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git goodness. mls qos trust. a pppoe conversation. 5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aurora from ISS, courtesy: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Written exam //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 wisp files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goodness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work - windows 7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labbing - mac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mini-review of mls qos trust **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Ethernet frame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 bits -  802.1p bits field, inside optional 802.1q vlan tag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0-7 mapped to CoS values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packet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IPv4 header field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legacy - TOS (Type of Service), 8 bits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IP Precedence values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current - 6 bit DSCP (Differentiated Services Codepoint) field, 2 bit ECN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CS (class selector) AFxy (Assured Forwarding), and EF (Expedited Forwarding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mls qos trust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behavior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 not trust incoming markings and set default CoS value to 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mls qos trust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cos</w:t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trust incoming CoS values of voice and data</w:t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dscp bits derived from CoS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mls qos trust (same as mls qos trust dscp)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trust incoming dscp values of voice and data</w:t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non-IP packets set to CoS 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mls qos trust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device cisco-phone</w:t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trust incoming CoS values of voice and data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not a Cisco phone, values set to 0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some incoming values can be re-mapped by other commands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pppoe conversation (pcap)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dscp explainer: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http://bogpeople.com/networking/dscp.shtml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mls qos trust doc: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https://www.cisco.com/c/en/us/td/docs/ios-xml/ios/qos/command/qos-cr-book/qos-m2.html#wp3022589880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://bogpeople.com/networking/dscp.shtml" TargetMode="External"/><Relationship Id="rId7" Type="http://schemas.openxmlformats.org/officeDocument/2006/relationships/hyperlink" Target="https://www.cisco.com/c/en/us/td/docs/ios-xml/ios/qos/command/qos-cr-book/qos-m2.html#wp3022589880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