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Pr="00D5784A" w:rsidRDefault="0023582E">
      <w:pPr>
        <w:pStyle w:val="Subtitle"/>
        <w:rPr>
          <w:color w:val="F79646" w:themeColor="accent6"/>
        </w:rPr>
      </w:pPr>
      <w:bookmarkStart w:id="1" w:name="_ri1d4pwzaxus" w:colFirst="0" w:colLast="0"/>
      <w:bookmarkEnd w:id="1"/>
      <w:r w:rsidRPr="00D5784A">
        <w:rPr>
          <w:color w:val="F79646" w:themeColor="accent6"/>
        </w:rP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38E9F356" w:rsidR="00FA71D7" w:rsidRDefault="00FA71D7" w:rsidP="00FA71D7">
      <w:pPr>
        <w:pStyle w:val="ListParagraph"/>
        <w:numPr>
          <w:ilvl w:val="0"/>
          <w:numId w:val="2"/>
        </w:numPr>
      </w:pPr>
      <w:r>
        <w:t xml:space="preserve">Address </w:t>
      </w:r>
      <w:r w:rsidR="00701047">
        <w:t xml:space="preserve">modern </w:t>
      </w:r>
      <w:r>
        <w:t>in</w:t>
      </w:r>
      <w:bookmarkStart w:id="2" w:name="_GoBack"/>
      <w:bookmarkEnd w:id="2"/>
      <w:r>
        <w:t>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2B6A72FC" w:rsidR="00FA71D7" w:rsidRDefault="005D3F3B" w:rsidP="00FA71D7">
      <w:r>
        <w:t xml:space="preserve">The Applied Option in Software Engineering </w:t>
      </w:r>
      <w:r w:rsidR="00FA71D7">
        <w:t>include</w:t>
      </w:r>
      <w:r>
        <w:t>s</w:t>
      </w:r>
      <w:r w:rsidR="00FA71D7">
        <w:t xml:space="preserve"> existing 400-level </w:t>
      </w:r>
      <w:r>
        <w:t xml:space="preserve">CS </w:t>
      </w:r>
      <w:r w:rsidR="00FA71D7">
        <w:t>electives and four new courses:</w:t>
      </w:r>
    </w:p>
    <w:p w14:paraId="285978CE" w14:textId="77777777" w:rsidR="00FA71D7" w:rsidRDefault="00FA71D7" w:rsidP="00FA71D7"/>
    <w:p w14:paraId="4FD20F09" w14:textId="24E13A84" w:rsidR="00FA71D7" w:rsidRDefault="00256039" w:rsidP="00FA71D7">
      <w:pPr>
        <w:pStyle w:val="ListParagraph"/>
        <w:numPr>
          <w:ilvl w:val="0"/>
          <w:numId w:val="3"/>
        </w:numPr>
      </w:pPr>
      <w:r>
        <w:t>One</w:t>
      </w:r>
      <w:r w:rsidR="00FA71D7">
        <w:t xml:space="preserve"> 200-level </w:t>
      </w:r>
      <w:r w:rsidR="0080536A">
        <w:t>course</w:t>
      </w:r>
      <w:r w:rsidR="00FA71D7">
        <w:t xml:space="preserve">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2145E9D9" w14:textId="52B98A4C" w:rsidR="004C21E6" w:rsidRDefault="004C21E6" w:rsidP="00FA71D7">
      <w:pPr>
        <w:pStyle w:val="ListParagraph"/>
        <w:numPr>
          <w:ilvl w:val="0"/>
          <w:numId w:val="3"/>
        </w:numPr>
      </w:pPr>
      <w:r>
        <w:t xml:space="preserve">Two 400-level courses that </w:t>
      </w:r>
      <w:r w:rsidR="00F7380A">
        <w:t>extend</w:t>
      </w:r>
      <w:r>
        <w:t xml:space="preserve"> the existing CS 466 course</w:t>
      </w:r>
    </w:p>
    <w:p w14:paraId="71A96346" w14:textId="6E65AD90" w:rsidR="001451D5" w:rsidRDefault="001451D5"/>
    <w:p w14:paraId="3349BB54" w14:textId="4F42EEF3" w:rsidR="00D20FDB" w:rsidRDefault="00D20FDB">
      <w:r>
        <w:t>These courses provide students with additional software development practice during year two, extend the existing software engineering course sequence in CS during year three, and extend the existing startup/entrepreneurship course in CS in year four, complementing the capstone sequence.</w:t>
      </w:r>
    </w:p>
    <w:p w14:paraId="1EF410C9" w14:textId="77777777" w:rsidR="00D20FDB" w:rsidRDefault="00D20FDB"/>
    <w:p w14:paraId="1CC25D3B" w14:textId="6C95B992" w:rsidR="00D20FDB" w:rsidRDefault="00D20FDB">
      <w:r>
        <w:t xml:space="preserve">This applied option </w:t>
      </w:r>
      <w:r w:rsidR="00052D9B">
        <w:t xml:space="preserve">requires </w:t>
      </w:r>
      <w:r>
        <w:t>four Category 2 proposals for new courses, and the development of these four courses. Cascades campus faculty shall complete this work during AY2018-19, and make the applied option available in AY2019-20.</w:t>
      </w:r>
    </w:p>
    <w:p w14:paraId="55570B18" w14:textId="77777777" w:rsidR="00D20FDB" w:rsidRDefault="00D20FDB">
      <w:r>
        <w:br w:type="page"/>
      </w:r>
    </w:p>
    <w:p w14:paraId="4B9E0403" w14:textId="59965DA7" w:rsidR="00FA71D7" w:rsidRPr="00FA71D7" w:rsidRDefault="00FA71D7" w:rsidP="00FA71D7">
      <w:pPr>
        <w:rPr>
          <w:b/>
        </w:rPr>
      </w:pPr>
      <w:r w:rsidRPr="00FA71D7">
        <w:rPr>
          <w:b/>
        </w:rPr>
        <w:lastRenderedPageBreak/>
        <w:t>Rationale for SE 201</w:t>
      </w:r>
    </w:p>
    <w:p w14:paraId="080CB3F8" w14:textId="0B9ED2F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</w:t>
      </w:r>
      <w:r w:rsidR="009D233F">
        <w:t>1</w:t>
      </w:r>
      <w:r w:rsidR="004B024D">
        <w:t xml:space="preserve"> &amp; 36</w:t>
      </w:r>
      <w:r w:rsidR="009D233F">
        <w:t>2</w:t>
      </w:r>
      <w:r w:rsidR="004B024D">
        <w:t>) in year three. Learning software engineering concepts can be challenging when students have only written short, focused programs and have never engaged in building a larger software system. The SE 201</w:t>
      </w:r>
      <w:r w:rsidR="009D233F">
        <w:t xml:space="preserve"> course </w:t>
      </w:r>
      <w:r w:rsidR="004B024D">
        <w:t>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 xml:space="preserve">in year two, providing a learning experience that </w:t>
      </w:r>
      <w:r w:rsidR="009D233F">
        <w:t>helps bridge</w:t>
      </w:r>
      <w:r w:rsidR="004B024D">
        <w:t xml:space="preserve"> the first year and third year courses.</w:t>
      </w:r>
      <w:r w:rsidR="009D233F">
        <w:t xml:space="preserve"> In the four-year BS Software Engineering curriculum, this course will be the first in a three-course sequence</w:t>
      </w:r>
      <w:r w:rsidR="00C25D40">
        <w:t xml:space="preserve"> (SE 201 – 203)</w:t>
      </w:r>
      <w:r w:rsidR="009D233F">
        <w:t>.</w:t>
      </w:r>
    </w:p>
    <w:p w14:paraId="75150619" w14:textId="77777777" w:rsidR="004B024D" w:rsidRDefault="004B024D" w:rsidP="00FA71D7"/>
    <w:p w14:paraId="051E4C4E" w14:textId="482AD8F6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7661F65E" w14:textId="5318D704" w:rsidR="00497544" w:rsidRDefault="00497544" w:rsidP="00FA71D7">
      <w:r>
        <w:t>TODO</w:t>
      </w:r>
    </w:p>
    <w:p w14:paraId="2ED2411E" w14:textId="77777777" w:rsidR="00497544" w:rsidRDefault="00497544" w:rsidP="00FA71D7"/>
    <w:p w14:paraId="4297DDA0" w14:textId="2196F60B" w:rsidR="004B024D" w:rsidRDefault="004B024D" w:rsidP="00FA71D7">
      <w:r w:rsidRPr="00634E71">
        <w:rPr>
          <w:b/>
        </w:rPr>
        <w:t>Learning Outcomes</w:t>
      </w:r>
    </w:p>
    <w:p w14:paraId="3769C290" w14:textId="6F59DB7C" w:rsidR="006239EE" w:rsidRDefault="006239EE" w:rsidP="00FA71D7">
      <w:r>
        <w:t>TODO</w:t>
      </w:r>
    </w:p>
    <w:p w14:paraId="1CB26CAD" w14:textId="77777777" w:rsidR="004B024D" w:rsidRDefault="004B024D" w:rsidP="00FA71D7"/>
    <w:p w14:paraId="654627B2" w14:textId="77777777" w:rsidR="006239EE" w:rsidRDefault="006239EE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69D73DBE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  <w:r w:rsidR="009D233F">
        <w:t xml:space="preserve"> In the four-year BS Software Engineering curriculum, this course will be the third of a three-course sequence</w:t>
      </w:r>
      <w:r w:rsidR="001A09EE">
        <w:t xml:space="preserve"> (CS 361, CS 362</w:t>
      </w:r>
      <w:r w:rsidR="00C25D40">
        <w:t>, SE 303)</w:t>
      </w:r>
      <w:r w:rsidR="009D233F">
        <w:t>.</w:t>
      </w:r>
    </w:p>
    <w:p w14:paraId="24C105D7" w14:textId="77777777" w:rsidR="00634E71" w:rsidRDefault="00634E71" w:rsidP="00FA71D7"/>
    <w:p w14:paraId="7AFD9A5A" w14:textId="14343D3C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6E177018" w14:textId="1DE6631A" w:rsidR="00497544" w:rsidRDefault="00497544" w:rsidP="00FA71D7">
      <w:r>
        <w:t>TODO</w:t>
      </w:r>
    </w:p>
    <w:p w14:paraId="331DEBA8" w14:textId="77777777" w:rsidR="00497544" w:rsidRDefault="00497544" w:rsidP="00FA71D7"/>
    <w:p w14:paraId="46A86EC9" w14:textId="53BE884C" w:rsidR="00634E71" w:rsidRPr="006239EE" w:rsidRDefault="006239EE" w:rsidP="00634E71">
      <w:pPr>
        <w:rPr>
          <w:b/>
        </w:rPr>
      </w:pPr>
      <w:r w:rsidRPr="006239EE">
        <w:rPr>
          <w:b/>
        </w:rPr>
        <w:t>Learning Outcomes</w:t>
      </w:r>
    </w:p>
    <w:p w14:paraId="25C6B946" w14:textId="4F7FAB98" w:rsidR="006239EE" w:rsidRDefault="006239EE" w:rsidP="00634E71">
      <w:r>
        <w:t>TODO</w:t>
      </w:r>
    </w:p>
    <w:p w14:paraId="008E4635" w14:textId="77777777" w:rsidR="006239EE" w:rsidRDefault="006239EE" w:rsidP="00634E71"/>
    <w:p w14:paraId="7DAF5C67" w14:textId="6FE6B3D8" w:rsidR="00634E71" w:rsidRPr="0089617A" w:rsidRDefault="00634E71">
      <w:bookmarkStart w:id="3" w:name="_8367kl9gve1m" w:colFirst="0" w:colLast="0"/>
      <w:bookmarkEnd w:id="3"/>
    </w:p>
    <w:p w14:paraId="4377D89F" w14:textId="208CBA5D" w:rsidR="00A70AB3" w:rsidRPr="004B024D" w:rsidRDefault="00A70AB3" w:rsidP="00A70AB3">
      <w:pPr>
        <w:rPr>
          <w:b/>
        </w:rPr>
      </w:pPr>
      <w:r w:rsidRPr="004B024D">
        <w:rPr>
          <w:b/>
        </w:rPr>
        <w:t xml:space="preserve">Rationale for SE </w:t>
      </w:r>
      <w:r>
        <w:rPr>
          <w:b/>
        </w:rPr>
        <w:t>402 &amp; 403</w:t>
      </w:r>
    </w:p>
    <w:p w14:paraId="3D139E31" w14:textId="7B7E1919" w:rsidR="00A70AB3" w:rsidRDefault="00A70AB3" w:rsidP="00A70AB3">
      <w:r>
        <w:t xml:space="preserve">The capstone sequence (CS 461-463) provides students a design experience in which they typically engage in a consulting model providing a service to a client. In contrast, a product-based model (such as a software startup) enables students an entrepreneurial experience  that includes market analysis, product management, design, marketing, business organization, business administration, selling software, and growing a business. While the CS 466 course introduces students to entrepreneurship fundamentals, it does not provide students the time and depth necessary for a true startup experience. SE 402 and 403 shall follow CS 466 to extend this experience, and complement the capstone experience. In the four-year BS Software </w:t>
      </w:r>
      <w:r>
        <w:lastRenderedPageBreak/>
        <w:t>Engineering curriculum, these courses will be the second and third of a three-course sequence (CS 466, SE 402, SE 403).</w:t>
      </w:r>
    </w:p>
    <w:p w14:paraId="7DE1E4CC" w14:textId="77777777" w:rsidR="00A70AB3" w:rsidRDefault="00A70AB3" w:rsidP="00A70AB3"/>
    <w:p w14:paraId="2A749278" w14:textId="5A8B121A" w:rsidR="00497544" w:rsidRPr="00497544" w:rsidRDefault="00497544" w:rsidP="00A70AB3">
      <w:pPr>
        <w:rPr>
          <w:b/>
        </w:rPr>
      </w:pPr>
      <w:r w:rsidRPr="00497544">
        <w:rPr>
          <w:b/>
        </w:rPr>
        <w:t>Catalog Description</w:t>
      </w:r>
    </w:p>
    <w:p w14:paraId="5C08D974" w14:textId="24425CEB" w:rsidR="00497544" w:rsidRDefault="00497544" w:rsidP="00A70AB3">
      <w:r>
        <w:t>TODO</w:t>
      </w:r>
    </w:p>
    <w:p w14:paraId="5523DE02" w14:textId="77777777" w:rsidR="00497544" w:rsidRDefault="00497544" w:rsidP="00A70AB3"/>
    <w:p w14:paraId="5E135D52" w14:textId="4FF92B37" w:rsidR="00A70AB3" w:rsidRDefault="00A70AB3" w:rsidP="00A70AB3">
      <w:r w:rsidRPr="00634E71">
        <w:rPr>
          <w:b/>
        </w:rPr>
        <w:t>Learning Outcomes</w:t>
      </w:r>
    </w:p>
    <w:p w14:paraId="24FBB70C" w14:textId="67AA0792" w:rsidR="006239EE" w:rsidRPr="00A70AB3" w:rsidRDefault="006239EE" w:rsidP="00A70AB3">
      <w:r>
        <w:t>TODO</w:t>
      </w:r>
    </w:p>
    <w:p w14:paraId="34A89C10" w14:textId="77777777" w:rsidR="00A70AB3" w:rsidRDefault="00A70AB3" w:rsidP="00C153F9">
      <w:pPr>
        <w:rPr>
          <w:b/>
        </w:rPr>
      </w:pPr>
    </w:p>
    <w:p w14:paraId="46E6CE4F" w14:textId="77777777" w:rsidR="006239EE" w:rsidRDefault="006239EE">
      <w:pPr>
        <w:rPr>
          <w:b/>
        </w:rPr>
      </w:pPr>
      <w:r>
        <w:rPr>
          <w:b/>
        </w:rPr>
        <w:br w:type="page"/>
      </w:r>
    </w:p>
    <w:p w14:paraId="462ABE7D" w14:textId="00F15F6F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66594EDB" w:rsidR="0037381F" w:rsidRDefault="0023582E">
      <w:pPr>
        <w:pStyle w:val="Heading2"/>
      </w:pPr>
      <w:r>
        <w:t>Core (</w:t>
      </w:r>
      <w:r w:rsidR="005016DC">
        <w:t>20</w:t>
      </w:r>
      <w:r>
        <w:t xml:space="preserve"> credits)</w:t>
      </w:r>
    </w:p>
    <w:p w14:paraId="105E6321" w14:textId="77777777" w:rsidR="0037381F" w:rsidRDefault="0023582E">
      <w:r>
        <w:t>SE 201 Software Development I (4)</w:t>
      </w:r>
    </w:p>
    <w:p w14:paraId="6B06BEF0" w14:textId="202CBBF3" w:rsidR="0037381F" w:rsidRDefault="004B024D">
      <w:r>
        <w:t>SE</w:t>
      </w:r>
      <w:commentRangeStart w:id="4"/>
      <w:r w:rsidR="0023582E">
        <w:t xml:space="preserve"> 303 </w:t>
      </w:r>
      <w:r w:rsidR="005016DC">
        <w:t>Software Engineering III</w:t>
      </w:r>
      <w:r w:rsidR="0023582E">
        <w:t xml:space="preserve"> (4)</w:t>
      </w:r>
      <w:commentRangeEnd w:id="4"/>
      <w:r w:rsidR="0023582E">
        <w:commentReference w:id="4"/>
      </w:r>
    </w:p>
    <w:p w14:paraId="6F330C73" w14:textId="5E2A1475" w:rsidR="005016DC" w:rsidRDefault="005016DC">
      <w:r>
        <w:t>CS 466 Web-based Startup Project (4)</w:t>
      </w:r>
    </w:p>
    <w:p w14:paraId="660AC24C" w14:textId="45CCD592" w:rsidR="005016DC" w:rsidRDefault="005016DC">
      <w:r>
        <w:t>SE 402 Business of Software II (4)</w:t>
      </w:r>
    </w:p>
    <w:p w14:paraId="0F5FC537" w14:textId="681D9A5B" w:rsidR="005016DC" w:rsidRDefault="005016DC">
      <w:r>
        <w:t>SE 403 Business of Software III (4)</w:t>
      </w:r>
    </w:p>
    <w:p w14:paraId="7CD7E410" w14:textId="437541ED" w:rsidR="0037381F" w:rsidRDefault="0023582E">
      <w:pPr>
        <w:pStyle w:val="Heading2"/>
      </w:pPr>
      <w:bookmarkStart w:id="5" w:name="_oev6j8xkfrc2" w:colFirst="0" w:colLast="0"/>
      <w:bookmarkEnd w:id="5"/>
      <w:r>
        <w:t>Electives (1</w:t>
      </w:r>
      <w:r w:rsidR="005016DC">
        <w:t>2</w:t>
      </w:r>
      <w:r>
        <w:t xml:space="preserve"> credits)</w:t>
      </w:r>
    </w:p>
    <w:p w14:paraId="015522CB" w14:textId="7FA67678" w:rsidR="0037381F" w:rsidRDefault="005016DC">
      <w:r>
        <w:t>Choose 12</w:t>
      </w:r>
      <w:r w:rsidR="0023582E">
        <w:t xml:space="preserve"> credits from </w:t>
      </w:r>
      <w:commentRangeStart w:id="6"/>
      <w:r w:rsidR="0023582E">
        <w:t>the following</w:t>
      </w:r>
      <w:commentRangeEnd w:id="6"/>
      <w:r w:rsidR="0023582E">
        <w:commentReference w:id="6"/>
      </w:r>
      <w:r w:rsidR="0023582E"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050C8487" w:rsidR="0037381F" w:rsidRDefault="005016DC">
      <w:r>
        <w:t>4</w:t>
      </w:r>
      <w:r w:rsidR="0023582E">
        <w:t xml:space="preserve"> credits at lower division (SE 201)</w:t>
      </w:r>
    </w:p>
    <w:p w14:paraId="3166B516" w14:textId="7EBEACBD" w:rsidR="0037381F" w:rsidRDefault="0023582E">
      <w:r>
        <w:t>2</w:t>
      </w:r>
      <w:r w:rsidR="005016DC">
        <w:t>8</w:t>
      </w:r>
      <w:r>
        <w:t xml:space="preserve"> credits at upper division (SE 303, CS 4</w:t>
      </w:r>
      <w:r w:rsidR="005016DC">
        <w:t>66, SE 402, SE 403, and CS 4xx</w:t>
      </w:r>
      <w:r>
        <w:t xml:space="preserve">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6D459" w14:textId="77777777" w:rsidR="00C153F9" w:rsidRDefault="00C153F9" w:rsidP="00C153F9"/>
    <w:p w14:paraId="0769440F" w14:textId="77777777" w:rsidR="00C153F9" w:rsidRPr="00C153F9" w:rsidRDefault="00C153F9" w:rsidP="00C153F9"/>
    <w:sectPr w:rsidR="00C153F9" w:rsidRPr="00C153F9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6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currently offer all of these at the Cascades campus, except for 464. Perhaps we can list some 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08E1" w14:textId="77777777" w:rsidR="000C2279" w:rsidRDefault="000C2279" w:rsidP="004A1CB4">
      <w:pPr>
        <w:spacing w:line="240" w:lineRule="auto"/>
      </w:pPr>
      <w:r>
        <w:separator/>
      </w:r>
    </w:p>
  </w:endnote>
  <w:endnote w:type="continuationSeparator" w:id="0">
    <w:p w14:paraId="5A2F4591" w14:textId="77777777" w:rsidR="000C2279" w:rsidRDefault="000C2279" w:rsidP="004A1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3826" w14:textId="77777777" w:rsidR="000C2279" w:rsidRDefault="000C2279" w:rsidP="004A1CB4">
      <w:pPr>
        <w:spacing w:line="240" w:lineRule="auto"/>
      </w:pPr>
      <w:r>
        <w:separator/>
      </w:r>
    </w:p>
  </w:footnote>
  <w:footnote w:type="continuationSeparator" w:id="0">
    <w:p w14:paraId="73B0DF52" w14:textId="77777777" w:rsidR="000C2279" w:rsidRDefault="000C2279" w:rsidP="004A1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4F8C" w14:textId="50B7ED1A" w:rsidR="004A1CB4" w:rsidRPr="004A1CB4" w:rsidRDefault="004A1CB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Revision 07-23-2018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052D9B"/>
    <w:rsid w:val="000C2279"/>
    <w:rsid w:val="00140A8C"/>
    <w:rsid w:val="001451D5"/>
    <w:rsid w:val="001A09EE"/>
    <w:rsid w:val="0023582E"/>
    <w:rsid w:val="00256039"/>
    <w:rsid w:val="002A0DD1"/>
    <w:rsid w:val="0037381F"/>
    <w:rsid w:val="0044514D"/>
    <w:rsid w:val="0044702F"/>
    <w:rsid w:val="00497544"/>
    <w:rsid w:val="004A1CB4"/>
    <w:rsid w:val="004B024D"/>
    <w:rsid w:val="004C21E6"/>
    <w:rsid w:val="005016DC"/>
    <w:rsid w:val="005C64D8"/>
    <w:rsid w:val="005D3F3B"/>
    <w:rsid w:val="006239EE"/>
    <w:rsid w:val="00634E71"/>
    <w:rsid w:val="00701047"/>
    <w:rsid w:val="0080536A"/>
    <w:rsid w:val="0089617A"/>
    <w:rsid w:val="009D233F"/>
    <w:rsid w:val="00A70AB3"/>
    <w:rsid w:val="00C153F9"/>
    <w:rsid w:val="00C25D40"/>
    <w:rsid w:val="00D20FDB"/>
    <w:rsid w:val="00D5784A"/>
    <w:rsid w:val="00F7380A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0AB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B4"/>
  </w:style>
  <w:style w:type="paragraph" w:styleId="Footer">
    <w:name w:val="footer"/>
    <w:basedOn w:val="Normal"/>
    <w:link w:val="Foot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24</cp:revision>
  <cp:lastPrinted>2018-07-24T07:19:00Z</cp:lastPrinted>
  <dcterms:created xsi:type="dcterms:W3CDTF">2018-06-28T16:19:00Z</dcterms:created>
  <dcterms:modified xsi:type="dcterms:W3CDTF">2018-07-25T15:54:00Z</dcterms:modified>
</cp:coreProperties>
</file>