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7777777" w:rsidR="009718DE" w:rsidRPr="00CF7C84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</w:rPr>
        <w:t>Resistência médica a prontuários eletrônicos e novos sistemas digitais na Medicina 4.0: uma revisão bibliográfica</w:t>
      </w:r>
    </w:p>
    <w:p w14:paraId="434C6D26" w14:textId="77777777" w:rsidR="00A866D7" w:rsidRPr="00CF7C8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</w:rPr>
      </w:pPr>
      <w:commentRangeStart w:id="0"/>
    </w:p>
    <w:p w14:paraId="66041129" w14:textId="0F9218D9" w:rsidR="0072291A" w:rsidRPr="00CF7C84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ISABELLA LUIZA DOS SANTOS SOUZA, E</w:t>
      </w:r>
      <w:r>
        <w:rPr>
          <w:rFonts w:ascii="Times New Roman" w:hAnsi="Times New Roman" w:cs="Times New Roman"/>
          <w:sz w:val="24"/>
          <w:szCs w:val="24"/>
        </w:rPr>
        <w:t>SPECIALISTA.</w:t>
      </w:r>
      <w:r w:rsidR="0072291A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</w:p>
    <w:p w14:paraId="4513413D" w14:textId="77777777" w:rsidR="00FC70D8" w:rsidRPr="00CF7C84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sz w:val="24"/>
          <w:szCs w:val="24"/>
        </w:rPr>
        <w:t>ARTHUR OSUGI</w:t>
      </w:r>
      <w:r w:rsidR="00FC70D8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2"/>
      </w:r>
    </w:p>
    <w:p w14:paraId="0EBA97DB" w14:textId="77777777"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sz w:val="24"/>
          <w:szCs w:val="24"/>
        </w:rPr>
        <w:t>MICHEL ZAGHI</w:t>
      </w:r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3"/>
      </w:r>
    </w:p>
    <w:p w14:paraId="2760661B" w14:textId="77777777"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sz w:val="24"/>
          <w:szCs w:val="24"/>
        </w:rPr>
        <w:t>ERIK DIAS</w:t>
      </w:r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4"/>
      </w:r>
      <w:commentRangeEnd w:id="0"/>
      <w:r w:rsidR="001736FF">
        <w:rPr>
          <w:rStyle w:val="Refdecomentrio"/>
          <w:rFonts w:ascii="Times New Roman" w:hAnsi="Times New Roman"/>
          <w:sz w:val="24"/>
        </w:rPr>
        <w:commentReference w:id="0"/>
      </w:r>
    </w:p>
    <w:p w14:paraId="2760661C" w14:textId="77777777"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sz w:val="24"/>
          <w:szCs w:val="24"/>
        </w:rPr>
        <w:t>RUAN PABLO</w:t>
      </w:r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5"/>
      </w:r>
    </w:p>
    <w:p w14:paraId="3839E077" w14:textId="77777777" w:rsidR="00595417" w:rsidRPr="00CF7C84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1F651A16" w14:textId="77777777" w:rsidR="00595417" w:rsidRPr="00CF7C8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4A68434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2A79F0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94A4C3" w14:textId="77777777" w:rsidR="00A866D7" w:rsidRPr="004708DB" w:rsidDel="006D5DF8" w:rsidRDefault="00A866D7" w:rsidP="00AD1B1B">
      <w:pPr>
        <w:spacing w:after="0" w:line="24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commentRangeStart w:id="77"/>
      <w:r w:rsidRPr="004708DB">
        <w:rPr>
          <w:rFonts w:ascii="Times New Roman" w:hAnsi="Times New Roman" w:cs="Times New Roman"/>
          <w:b/>
          <w:sz w:val="24"/>
          <w:szCs w:val="24"/>
        </w:rPr>
        <w:t>RESUMO</w:t>
      </w:r>
      <w:commentRangeEnd w:id="77"/>
      <w:r w:rsidR="0030327C" w:rsidRPr="004708DB">
        <w:rPr>
          <w:rStyle w:val="Refdecomentrio"/>
          <w:rFonts w:ascii="Times New Roman" w:hAnsi="Times New Roman" w:cs="Times New Roman"/>
          <w:b/>
          <w:sz w:val="24"/>
          <w:szCs w:val="24"/>
        </w:rPr>
        <w:commentReference w:id="77"/>
      </w:r>
    </w:p>
    <w:p w14:paraId="07F0A2EC" w14:textId="23209D19">
      <w:pPr>
        <w:spacing w:before="0" w:after="0"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Medicina 4.0 combina medicina, engenharia e tecnologia da informação por meio de inteligência artificial, big data, internet das coisas e telemedicina, que aumentam a precisão dos diagnósticos e diminuem erros assistenciais (FERRAZ, 2022). Apesar dessas vantagens, a aceitação de prontuários eletrônicos e de novas plataformas digitais pelos médicos ainda enfrenta desafios, com risco de subutilização e fracasso das implementações. O tema é relevante porque o investimento em tecnologia não gera os resultados esperados se o usuário final não a adota. Assim, a questão central é: quais fatores levam os médicos a resistir ao uso desses sistemas na prática clínica? O objetivo é identificar as razões dessa resistência, abordando usabilidade, infraestrutura e treinamento. Esta pesquisa é uma revisão bibliográfica qualitativa e descritiva, com recorte de 2021 a 2026. O estudo-base é o artigo de revisão de Ferraz (2022), publicado na Revista Científica Multidisciplinar Núcleo do Conhecimento e acessado pelo site da revista, sem localização em bases indexadas. A análise envolveu leitura completa, fichamento, agrupamento dos resultados em três temas e comparação crítica. Estudos anteriores a 2021 mencionados por Ferraz (2022), como Magalhães (2006), foram tratados como fontes citadas por ele, pois não foram lidos diretamente. No primeiro tema, a literatura trata a Medicina 4.0 como resultado da colaboração entre médicos e engenheiros: a inteligência artificial detecta padrões, mas o médico continua responsável por discutir o caso com o paciente, de modo que a tecnologia apoia, e não substitui (LOBO, 2021, citado por FERRAZ, 2022). No segundo, a resistência dos médicos aparece como uma das principais razões de subutilização e insucesso, inclusive em hospitais que investiram muito (PARÉ, 2002, citado por FERRAZ, 2022). Quatro razões se repetem (MAGALHÃES, 2006, citado por FERRAZ, 2022): insegurança quanto à privacidade, à validade jurídica da prescrição eletrônica e à perda de dados; falta de flexibilidade, como refazer toda a prescrição para adicionar um item, ligada à pouca participação dos médicos no desenho do sistema; infraestrutura lenta e instável, que faz o registro parecer perda de tempo; e pouca familiaridade com computadores, mais comum entre médicos mais velhos. Os benefícios dos sistemas, como comunicação mais rápida e menos erros de medicação, são considerados superiores aos métodos tradicionais, mas não se traduzem automaticamente em adoção, o que indica que o problema está mais na implementação do que na ferramenta. No terceiro tema, a solução mais citada combina sistemas simples e fáceis de aprender com treinamento, pois a falta de educação tecnológica pode levar ao fracasso da informatização (MUNDY, 2004, citado por FERRAZ, 2022). Para alguns médicos, porém, a dificuldade pode ser a falta de benefício percebido, e não apenas de conhecimento, e treinar sem demonstrar utilidade pode não bastar. Entre as limitações, a principal evidência sobre resistência vem de uma fonte de 2006, citada indiretamente e sem dados numéricos, e o estudo-base não especifica bases nem critérios de seleção. Faltam dados empíricos recentes, medidas de usabilidade, comparações por idade, especialidade e tipo de instituição, avaliações de treinamentos e análise mais aprofundada da telemedicina. Conclui-se que a resistência dos médicos se deve a preocupações com segurança e validade jurídica, à rigidez dos sistemas, à infraestrutura lenta e à baixa familiaridade com tecnologia, agravadas pela falta de treinamento e pela pouca participação dos médicos na concepção das ferramentas. Isso sugere que o problema resulta menos da falta de valor da tecnologia e mais de fatores humanos e de implementação. Recomendam-se interfaces intuitivas e flexíveis, treinamento prático e inclusão dos médicos desde a concepção dos sistemas. Por se basear em poucos estudos recentes, a análise é preliminar; pesquisas futuras devem coletar dados atuais de usabilidade e avaliar o efeito real dos treinamentos.</w:t>
      </w:r>
    </w:p>
    <w:p w14:paraId="35A6F002" w14:textId="77777777" w:rsidR="004708DB" w:rsidRPr="00CF7C84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24003" w14:textId="77777777" w:rsidR="004708DB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 xml:space="preserve">Palavras-chave: </w:t>
      </w:r>
      <w:r>
        <w:rPr>
          <w:rFonts w:ascii="Times New Roman" w:hAnsi="Times New Roman"/>
          <w:sz w:val="24"/>
        </w:rPr>
        <w:t>Medicina 4.0. Prontuário eletrônico. Resistência médica.</w:t>
      </w:r>
    </w:p>
    <w:p w14:paraId="4E6E9146" w14:textId="77777777" w:rsidR="004708DB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C810A3" w14:textId="77777777" w:rsidR="00C259E1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32E766" w14:textId="77777777" w:rsidR="007641CF" w:rsidRPr="004708DB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81"/>
      <w:r w:rsidRPr="004708DB">
        <w:rPr>
          <w:rFonts w:ascii="Times New Roman" w:hAnsi="Times New Roman" w:cs="Times New Roman"/>
          <w:b/>
          <w:sz w:val="24"/>
          <w:szCs w:val="24"/>
        </w:rPr>
        <w:t>REFERÊNCIA</w:t>
      </w:r>
      <w:r w:rsidR="00E1616A" w:rsidRPr="004708DB">
        <w:rPr>
          <w:rFonts w:ascii="Times New Roman" w:hAnsi="Times New Roman" w:cs="Times New Roman"/>
          <w:b/>
          <w:sz w:val="24"/>
          <w:szCs w:val="24"/>
        </w:rPr>
        <w:t>S</w:t>
      </w:r>
      <w:commentRangeEnd w:id="81"/>
      <w:r w:rsidR="000656E9" w:rsidRPr="004708DB">
        <w:rPr>
          <w:b/>
          <w:sz w:val="24"/>
          <w:szCs w:val="24"/>
        </w:rPr>
        <w:commentReference w:id="81"/>
      </w:r>
    </w:p>
    <w:p w14:paraId="4BE41803" w14:textId="77777777">
      <w:pPr>
        <w:spacing w:before="200" w:after="200"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FERRAZ, Fábio Henrique de Carvalho. As tecnologias na medicina 4.0 e a resistência médica aos novos sistemas. </w:t>
      </w:r>
      <w:r>
        <w:rPr>
          <w:rFonts w:ascii="Times New Roman" w:hAnsi="Times New Roman"/>
          <w:b/>
          <w:sz w:val="24"/>
        </w:rPr>
        <w:t xml:space="preserve">Revista Científica Multidisciplinar Núcleo do Conhecimento</w:t>
      </w:r>
      <w:r>
        <w:rPr>
          <w:rFonts w:ascii="Times New Roman" w:hAnsi="Times New Roman"/>
          <w:sz w:val="24"/>
        </w:rPr>
        <w:t xml:space="preserve">, ano 7, ed. 2, v. 1, p. 05-18, fev. 2022. ISSN 2448-0959. DOI: 10.32749/nucleodoconhecimento.com.br/tecnologia/tecnologias-na-medicina. Disponível em: https://www.nucleodoconhecimento.com.br/tecnologia/tecnologias-na-medicina. Acesso em: 6 out. 2026.</w:t>
      </w:r>
    </w:p>
    <w:sectPr w:rsidR="00C708FD" w:rsidRPr="00CF7C8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77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81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4526F" w14:textId="77777777" w:rsidR="00F72D6C" w:rsidRDefault="00F72D6C" w:rsidP="00FC70D8">
      <w:pPr>
        <w:spacing w:after="0" w:line="240" w:lineRule="auto"/>
      </w:pPr>
      <w:r>
        <w:separator/>
      </w:r>
    </w:p>
  </w:endnote>
  <w:endnote w:type="continuationSeparator" w:id="0">
    <w:p w14:paraId="79B52FB6" w14:textId="77777777" w:rsidR="00F72D6C" w:rsidRDefault="00F72D6C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1E6AF" w14:textId="77777777" w:rsidR="00F72D6C" w:rsidRDefault="00F72D6C" w:rsidP="00FC70D8">
      <w:pPr>
        <w:spacing w:after="0" w:line="240" w:lineRule="auto"/>
      </w:pPr>
      <w:r>
        <w:separator/>
      </w:r>
    </w:p>
  </w:footnote>
  <w:footnote w:type="continuationSeparator" w:id="0">
    <w:p w14:paraId="7EC98738" w14:textId="77777777" w:rsidR="00F72D6C" w:rsidRDefault="00F72D6C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6D5DF8">
        <w:rPr>
          <w:rFonts w:ascii="Times New Roman" w:hAnsi="Times New Roman" w:cs="Times New Roman"/>
          <w:sz w:val="16"/>
          <w:szCs w:val="16"/>
        </w:rPr>
        <w:t>isousa@brazcubas.edu.br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 -</w:t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ID Lattes: </w:t>
      </w:r>
      <w:r w:rsidR="006D5DF8" w:rsidRPr="006D5DF8">
        <w:rPr>
          <w:rFonts w:ascii="Times New Roman" w:hAnsi="Times New Roman" w:cs="Times New Roman"/>
          <w:sz w:val="16"/>
          <w:szCs w:val="16"/>
          <w:shd w:val="clear" w:color="auto" w:fill="FFFFFF"/>
        </w:rPr>
        <w:t>4215441884581120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6D5DF8">
        <w:rPr>
          <w:rFonts w:ascii="Times New Roman" w:hAnsi="Times New Roman" w:cs="Times New Roman"/>
          <w:sz w:val="16"/>
          <w:szCs w:val="16"/>
        </w:rPr>
        <w:t>-</w:t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>Graduação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 em Análise e Desenvolvimento de Sistemas</w:t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6D5DF8">
        <w:rPr>
          <w:rFonts w:ascii="Times New Roman" w:hAnsi="Times New Roman" w:cs="Times New Roman"/>
          <w:sz w:val="16"/>
          <w:szCs w:val="16"/>
        </w:rPr>
        <w:t>-</w:t>
      </w:r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r w:rsidR="006D5DF8">
        <w:rPr>
          <w:rFonts w:ascii="Times New Roman" w:hAnsi="Times New Roman" w:cs="Times New Roman"/>
          <w:sz w:val="16"/>
          <w:szCs w:val="16"/>
        </w:rPr>
        <w:t xml:space="preserve"> em Algoritmos e Lógica de Programação</w:t>
      </w:r>
    </w:p>
  </w:footnote>
  <w:footnote w:id="2">
    <w:p w14:paraId="28B2AF9C" w14:textId="77777777">
      <w:pPr>
        <w:pStyle w:val="Textodenotaderodap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[e-mail institucional]</w:t>
      </w:r>
      <w:r>
        <w:rPr>
          <w:rFonts w:ascii="Times New Roman" w:hAnsi="Times New Roman" w:cs="Times New Roman"/>
          <w:sz w:val="16"/>
          <w:szCs w:val="16"/>
        </w:rPr>
        <w:t xml:space="preserve"> - 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[RGM]</w:t>
      </w:r>
      <w:r>
        <w:rPr>
          <w:rFonts w:ascii="Times New Roman" w:hAnsi="Times New Roman" w:cs="Times New Roman"/>
          <w:sz w:val="16"/>
          <w:szCs w:val="16"/>
        </w:rPr>
        <w:t xml:space="preserve"> - Centro Universitário Braz Cubas - Graduando em Ciências da Computação (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[x]</w:t>
      </w:r>
      <w:r>
        <w:rPr>
          <w:rFonts w:ascii="Times New Roman" w:hAnsi="Times New Roman" w:cs="Times New Roman"/>
          <w:sz w:val="16"/>
          <w:szCs w:val="16"/>
        </w:rPr>
        <w:t xml:space="preserve">º semestre)</w:t>
      </w:r>
    </w:p>
  </w:footnote>
  <w:footnote w:id="3">
    <w:p w14:paraId="6A07B874" w14:textId="77777777">
      <w:pPr>
        <w:pStyle w:val="Textodenotaderodap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[e-mail institucional]</w:t>
      </w:r>
      <w:r>
        <w:rPr>
          <w:rFonts w:ascii="Times New Roman" w:hAnsi="Times New Roman" w:cs="Times New Roman"/>
          <w:sz w:val="16"/>
          <w:szCs w:val="16"/>
        </w:rPr>
        <w:t xml:space="preserve"> - 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[RGM]</w:t>
      </w:r>
      <w:r>
        <w:rPr>
          <w:rFonts w:ascii="Times New Roman" w:hAnsi="Times New Roman" w:cs="Times New Roman"/>
          <w:sz w:val="16"/>
          <w:szCs w:val="16"/>
        </w:rPr>
        <w:t xml:space="preserve"> - Centro Universitário Braz Cubas - Graduando em Ciências da Computação (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[x]</w:t>
      </w:r>
      <w:r>
        <w:rPr>
          <w:rFonts w:ascii="Times New Roman" w:hAnsi="Times New Roman" w:cs="Times New Roman"/>
          <w:sz w:val="16"/>
          <w:szCs w:val="16"/>
        </w:rPr>
        <w:t xml:space="preserve">º semestre)</w:t>
      </w:r>
    </w:p>
  </w:footnote>
  <w:footnote w:id="4">
    <w:p w14:paraId="453C309A" w14:textId="77777777">
      <w:pPr>
        <w:pStyle w:val="Textodenotaderodap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[e-mail institucional]</w:t>
      </w:r>
      <w:r>
        <w:rPr>
          <w:rFonts w:ascii="Times New Roman" w:hAnsi="Times New Roman" w:cs="Times New Roman"/>
          <w:sz w:val="16"/>
          <w:szCs w:val="16"/>
        </w:rPr>
        <w:t xml:space="preserve"> - 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[RGM]</w:t>
      </w:r>
      <w:r>
        <w:rPr>
          <w:rFonts w:ascii="Times New Roman" w:hAnsi="Times New Roman" w:cs="Times New Roman"/>
          <w:sz w:val="16"/>
          <w:szCs w:val="16"/>
        </w:rPr>
        <w:t xml:space="preserve"> - Centro Universitário Braz Cubas - Graduando em Ciências da Computação (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[x]</w:t>
      </w:r>
      <w:r>
        <w:rPr>
          <w:rFonts w:ascii="Times New Roman" w:hAnsi="Times New Roman" w:cs="Times New Roman"/>
          <w:sz w:val="16"/>
          <w:szCs w:val="16"/>
        </w:rPr>
        <w:t xml:space="preserve">º semestre)</w:t>
      </w:r>
    </w:p>
  </w:footnote>
  <w:footnote w:id="5">
    <w:p w14:paraId="453C309B" w14:textId="77777777">
      <w:pPr>
        <w:pStyle w:val="Textodenotaderodap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[e-mail institucional]</w:t>
      </w:r>
      <w:r>
        <w:rPr>
          <w:rFonts w:ascii="Times New Roman" w:hAnsi="Times New Roman" w:cs="Times New Roman"/>
          <w:sz w:val="16"/>
          <w:szCs w:val="16"/>
        </w:rPr>
        <w:t xml:space="preserve"> - 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[RGM]</w:t>
      </w:r>
      <w:r>
        <w:rPr>
          <w:rFonts w:ascii="Times New Roman" w:hAnsi="Times New Roman" w:cs="Times New Roman"/>
          <w:sz w:val="16"/>
          <w:szCs w:val="16"/>
        </w:rPr>
        <w:t xml:space="preserve"> - Centro Universitário Braz Cubas - Graduando em Ciências da Computação (</w:t>
      </w:r>
      <w:r>
        <w:rPr>
          <w:rFonts w:ascii="Times New Roman" w:hAnsi="Times New Roman" w:cs="Times New Roman"/>
          <w:sz w:val="16"/>
          <w:szCs w:val="16"/>
          <w:highlight w:val="yellow"/>
        </w:rPr>
        <w:t xml:space="preserve">[x]</w:t>
      </w:r>
      <w:r>
        <w:rPr>
          <w:rFonts w:ascii="Times New Roman" w:hAnsi="Times New Roman" w:cs="Times New Roman"/>
          <w:sz w:val="16"/>
          <w:szCs w:val="16"/>
        </w:rPr>
        <w:t xml:space="preserve">º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179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Isabella</cp:lastModifiedBy>
  <cp:revision>19</cp:revision>
  <cp:lastPrinted>2021-08-29T20:44:00Z</cp:lastPrinted>
  <dcterms:created xsi:type="dcterms:W3CDTF">2022-03-18T16:02:00Z</dcterms:created>
  <dcterms:modified xsi:type="dcterms:W3CDTF">2026-10-06T22:11:00Z</dcterms:modified>
</cp:coreProperties>
</file>