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900000" cy="900000"/>
            <wp:docPr id="1" name="Picture 1" descr="Símbolo de Osumi" title="Osumi"/>
            <wp:cNvGraphicFramePr>
              <a:graphicFrameLocks noChangeAspect="1"/>
            </wp:cNvGraphicFramePr>
            <a:graphic>
              <a:graphicData uri="http://schemas.openxmlformats.org/drawingml/2006/picture">
                <pic:pic>
                  <pic:nvPicPr>
                    <pic:cNvPr id="0" name="icon-512x512.png"/>
                    <pic:cNvPicPr/>
                  </pic:nvPicPr>
                  <pic:blipFill>
                    <a:blip r:embed="rId11"/>
                    <a:stretch>
                      <a:fillRect/>
                    </a:stretch>
                  </pic:blipFill>
                  <pic:spPr>
                    <a:xfrm>
                      <a:off x="0" y="0"/>
                      <a:ext cx="900000" cy="900000"/>
                    </a:xfrm>
                    <a:prstGeom prst="rect"/>
                  </pic:spPr>
                </pic:pic>
              </a:graphicData>
            </a:graphic>
          </wp:inline>
        </w:drawing>
      </w:r>
    </w:p>
    <w:p>
      <w:pPr>
        <w:pStyle w:val="Title"/>
        <w:spacing w:before="360"/>
        <w:jc w:val="center"/>
      </w:pPr>
      <w:r>
        <w:t>Manual de usuario de Ventas</w:t>
      </w:r>
    </w:p>
    <w:p>
      <w:pPr>
        <w:jc w:val="center"/>
      </w:pPr>
      <w:r>
        <w:rPr>
          <w:rFonts w:ascii="Arial" w:hAnsi="Arial"/>
          <w:b/>
          <w:color w:val="026E00"/>
          <w:sz w:val="34"/>
        </w:rPr>
        <w:t>Osumi TPV</w:t>
      </w:r>
    </w:p>
    <w:p>
      <w:pPr>
        <w:spacing w:before="120"/>
        <w:jc w:val="center"/>
      </w:pPr>
      <w:r>
        <w:rPr>
          <w:rFonts w:ascii="Arial" w:hAnsi="Arial"/>
          <w:color w:val="666666"/>
          <w:sz w:val="24"/>
        </w:rPr>
        <w:t>Guía de uso habitual y consulta detallada</w:t>
      </w:r>
    </w:p>
    <w:p>
      <w:pPr>
        <w:spacing w:after="2200"/>
      </w:pP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4422"/>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Documento</w:t>
            </w:r>
          </w:p>
        </w:tc>
        <w:tc>
          <w:tcPr>
            <w:tcW w:type="dxa" w:w="170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Versión</w:t>
            </w:r>
          </w:p>
        </w:tc>
        <w:tc>
          <w:tcPr>
            <w:tcW w:type="dxa" w:w="2948"/>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Estado</w:t>
            </w:r>
          </w:p>
        </w:tc>
      </w:tr>
      <w:tr>
        <w:tc>
          <w:tcPr>
            <w:tcW w:type="dxa" w:w="4422"/>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Manual de usuario de Ventas</w:t>
            </w:r>
          </w:p>
        </w:tc>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1.0</w:t>
            </w:r>
          </w:p>
        </w:tc>
        <w:tc>
          <w:tcPr>
            <w:tcW w:type="dxa" w:w="294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Piloto con capturas pendientes</w:t>
            </w:r>
          </w:p>
        </w:tc>
      </w:tr>
    </w:tbl>
    <w:p>
      <w:pPr>
        <w:spacing w:after="20"/>
      </w:pPr>
    </w:p>
    <w:p>
      <w:r>
        <w:br w:type="page"/>
      </w:r>
    </w:p>
    <w:p>
      <w:pPr>
        <w:pStyle w:val="Heading1"/>
      </w:pPr>
      <w:r>
        <w:t>Presentación</w:t>
      </w:r>
    </w:p>
    <w:p>
      <w:r>
        <w:t>Este manual explica cómo utilizar el apartado Ventas de Osumi TPV en las operaciones habituales de una tienda o comercio. La primera parte resume el recorrido diario de una venta. La segunda describe con más detalle las herramientas disponibles, las reservas, el histórico y las operaciones de postventa.</w:t>
      </w:r>
    </w:p>
    <w:p>
      <w:r>
        <w:t>Los nombres de botones y campos aparecen tal como se muestran en la aplicación. Cuando una opción dependa de la configuración del comercio, el manual lo indicará expresamente.</w:t>
      </w:r>
    </w:p>
    <w:p>
      <w:pPr>
        <w:spacing w:before="80" w:after="140"/>
      </w:pPr>
      <w:r>
        <w:rPr>
          <w:b/>
          <w:color w:val="026E00"/>
        </w:rPr>
        <w:t xml:space="preserve">Capturas pendientes. </w:t>
      </w:r>
      <w:r>
        <w:t>Los recuadros identificados como CAPTURA PENDIENTE deben sustituirse por imágenes obtenidas con una base de datos ficticia. Cada recuadro explica el contenido y el estado que debe mostrar la imagen.</w:t>
      </w:r>
    </w:p>
    <w:p>
      <w:pPr>
        <w:pStyle w:val="Heading2"/>
      </w:pPr>
      <w:r>
        <w:t>Cómo utilizar este manual</w:t>
      </w:r>
    </w:p>
    <w:p>
      <w:pPr>
        <w:pStyle w:val="ListBullet"/>
      </w:pPr>
      <w:r>
        <w:t>Consulta Uso habitual de Ventas para aprender el proceso diario de forma rápida.</w:t>
      </w:r>
    </w:p>
    <w:p>
      <w:pPr>
        <w:pStyle w:val="ListBullet"/>
      </w:pPr>
      <w:r>
        <w:t>Consulta Funciones detalladas cuando necesites trabajar con descuentos, clientes, reservas, pagos combinados, históricos o devoluciones.</w:t>
      </w:r>
    </w:p>
    <w:p>
      <w:pPr>
        <w:pStyle w:val="ListBullet"/>
      </w:pPr>
      <w:r>
        <w:t>Antes de guardar el documento como PDF, actualiza el índice y revisa que las capturas sustituidas sean legibles.</w:t>
      </w:r>
    </w:p>
    <w:p>
      <w:pPr>
        <w:pStyle w:val="Heading1"/>
      </w:pPr>
      <w:r>
        <w:t>Contenido</w:t>
      </w:r>
    </w:p>
    <w:p>
      <w:r>
        <w:fldChar w:fldCharType="begin"/>
        <w:instrText xml:space="preserve"> TOC \o "1-3" \h \z \u </w:instrText>
        <w:fldChar w:fldCharType="separate"/>
        <w:t>Haz clic con el botón derecho y elige Actualizar campo para generar el índice.</w:t>
        <w:fldChar w:fldCharType="end"/>
      </w:r>
    </w:p>
    <w:p>
      <w:r>
        <w:br w:type="page"/>
      </w:r>
    </w:p>
    <w:p>
      <w:pPr>
        <w:pStyle w:val="Heading1"/>
      </w:pPr>
      <w:r>
        <w:t>1 Uso habitual de Ventas</w:t>
      </w:r>
    </w:p>
    <w:p>
      <w:r>
        <w:t>El flujo habitual consiste en abrir una venta, añadir los artículos, revisar cantidades e importes, asociar un cliente cuando sea necesario y finalizar el cobro. Al terminar correctamente, Osumi TPV cierra la operación y prepara una nueva venta.</w:t>
      </w:r>
    </w:p>
    <w:p>
      <w:pPr>
        <w:pStyle w:val="Heading2"/>
      </w:pPr>
      <w:r>
        <w:t>1.1 Antes de comenzar</w:t>
      </w:r>
    </w:p>
    <w:p>
      <w:r>
        <w:t>Para vender, el terminal debe estar preparado, debe existir una caja abierta y tiene que haber al menos una forma de pago disponible. Si la caja está cerrada, Ventas muestra una pantalla desde la que puede abrirse, siempre que la configuración del terminal lo permita.</w:t>
      </w:r>
    </w:p>
    <w:p>
      <w:pPr>
        <w:spacing w:before="80" w:after="140"/>
      </w:pPr>
      <w:r>
        <w:rPr>
          <w:b/>
          <w:color w:val="026E00"/>
        </w:rPr>
        <w:t xml:space="preserve">Atención. </w:t>
      </w:r>
      <w:r>
        <w:t>Si aparece el mensaje No se puede iniciar una venta, revisa el terminal, la caja y los tipos de pago configurados antes de continuar.</w:t>
      </w:r>
    </w:p>
    <w:p>
      <w:pPr>
        <w:pStyle w:val="Heading2"/>
      </w:pPr>
      <w:r>
        <w:t>1.2 Conocer la pantalla principal</w:t>
      </w:r>
    </w:p>
    <w:p>
      <w:r>
        <w:t>La zona superior contiene las pestañas de venta y los accesos para seleccionar cliente o gestionar reservas. La tabla central muestra las líneas de la venta activa. El panel flotante inferior muestra el total y permite cancelar o terminar la operación.</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VENTAS-01</w:t>
            </w:r>
          </w:p>
          <w:p>
            <w:pPr>
              <w:spacing w:after="100"/>
              <w:jc w:val="center"/>
            </w:pPr>
            <w:r>
              <w:rPr>
                <w:rFonts w:ascii="Arial" w:hAnsi="Arial"/>
                <w:b/>
                <w:color w:val="000000"/>
                <w:sz w:val="26"/>
              </w:rPr>
              <w:t>Pantalla principal de Ventas</w:t>
            </w:r>
          </w:p>
          <w:p>
            <w:pPr>
              <w:spacing w:after="100"/>
              <w:jc w:val="left"/>
            </w:pPr>
            <w:r>
              <w:rPr>
                <w:rFonts w:ascii="Arial" w:hAnsi="Arial"/>
                <w:color w:val="666666"/>
                <w:sz w:val="19"/>
              </w:rPr>
              <w:t>Mostrar una venta activa con dos o tres artículos ficticios y el panel del total visible.</w:t>
            </w:r>
          </w:p>
          <w:p>
            <w:pPr>
              <w:spacing w:after="100"/>
              <w:jc w:val="left"/>
            </w:pPr>
            <w:r>
              <w:rPr>
                <w:rFonts w:ascii="Arial" w:hAnsi="Arial"/>
                <w:b/>
                <w:color w:val="666666"/>
                <w:sz w:val="19"/>
              </w:rPr>
              <w:t xml:space="preserve">Debe mostrar: </w:t>
            </w:r>
            <w:r>
              <w:rPr>
                <w:rFonts w:ascii="Arial" w:hAnsi="Arial"/>
                <w:color w:val="666666"/>
                <w:sz w:val="19"/>
              </w:rPr>
              <w:t>la navegación principal, la pestaña de venta activa, la tabla de líneas, el campo Localizador, los accesos de cliente y reservas y los botones Cancelar y Terminar.</w:t>
            </w:r>
          </w:p>
          <w:p>
            <w:pPr>
              <w:spacing w:after="100"/>
              <w:jc w:val="left"/>
            </w:pPr>
            <w:r>
              <w:rPr>
                <w:rFonts w:ascii="Arial" w:hAnsi="Arial"/>
                <w:b/>
                <w:color w:val="666666"/>
                <w:sz w:val="19"/>
              </w:rPr>
              <w:t xml:space="preserve">Formato recomendado: </w:t>
            </w:r>
            <w:r>
              <w:rPr>
                <w:rFonts w:ascii="Arial" w:hAnsi="Arial"/>
                <w:color w:val="666666"/>
                <w:sz w:val="19"/>
              </w:rPr>
              <w:t>captura panorámica completa; ocultar o recortar elementos ajenos a la aplicación.</w:t>
            </w:r>
          </w:p>
        </w:tc>
      </w:tr>
    </w:tbl>
    <w:p>
      <w:pPr>
        <w:pStyle w:val="Caption"/>
        <w:spacing w:after="200"/>
        <w:jc w:val="center"/>
      </w:pPr>
      <w:r>
        <w:t>Figura VENTAS-01. Pantalla principal del apartado Ventas.</w:t>
      </w:r>
    </w:p>
    <w:p>
      <w:pPr>
        <w:pStyle w:val="Heading2"/>
      </w:pPr>
      <w:r>
        <w:t>1.3 Crear o seleccionar una venta</w:t>
      </w:r>
    </w:p>
    <w:p>
      <w:pPr>
        <w:pStyle w:val="ListNumber"/>
      </w:pPr>
      <w:r>
        <w:t>Pulsa el botón con el signo más situado junto a las pestañas para abrir otra venta.</w:t>
      </w:r>
    </w:p>
    <w:p>
      <w:pPr>
        <w:pStyle w:val="ListNumber"/>
      </w:pPr>
      <w:r>
        <w:t>Si la aplicación solicita un empleado, selecciónalo en la ventana correspondiente.</w:t>
      </w:r>
    </w:p>
    <w:p>
      <w:pPr>
        <w:pStyle w:val="ListNumber"/>
      </w:pPr>
      <w:r>
        <w:t>Pulsa una pestaña VENTA para pasar de una operación abierta a otra.</w:t>
      </w:r>
    </w:p>
    <w:p>
      <w:pPr>
        <w:spacing w:before="80" w:after="140"/>
      </w:pPr>
      <w:r>
        <w:rPr>
          <w:b/>
          <w:color w:val="026E00"/>
        </w:rPr>
        <w:t xml:space="preserve">Varias ventas. </w:t>
      </w:r>
      <w:r>
        <w:t>Cada pestaña mantiene sus propias líneas, cliente y total. El color de la pestaña puede identificar al empleado asignado.</w:t>
      </w:r>
    </w:p>
    <w:p>
      <w:pPr>
        <w:spacing w:before="80" w:after="140"/>
      </w:pPr>
      <w:r>
        <w:rPr>
          <w:b/>
          <w:color w:val="026E00"/>
        </w:rPr>
        <w:t xml:space="preserve">Atención. </w:t>
      </w:r>
      <w:r>
        <w:t>Cerrar una pestaña o pulsar Cancelar descarta la venta después de solicitar confirmación. No debe utilizarse para dejar una venta pendiente; para ello utiliza una reserva.</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VENTAS-02</w:t>
            </w:r>
          </w:p>
          <w:p>
            <w:pPr>
              <w:spacing w:after="100"/>
              <w:jc w:val="center"/>
            </w:pPr>
            <w:r>
              <w:rPr>
                <w:rFonts w:ascii="Arial" w:hAnsi="Arial"/>
                <w:b/>
                <w:color w:val="000000"/>
                <w:sz w:val="26"/>
              </w:rPr>
              <w:t>Pestañas y selección de empleado</w:t>
            </w:r>
          </w:p>
          <w:p>
            <w:pPr>
              <w:spacing w:after="100"/>
              <w:jc w:val="left"/>
            </w:pPr>
            <w:r>
              <w:rPr>
                <w:rFonts w:ascii="Arial" w:hAnsi="Arial"/>
                <w:color w:val="666666"/>
                <w:sz w:val="19"/>
              </w:rPr>
              <w:t>Mostrar dos ventas abiertas y, preferiblemente, la ventana Seleccionar empleado en una captura separada o compuesta.</w:t>
            </w:r>
          </w:p>
          <w:p>
            <w:pPr>
              <w:spacing w:after="100"/>
              <w:jc w:val="left"/>
            </w:pPr>
            <w:r>
              <w:rPr>
                <w:rFonts w:ascii="Arial" w:hAnsi="Arial"/>
                <w:b/>
                <w:color w:val="666666"/>
                <w:sz w:val="19"/>
              </w:rPr>
              <w:t xml:space="preserve">Debe mostrar: </w:t>
            </w:r>
            <w:r>
              <w:rPr>
                <w:rFonts w:ascii="Arial" w:hAnsi="Arial"/>
                <w:color w:val="666666"/>
                <w:sz w:val="19"/>
              </w:rPr>
              <w:t>el botón Nueva venta, las pestañas numeradas, el cierre de pestaña y los empleados ficticios disponibles.</w:t>
            </w:r>
          </w:p>
          <w:p>
            <w:pPr>
              <w:spacing w:after="100"/>
              <w:jc w:val="left"/>
            </w:pPr>
            <w:r>
              <w:rPr>
                <w:rFonts w:ascii="Arial" w:hAnsi="Arial"/>
                <w:b/>
                <w:color w:val="666666"/>
                <w:sz w:val="19"/>
              </w:rPr>
              <w:t xml:space="preserve">Formato recomendado: </w:t>
            </w:r>
            <w:r>
              <w:rPr>
                <w:rFonts w:ascii="Arial" w:hAnsi="Arial"/>
                <w:color w:val="666666"/>
                <w:sz w:val="19"/>
              </w:rPr>
              <w:t>captura panorámica recortada a la franja superior; si se incluye el selector, usar dos imágenes apiladas.</w:t>
            </w:r>
          </w:p>
        </w:tc>
      </w:tr>
    </w:tbl>
    <w:p>
      <w:pPr>
        <w:pStyle w:val="Caption"/>
        <w:spacing w:after="200"/>
        <w:jc w:val="center"/>
      </w:pPr>
      <w:r>
        <w:t>Figura VENTAS-02. Gestión de ventas simultáneas y selección de empleado.</w:t>
      </w:r>
    </w:p>
    <w:p>
      <w:pPr>
        <w:pStyle w:val="Heading2"/>
      </w:pPr>
      <w:r>
        <w:t>1.4 Añadir artículos</w:t>
      </w:r>
    </w:p>
    <w:p>
      <w:pPr>
        <w:pStyle w:val="Heading3"/>
      </w:pPr>
      <w:r>
        <w:t>Mediante localizador o código</w:t>
      </w:r>
    </w:p>
    <w:p>
      <w:pPr>
        <w:pStyle w:val="ListNumber"/>
      </w:pPr>
      <w:r>
        <w:t>Sitúa el cursor en el campo Localizador de la última fila.</w:t>
      </w:r>
    </w:p>
    <w:p>
      <w:pPr>
        <w:pStyle w:val="ListNumber"/>
      </w:pPr>
      <w:r>
        <w:t>Introduce o escanea el localizador, código de barras o código configurado para el artículo.</w:t>
      </w:r>
    </w:p>
    <w:p>
      <w:pPr>
        <w:pStyle w:val="ListNumber"/>
      </w:pPr>
      <w:r>
        <w:t>Pulsa Intro. Si el código existe, el artículo se añade a la venta.</w:t>
      </w:r>
    </w:p>
    <w:p>
      <w:pPr>
        <w:spacing w:before="80" w:after="140"/>
      </w:pPr>
      <w:r>
        <w:rPr>
          <w:b/>
          <w:color w:val="026E00"/>
        </w:rPr>
        <w:t xml:space="preserve">Lectores de códigos. </w:t>
      </w:r>
      <w:r>
        <w:t>El campo Localizador recupera el foco después de las operaciones habituales para facilitar el uso continuo de un lector.</w:t>
      </w:r>
    </w:p>
    <w:p>
      <w:pPr>
        <w:pStyle w:val="Heading3"/>
      </w:pPr>
      <w:r>
        <w:t>Buscando por nombre</w:t>
      </w:r>
    </w:p>
    <w:p>
      <w:r>
        <w:t>Si empiezas a escribir una letra en el campo Localizador, se abre el buscador con el texto introducido. También puedes seguir escribiendo en el cuadro Buscar por nombre.</w:t>
      </w:r>
    </w:p>
    <w:p>
      <w:pPr>
        <w:pStyle w:val="ListNumber"/>
      </w:pPr>
      <w:r>
        <w:t>Escribe parte del nombre del artículo.</w:t>
      </w:r>
    </w:p>
    <w:p>
      <w:pPr>
        <w:pStyle w:val="ListNumber"/>
      </w:pPr>
      <w:r>
        <w:t>Pulsa directamente el nombre para añadir un solo resultado, o marca varios artículos con sus casillas.</w:t>
      </w:r>
    </w:p>
    <w:p>
      <w:pPr>
        <w:pStyle w:val="ListNumber"/>
      </w:pPr>
      <w:r>
        <w:t>Si has marcado varios, pulsa Añadir para incorporarlos juntos a la venta.</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VENTAS-03</w:t>
            </w:r>
          </w:p>
          <w:p>
            <w:pPr>
              <w:spacing w:after="100"/>
              <w:jc w:val="center"/>
            </w:pPr>
            <w:r>
              <w:rPr>
                <w:rFonts w:ascii="Arial" w:hAnsi="Arial"/>
                <w:b/>
                <w:color w:val="000000"/>
                <w:sz w:val="26"/>
              </w:rPr>
              <w:t>Búsqueda de artículos</w:t>
            </w:r>
          </w:p>
          <w:p>
            <w:pPr>
              <w:spacing w:after="100"/>
              <w:jc w:val="left"/>
            </w:pPr>
            <w:r>
              <w:rPr>
                <w:rFonts w:ascii="Arial" w:hAnsi="Arial"/>
                <w:color w:val="666666"/>
                <w:sz w:val="19"/>
              </w:rPr>
              <w:t>Mostrar una búsqueda con varios resultados ficticios y al menos dos artículos marcados.</w:t>
            </w:r>
          </w:p>
          <w:p>
            <w:pPr>
              <w:spacing w:after="100"/>
              <w:jc w:val="left"/>
            </w:pPr>
            <w:r>
              <w:rPr>
                <w:rFonts w:ascii="Arial" w:hAnsi="Arial"/>
                <w:b/>
                <w:color w:val="666666"/>
                <w:sz w:val="19"/>
              </w:rPr>
              <w:t xml:space="preserve">Debe mostrar: </w:t>
            </w:r>
            <w:r>
              <w:rPr>
                <w:rFonts w:ascii="Arial" w:hAnsi="Arial"/>
                <w:color w:val="666666"/>
                <w:sz w:val="19"/>
              </w:rPr>
              <w:t>texto buscado, localizador, descripción, marca, precio, stock, casillas de selección y botón Añadir con el número de seleccionados.</w:t>
            </w:r>
          </w:p>
          <w:p>
            <w:pPr>
              <w:spacing w:after="100"/>
              <w:jc w:val="left"/>
            </w:pPr>
            <w:r>
              <w:rPr>
                <w:rFonts w:ascii="Arial" w:hAnsi="Arial"/>
                <w:b/>
                <w:color w:val="666666"/>
                <w:sz w:val="19"/>
              </w:rPr>
              <w:t xml:space="preserve">Formato recomendado: </w:t>
            </w:r>
            <w:r>
              <w:rPr>
                <w:rFonts w:ascii="Arial" w:hAnsi="Arial"/>
                <w:color w:val="666666"/>
                <w:sz w:val="19"/>
              </w:rPr>
              <w:t>captura panorámica del diálogo completo.</w:t>
            </w:r>
          </w:p>
        </w:tc>
      </w:tr>
    </w:tbl>
    <w:p>
      <w:pPr>
        <w:pStyle w:val="Caption"/>
        <w:spacing w:after="200"/>
        <w:jc w:val="center"/>
      </w:pPr>
      <w:r>
        <w:t>Figura VENTAS-03. Búsqueda y selección de artículos por nombre.</w:t>
      </w:r>
    </w:p>
    <w:p>
      <w:pPr>
        <w:pStyle w:val="Heading2"/>
      </w:pPr>
      <w:r>
        <w:t>1.5 Revisar y modificar la venta</w:t>
      </w:r>
    </w:p>
    <w:p>
      <w:r>
        <w:t>Antes de cobrar, revisa las líneas, las cantidades y el total. Las celdas editables permiten modificar determinados valores directamente. Pulsa el icono de la papelera para eliminar una línea; la aplicación solicitará confirmación.</w:t>
      </w:r>
    </w:p>
    <w:p>
      <w:pPr>
        <w:pStyle w:val="ListBullet"/>
      </w:pPr>
      <w:r>
        <w:t>Cantidad: cambia el número de unidades de la línea.</w:t>
      </w:r>
    </w:p>
    <w:p>
      <w:pPr>
        <w:pStyle w:val="ListBullet"/>
      </w:pPr>
      <w:r>
        <w:t>PVP o importe: permite establecer un importe manual cuando la línea lo admite.</w:t>
      </w:r>
    </w:p>
    <w:p>
      <w:pPr>
        <w:pStyle w:val="ListBullet"/>
      </w:pPr>
      <w:r>
        <w:t>Descuento: admite porcentaje o una cantidad directa en euros.</w:t>
      </w:r>
    </w:p>
    <w:p>
      <w:pPr>
        <w:pStyle w:val="ListBullet"/>
      </w:pPr>
      <w:r>
        <w:t>Regalo: deja la línea sin importe y bloquea cambios económicos incompatibles.</w:t>
      </w:r>
    </w:p>
    <w:p>
      <w:pPr>
        <w:spacing w:before="80" w:after="140"/>
      </w:pPr>
      <w:r>
        <w:rPr>
          <w:b/>
          <w:color w:val="026E00"/>
        </w:rPr>
        <w:t xml:space="preserve">Atención. </w:t>
      </w:r>
      <w:r>
        <w:t>Los precios promocionales y las líneas marcadas como regalo pueden bloquear otras modificaciones. Lee el mensaje mostrado y retira primero el estado incompatible si necesitas cambiar el importe o el descuento.</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VENTAS-04</w:t>
            </w:r>
          </w:p>
          <w:p>
            <w:pPr>
              <w:spacing w:after="100"/>
              <w:jc w:val="center"/>
            </w:pPr>
            <w:r>
              <w:rPr>
                <w:rFonts w:ascii="Arial" w:hAnsi="Arial"/>
                <w:b/>
                <w:color w:val="000000"/>
                <w:sz w:val="26"/>
              </w:rPr>
              <w:t>Edición de una línea</w:t>
            </w:r>
          </w:p>
          <w:p>
            <w:pPr>
              <w:spacing w:after="100"/>
              <w:jc w:val="left"/>
            </w:pPr>
            <w:r>
              <w:rPr>
                <w:rFonts w:ascii="Arial" w:hAnsi="Arial"/>
                <w:color w:val="666666"/>
                <w:sz w:val="19"/>
              </w:rPr>
              <w:t>Mostrar una venta ficticia mientras se edita una cantidad o un descuento.</w:t>
            </w:r>
          </w:p>
          <w:p>
            <w:pPr>
              <w:spacing w:after="100"/>
              <w:jc w:val="left"/>
            </w:pPr>
            <w:r>
              <w:rPr>
                <w:rFonts w:ascii="Arial" w:hAnsi="Arial"/>
                <w:b/>
                <w:color w:val="666666"/>
                <w:sz w:val="19"/>
              </w:rPr>
              <w:t xml:space="preserve">Debe mostrar: </w:t>
            </w:r>
            <w:r>
              <w:rPr>
                <w:rFonts w:ascii="Arial" w:hAnsi="Arial"/>
                <w:color w:val="666666"/>
                <w:sz w:val="19"/>
              </w:rPr>
              <w:t>la línea seleccionada, el campo de edición, los iconos de descuento directo, restauración o regalo que estén disponibles y el total actualizado.</w:t>
            </w:r>
          </w:p>
          <w:p>
            <w:pPr>
              <w:spacing w:after="100"/>
              <w:jc w:val="left"/>
            </w:pPr>
            <w:r>
              <w:rPr>
                <w:rFonts w:ascii="Arial" w:hAnsi="Arial"/>
                <w:b/>
                <w:color w:val="666666"/>
                <w:sz w:val="19"/>
              </w:rPr>
              <w:t xml:space="preserve">Formato recomendado: </w:t>
            </w:r>
            <w:r>
              <w:rPr>
                <w:rFonts w:ascii="Arial" w:hAnsi="Arial"/>
                <w:color w:val="666666"/>
                <w:sz w:val="19"/>
              </w:rPr>
              <w:t>recorte de la tabla con anchura suficiente para leer todas las columnas económicas.</w:t>
            </w:r>
          </w:p>
        </w:tc>
      </w:tr>
    </w:tbl>
    <w:p>
      <w:pPr>
        <w:pStyle w:val="Caption"/>
        <w:spacing w:after="200"/>
        <w:jc w:val="center"/>
      </w:pPr>
      <w:r>
        <w:t>Figura VENTAS-04. Edición de cantidades, importes y descuentos.</w:t>
      </w:r>
    </w:p>
    <w:p>
      <w:pPr>
        <w:pStyle w:val="Heading2"/>
      </w:pPr>
      <w:r>
        <w:t>1.6 Asociar un cliente</w:t>
      </w:r>
    </w:p>
    <w:p>
      <w:pPr>
        <w:pStyle w:val="ListNumber"/>
      </w:pPr>
      <w:r>
        <w:t>Pulsa el icono de cliente situado a la derecha de las pestañas.</w:t>
      </w:r>
    </w:p>
    <w:p>
      <w:pPr>
        <w:pStyle w:val="ListNumber"/>
      </w:pPr>
      <w:r>
        <w:t>Busca por nombre, DNI o CIF, teléfono o correo electrónico.</w:t>
      </w:r>
    </w:p>
    <w:p>
      <w:pPr>
        <w:pStyle w:val="ListNumber"/>
      </w:pPr>
      <w:r>
        <w:t>Pulsa el cliente que deseas asociar.</w:t>
      </w:r>
    </w:p>
    <w:p>
      <w:r>
        <w:t>Si el cliente tiene un descuento configurado, este puede reflejarse en las líneas de la venta. El icono de persona junto al descuento identifica su origen. También puedes crear un cliente desde Nuevo cliente; al guardarlo se selecciona para la venta y la aplicación intenta imprimir su documento de protección de datos.</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VENTAS-05</w:t>
            </w:r>
          </w:p>
          <w:p>
            <w:pPr>
              <w:spacing w:after="100"/>
              <w:jc w:val="center"/>
            </w:pPr>
            <w:r>
              <w:rPr>
                <w:rFonts w:ascii="Arial" w:hAnsi="Arial"/>
                <w:b/>
                <w:color w:val="000000"/>
                <w:sz w:val="26"/>
              </w:rPr>
              <w:t>Selección de cliente</w:t>
            </w:r>
          </w:p>
          <w:p>
            <w:pPr>
              <w:spacing w:after="100"/>
              <w:jc w:val="left"/>
            </w:pPr>
            <w:r>
              <w:rPr>
                <w:rFonts w:ascii="Arial" w:hAnsi="Arial"/>
                <w:color w:val="666666"/>
                <w:sz w:val="19"/>
              </w:rPr>
              <w:t>Mostrar clientes completamente ficticios, uno de ellos con descuento configurado.</w:t>
            </w:r>
          </w:p>
          <w:p>
            <w:pPr>
              <w:spacing w:after="100"/>
              <w:jc w:val="left"/>
            </w:pPr>
            <w:r>
              <w:rPr>
                <w:rFonts w:ascii="Arial" w:hAnsi="Arial"/>
                <w:b/>
                <w:color w:val="666666"/>
                <w:sz w:val="19"/>
              </w:rPr>
              <w:t xml:space="preserve">Debe mostrar: </w:t>
            </w:r>
            <w:r>
              <w:rPr>
                <w:rFonts w:ascii="Arial" w:hAnsi="Arial"/>
                <w:color w:val="666666"/>
                <w:sz w:val="19"/>
              </w:rPr>
              <w:t>buscador, datos básicos ficticios, descuento, botón Nuevo cliente y, si procede, Quitar cliente.</w:t>
            </w:r>
          </w:p>
          <w:p>
            <w:pPr>
              <w:spacing w:after="100"/>
              <w:jc w:val="left"/>
            </w:pPr>
            <w:r>
              <w:rPr>
                <w:rFonts w:ascii="Arial" w:hAnsi="Arial"/>
                <w:b/>
                <w:color w:val="666666"/>
                <w:sz w:val="19"/>
              </w:rPr>
              <w:t xml:space="preserve">Formato recomendado: </w:t>
            </w:r>
            <w:r>
              <w:rPr>
                <w:rFonts w:ascii="Arial" w:hAnsi="Arial"/>
                <w:color w:val="666666"/>
                <w:sz w:val="19"/>
              </w:rPr>
              <w:t>captura vertical o panorámica recortada al diálogo.</w:t>
            </w:r>
          </w:p>
        </w:tc>
      </w:tr>
    </w:tbl>
    <w:p>
      <w:pPr>
        <w:pStyle w:val="Caption"/>
        <w:spacing w:after="200"/>
        <w:jc w:val="center"/>
      </w:pPr>
      <w:r>
        <w:t>Figura VENTAS-05. Selección de un cliente para la venta.</w:t>
      </w:r>
    </w:p>
    <w:p>
      <w:pPr>
        <w:pStyle w:val="Heading2"/>
      </w:pPr>
      <w:r>
        <w:t>1.7 Finalizar y cobrar</w:t>
      </w:r>
    </w:p>
    <w:p>
      <w:pPr>
        <w:pStyle w:val="ListNumber"/>
      </w:pPr>
      <w:r>
        <w:t>Pulsa Terminar en el panel del total.</w:t>
      </w:r>
    </w:p>
    <w:p>
      <w:pPr>
        <w:pStyle w:val="ListNumber"/>
      </w:pPr>
      <w:r>
        <w:t>Comprueba las líneas y el total en Resumen de la venta.</w:t>
      </w:r>
    </w:p>
    <w:p>
      <w:pPr>
        <w:pStyle w:val="ListNumber"/>
      </w:pPr>
      <w:r>
        <w:t>Selecciona la forma de pago. Para efectivo, introduce el importe entregado y revisa el cambio.</w:t>
      </w:r>
    </w:p>
    <w:p>
      <w:pPr>
        <w:pStyle w:val="ListNumber"/>
      </w:pPr>
      <w:r>
        <w:t>Elige en Acción si se imprimirá el ticket o si la venta se guardará sin imprimirlo.</w:t>
      </w:r>
    </w:p>
    <w:p>
      <w:pPr>
        <w:pStyle w:val="ListNumber"/>
      </w:pPr>
      <w:r>
        <w:t>Pulsa Finalizar venta.</w:t>
      </w:r>
    </w:p>
    <w:p>
      <w:pPr>
        <w:spacing w:before="80" w:after="140"/>
      </w:pPr>
      <w:r>
        <w:rPr>
          <w:b/>
          <w:color w:val="026E00"/>
        </w:rPr>
        <w:t xml:space="preserve">Atención. </w:t>
      </w:r>
      <w:r>
        <w:t>No repitas el cobro si la aplicación informa de que la venta se guardó correctamente pero hubo una incidencia posterior de impresión o gestión fiscal. La operación comercial ya está registrada; consulta el Histórico para realizar las acciones disponibles.</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VENTAS-06</w:t>
            </w:r>
          </w:p>
          <w:p>
            <w:pPr>
              <w:spacing w:after="100"/>
              <w:jc w:val="center"/>
            </w:pPr>
            <w:r>
              <w:rPr>
                <w:rFonts w:ascii="Arial" w:hAnsi="Arial"/>
                <w:b/>
                <w:color w:val="000000"/>
                <w:sz w:val="26"/>
              </w:rPr>
              <w:t>Finalización de una venta en efectivo</w:t>
            </w:r>
          </w:p>
          <w:p>
            <w:pPr>
              <w:spacing w:after="100"/>
              <w:jc w:val="left"/>
            </w:pPr>
            <w:r>
              <w:rPr>
                <w:rFonts w:ascii="Arial" w:hAnsi="Arial"/>
                <w:color w:val="666666"/>
                <w:sz w:val="19"/>
              </w:rPr>
              <w:t>Mostrar una venta ficticia con efectivo entregado superior al total y cambio calculado.</w:t>
            </w:r>
          </w:p>
          <w:p>
            <w:pPr>
              <w:spacing w:after="100"/>
              <w:jc w:val="left"/>
            </w:pPr>
            <w:r>
              <w:rPr>
                <w:rFonts w:ascii="Arial" w:hAnsi="Arial"/>
                <w:b/>
                <w:color w:val="666666"/>
                <w:sz w:val="19"/>
              </w:rPr>
              <w:t xml:space="preserve">Debe mostrar: </w:t>
            </w:r>
            <w:r>
              <w:rPr>
                <w:rFonts w:ascii="Arial" w:hAnsi="Arial"/>
                <w:color w:val="666666"/>
                <w:sz w:val="19"/>
              </w:rPr>
              <w:t>campo Efectivo, cambio, forma de pago seleccionada, resumen de líneas, total, selector Acción y botón Finalizar venta.</w:t>
            </w:r>
          </w:p>
          <w:p>
            <w:pPr>
              <w:spacing w:after="100"/>
              <w:jc w:val="left"/>
            </w:pPr>
            <w:r>
              <w:rPr>
                <w:rFonts w:ascii="Arial" w:hAnsi="Arial"/>
                <w:b/>
                <w:color w:val="666666"/>
                <w:sz w:val="19"/>
              </w:rPr>
              <w:t xml:space="preserve">Formato recomendado: </w:t>
            </w:r>
            <w:r>
              <w:rPr>
                <w:rFonts w:ascii="Arial" w:hAnsi="Arial"/>
                <w:color w:val="666666"/>
                <w:sz w:val="19"/>
              </w:rPr>
              <w:t>captura panorámica del diálogo completo.</w:t>
            </w:r>
          </w:p>
        </w:tc>
      </w:tr>
    </w:tbl>
    <w:p>
      <w:pPr>
        <w:pStyle w:val="Caption"/>
        <w:spacing w:after="200"/>
        <w:jc w:val="center"/>
      </w:pPr>
      <w:r>
        <w:t>Figura VENTAS-06. Cobro en efectivo y cálculo del cambio.</w:t>
      </w:r>
    </w:p>
    <w:p>
      <w:r>
        <w:br w:type="page"/>
      </w:r>
    </w:p>
    <w:p>
      <w:pPr>
        <w:pStyle w:val="Heading1"/>
      </w:pPr>
      <w:r>
        <w:t>2 Funciones detalladas</w:t>
      </w:r>
    </w:p>
    <w:p>
      <w:r>
        <w:t>Esta parte describe las opciones que complementan el recorrido habitual. Algunas dependen de la configuración del comercio o del estado de la venta.</w:t>
      </w:r>
    </w:p>
    <w:p>
      <w:pPr>
        <w:pStyle w:val="Heading2"/>
      </w:pPr>
      <w:r>
        <w:t>2.1 Accesos directos</w:t>
      </w:r>
    </w:p>
    <w:p>
      <w:r>
        <w:t>El botón situado junto al campo Localizador abre la lista Accesos directos. Cada acceso muestra su código y el artículo asociado. Pulsa uno para añadirlo a la venta. Si no hay accesos configurados, la lista lo indicará.</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VENTAS-07</w:t>
            </w:r>
          </w:p>
          <w:p>
            <w:pPr>
              <w:spacing w:after="100"/>
              <w:jc w:val="center"/>
            </w:pPr>
            <w:r>
              <w:rPr>
                <w:rFonts w:ascii="Arial" w:hAnsi="Arial"/>
                <w:b/>
                <w:color w:val="000000"/>
                <w:sz w:val="26"/>
              </w:rPr>
              <w:t>Accesos directos</w:t>
            </w:r>
          </w:p>
          <w:p>
            <w:pPr>
              <w:spacing w:after="100"/>
              <w:jc w:val="left"/>
            </w:pPr>
            <w:r>
              <w:rPr>
                <w:rFonts w:ascii="Arial" w:hAnsi="Arial"/>
                <w:color w:val="666666"/>
                <w:sz w:val="19"/>
              </w:rPr>
              <w:t>Mostrar varios accesos directos ficticios con códigos breves y nombres claros.</w:t>
            </w:r>
          </w:p>
          <w:p>
            <w:pPr>
              <w:spacing w:after="100"/>
              <w:jc w:val="left"/>
            </w:pPr>
            <w:r>
              <w:rPr>
                <w:rFonts w:ascii="Arial" w:hAnsi="Arial"/>
                <w:b/>
                <w:color w:val="666666"/>
                <w:sz w:val="19"/>
              </w:rPr>
              <w:t xml:space="preserve">Debe mostrar: </w:t>
            </w:r>
            <w:r>
              <w:rPr>
                <w:rFonts w:ascii="Arial" w:hAnsi="Arial"/>
                <w:color w:val="666666"/>
                <w:sz w:val="19"/>
              </w:rPr>
              <w:t>título Accesos directos, código, artículo asociado y botón Cerrar.</w:t>
            </w:r>
          </w:p>
          <w:p>
            <w:pPr>
              <w:spacing w:after="100"/>
              <w:jc w:val="left"/>
            </w:pPr>
            <w:r>
              <w:rPr>
                <w:rFonts w:ascii="Arial" w:hAnsi="Arial"/>
                <w:b/>
                <w:color w:val="666666"/>
                <w:sz w:val="19"/>
              </w:rPr>
              <w:t xml:space="preserve">Formato recomendado: </w:t>
            </w:r>
            <w:r>
              <w:rPr>
                <w:rFonts w:ascii="Arial" w:hAnsi="Arial"/>
                <w:color w:val="666666"/>
                <w:sz w:val="19"/>
              </w:rPr>
              <w:t>captura compacta del diálogo.</w:t>
            </w:r>
          </w:p>
        </w:tc>
      </w:tr>
    </w:tbl>
    <w:p>
      <w:pPr>
        <w:pStyle w:val="Caption"/>
        <w:spacing w:after="200"/>
        <w:jc w:val="center"/>
      </w:pPr>
      <w:r>
        <w:t>Figura VENTAS-07. Selección de artículos mediante accesos directos.</w:t>
      </w:r>
    </w:p>
    <w:p>
      <w:pPr>
        <w:pStyle w:val="Heading2"/>
      </w:pPr>
      <w:r>
        <w:t>2.2 Líneas Varios</w:t>
      </w:r>
    </w:p>
    <w:p>
      <w:r>
        <w:t>Introduce 0 en Localizador y pulsa Intro para crear una línea Varios. Esta opción sirve para registrar un concepto que no corresponde a un artículo del catálogo.</w:t>
      </w:r>
    </w:p>
    <w:p>
      <w:pPr>
        <w:pStyle w:val="ListNumber"/>
      </w:pPr>
      <w:r>
        <w:t>Escribe 0 en Localizador y pulsa Intro.</w:t>
      </w:r>
    </w:p>
    <w:p>
      <w:pPr>
        <w:pStyle w:val="ListNumber"/>
      </w:pPr>
      <w:r>
        <w:t>Indica el nombre del concepto.</w:t>
      </w:r>
    </w:p>
    <w:p>
      <w:pPr>
        <w:pStyle w:val="ListNumber"/>
      </w:pPr>
      <w:r>
        <w:t>Introduce el PVP y selecciona el IVA correspondiente.</w:t>
      </w:r>
    </w:p>
    <w:p>
      <w:pPr>
        <w:pStyle w:val="ListNumber"/>
      </w:pPr>
      <w:r>
        <w:t>Pulsa Guardar.</w:t>
      </w:r>
    </w:p>
    <w:p>
      <w:r>
        <w:t>Para modificar después una línea Varios, abre su edición y cambia el nombre, el PVP o el IVA.</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VENTAS-08</w:t>
            </w:r>
          </w:p>
          <w:p>
            <w:pPr>
              <w:spacing w:after="100"/>
              <w:jc w:val="center"/>
            </w:pPr>
            <w:r>
              <w:rPr>
                <w:rFonts w:ascii="Arial" w:hAnsi="Arial"/>
                <w:b/>
                <w:color w:val="000000"/>
                <w:sz w:val="26"/>
              </w:rPr>
              <w:t>Creación de una línea Varios</w:t>
            </w:r>
          </w:p>
          <w:p>
            <w:pPr>
              <w:spacing w:after="100"/>
              <w:jc w:val="left"/>
            </w:pPr>
            <w:r>
              <w:rPr>
                <w:rFonts w:ascii="Arial" w:hAnsi="Arial"/>
                <w:color w:val="666666"/>
                <w:sz w:val="19"/>
              </w:rPr>
              <w:t>Mostrar el diálogo Introducir Varios cumplimentado con un concepto y valores ficticios.</w:t>
            </w:r>
          </w:p>
          <w:p>
            <w:pPr>
              <w:spacing w:after="100"/>
              <w:jc w:val="left"/>
            </w:pPr>
            <w:r>
              <w:rPr>
                <w:rFonts w:ascii="Arial" w:hAnsi="Arial"/>
                <w:b/>
                <w:color w:val="666666"/>
                <w:sz w:val="19"/>
              </w:rPr>
              <w:t xml:space="preserve">Debe mostrar: </w:t>
            </w:r>
            <w:r>
              <w:rPr>
                <w:rFonts w:ascii="Arial" w:hAnsi="Arial"/>
                <w:color w:val="666666"/>
                <w:sz w:val="19"/>
              </w:rPr>
              <w:t>Nombre, PVP, IVA y botones Cancelar y Guardar.</w:t>
            </w:r>
          </w:p>
          <w:p>
            <w:pPr>
              <w:spacing w:after="100"/>
              <w:jc w:val="left"/>
            </w:pPr>
            <w:r>
              <w:rPr>
                <w:rFonts w:ascii="Arial" w:hAnsi="Arial"/>
                <w:b/>
                <w:color w:val="666666"/>
                <w:sz w:val="19"/>
              </w:rPr>
              <w:t xml:space="preserve">Formato recomendado: </w:t>
            </w:r>
            <w:r>
              <w:rPr>
                <w:rFonts w:ascii="Arial" w:hAnsi="Arial"/>
                <w:color w:val="666666"/>
                <w:sz w:val="19"/>
              </w:rPr>
              <w:t>captura compacta centrada.</w:t>
            </w:r>
          </w:p>
        </w:tc>
      </w:tr>
    </w:tbl>
    <w:p>
      <w:pPr>
        <w:pStyle w:val="Caption"/>
        <w:spacing w:after="200"/>
        <w:jc w:val="center"/>
      </w:pPr>
      <w:r>
        <w:t>Figura VENTAS-08. Alta de un concepto Varios en la venta.</w:t>
      </w:r>
    </w:p>
    <w:p>
      <w:pPr>
        <w:pStyle w:val="Heading2"/>
      </w:pPr>
      <w:r>
        <w:t>2.3 Descuentos, promociones y regalos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72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Tipo</w:t>
            </w:r>
          </w:p>
        </w:tc>
        <w:tc>
          <w:tcPr>
            <w:tcW w:type="dxa" w:w="6350"/>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Comportamiento</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Descuento del cliente</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Se aplica por la asociación del cliente y se identifica mediante el icono de persona.</w:t>
            </w:r>
          </w:p>
        </w:tc>
      </w:tr>
      <w:tr>
        <w:tc>
          <w:tcPr>
            <w:tcW w:type="dxa" w:w="272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Descuento porcentual manual</w:t>
            </w:r>
          </w:p>
        </w:tc>
        <w:tc>
          <w:tcPr>
            <w:tcW w:type="dxa" w:w="635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Sustituye el porcentaje aplicable a la línea. Puede retirarse para volver al descuento del cliente.</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Descuento directo</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Resta una cantidad concreta en euros y puede eliminarse desde la propia línea.</w:t>
            </w:r>
          </w:p>
        </w:tc>
      </w:tr>
      <w:tr>
        <w:tc>
          <w:tcPr>
            <w:tcW w:type="dxa" w:w="272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Precio promocional</w:t>
            </w:r>
          </w:p>
        </w:tc>
        <w:tc>
          <w:tcPr>
            <w:tcW w:type="dxa" w:w="635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Puede impedir cambios directos del importe o del descuento hasta que se retire.</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Regalo</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Deja la línea sin importe y bloquea modificaciones económicas incompatibles.</w:t>
            </w:r>
          </w:p>
        </w:tc>
      </w:tr>
    </w:tbl>
    <w:p>
      <w:pPr>
        <w:spacing w:after="20"/>
      </w:pPr>
    </w:p>
    <w:p>
      <w:pPr>
        <w:pStyle w:val="Heading2"/>
      </w:pPr>
      <w:r>
        <w:t>2.4 Estadísticas del cliente</w:t>
      </w:r>
    </w:p>
    <w:p>
      <w:r>
        <w:t>Cuando la venta tiene un cliente asociado, puede aparecer un panel de estadísticas. El panel muestra sus últimas compras y los artículos con mayor volumen de compra. Puede plegarse o desplegarse sin perder el estado de la venta.</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VENTAS-09</w:t>
            </w:r>
          </w:p>
          <w:p>
            <w:pPr>
              <w:spacing w:after="100"/>
              <w:jc w:val="center"/>
            </w:pPr>
            <w:r>
              <w:rPr>
                <w:rFonts w:ascii="Arial" w:hAnsi="Arial"/>
                <w:b/>
                <w:color w:val="000000"/>
                <w:sz w:val="26"/>
              </w:rPr>
              <w:t>Estadísticas del cliente</w:t>
            </w:r>
          </w:p>
          <w:p>
            <w:pPr>
              <w:spacing w:after="100"/>
              <w:jc w:val="left"/>
            </w:pPr>
            <w:r>
              <w:rPr>
                <w:rFonts w:ascii="Arial" w:hAnsi="Arial"/>
                <w:color w:val="666666"/>
                <w:sz w:val="19"/>
              </w:rPr>
              <w:t>Mostrar un cliente ficticio con historial sintético suficiente para completar Últimas ventas y Top ventas.</w:t>
            </w:r>
          </w:p>
          <w:p>
            <w:pPr>
              <w:spacing w:after="100"/>
              <w:jc w:val="left"/>
            </w:pPr>
            <w:r>
              <w:rPr>
                <w:rFonts w:ascii="Arial" w:hAnsi="Arial"/>
                <w:b/>
                <w:color w:val="666666"/>
                <w:sz w:val="19"/>
              </w:rPr>
              <w:t xml:space="preserve">Debe mostrar: </w:t>
            </w:r>
            <w:r>
              <w:rPr>
                <w:rFonts w:ascii="Arial" w:hAnsi="Arial"/>
                <w:color w:val="666666"/>
                <w:sz w:val="19"/>
              </w:rPr>
              <w:t>nombre del cliente, ambas tablas, fechas, artículos, unidades e importes.</w:t>
            </w:r>
          </w:p>
          <w:p>
            <w:pPr>
              <w:spacing w:after="100"/>
              <w:jc w:val="left"/>
            </w:pPr>
            <w:r>
              <w:rPr>
                <w:rFonts w:ascii="Arial" w:hAnsi="Arial"/>
                <w:b/>
                <w:color w:val="666666"/>
                <w:sz w:val="19"/>
              </w:rPr>
              <w:t xml:space="preserve">Formato recomendado: </w:t>
            </w:r>
            <w:r>
              <w:rPr>
                <w:rFonts w:ascii="Arial" w:hAnsi="Arial"/>
                <w:color w:val="666666"/>
                <w:sz w:val="19"/>
              </w:rPr>
              <w:t>captura panorámica recortada al panel de estadísticas.</w:t>
            </w:r>
          </w:p>
        </w:tc>
      </w:tr>
    </w:tbl>
    <w:p>
      <w:pPr>
        <w:pStyle w:val="Caption"/>
        <w:spacing w:after="200"/>
        <w:jc w:val="center"/>
      </w:pPr>
      <w:r>
        <w:t>Figura VENTAS-09. Consulta de estadísticas durante una venta.</w:t>
      </w:r>
    </w:p>
    <w:p>
      <w:pPr>
        <w:pStyle w:val="Heading2"/>
      </w:pPr>
      <w:r>
        <w:t>2.5 Pagos combinados y devoluciones económicas</w:t>
      </w:r>
    </w:p>
    <w:p>
      <w:r>
        <w:t>La finalización permite añadir más de una forma de pago y distribuir el total entre ellas. Cada medio añadido muestra un importe editable. La cantidad Pendiente debe quedar a cero para poder terminar.</w:t>
      </w:r>
    </w:p>
    <w:p>
      <w:pPr>
        <w:pStyle w:val="ListNumber"/>
      </w:pPr>
      <w:r>
        <w:t>Selecciona el primer medio de pago e introduce su importe.</w:t>
      </w:r>
    </w:p>
    <w:p>
      <w:pPr>
        <w:pStyle w:val="ListNumber"/>
      </w:pPr>
      <w:r>
        <w:t>Selecciona otro medio para cubrir el importe restante.</w:t>
      </w:r>
    </w:p>
    <w:p>
      <w:pPr>
        <w:pStyle w:val="ListNumber"/>
      </w:pPr>
      <w:r>
        <w:t>Comprueba que Pendiente muestra 0,00 €.</w:t>
      </w:r>
    </w:p>
    <w:p>
      <w:pPr>
        <w:pStyle w:val="ListNumber"/>
      </w:pPr>
      <w:r>
        <w:t>Elige la acción y finaliza la operación.</w:t>
      </w:r>
    </w:p>
    <w:p>
      <w:r>
        <w:t>Si el total es negativo, la misma pantalla solicita cómo se realizará el reembolso. Si el total es exactamente cero, no es necesario seleccionar ningún movimiento económico.</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VENTAS-10</w:t>
            </w:r>
          </w:p>
          <w:p>
            <w:pPr>
              <w:spacing w:after="100"/>
              <w:jc w:val="center"/>
            </w:pPr>
            <w:r>
              <w:rPr>
                <w:rFonts w:ascii="Arial" w:hAnsi="Arial"/>
                <w:b/>
                <w:color w:val="000000"/>
                <w:sz w:val="26"/>
              </w:rPr>
              <w:t>Pago combinado</w:t>
            </w:r>
          </w:p>
          <w:p>
            <w:pPr>
              <w:spacing w:after="100"/>
              <w:jc w:val="left"/>
            </w:pPr>
            <w:r>
              <w:rPr>
                <w:rFonts w:ascii="Arial" w:hAnsi="Arial"/>
                <w:color w:val="666666"/>
                <w:sz w:val="19"/>
              </w:rPr>
              <w:t>Mostrar una venta ficticia repartida entre dos formas de pago.</w:t>
            </w:r>
          </w:p>
          <w:p>
            <w:pPr>
              <w:spacing w:after="100"/>
              <w:jc w:val="left"/>
            </w:pPr>
            <w:r>
              <w:rPr>
                <w:rFonts w:ascii="Arial" w:hAnsi="Arial"/>
                <w:b/>
                <w:color w:val="666666"/>
                <w:sz w:val="19"/>
              </w:rPr>
              <w:t xml:space="preserve">Debe mostrar: </w:t>
            </w:r>
            <w:r>
              <w:rPr>
                <w:rFonts w:ascii="Arial" w:hAnsi="Arial"/>
                <w:color w:val="666666"/>
                <w:sz w:val="19"/>
              </w:rPr>
              <w:t>ambos medios, sus importes, Pendiente a 0,00 €, resumen y total.</w:t>
            </w:r>
          </w:p>
          <w:p>
            <w:pPr>
              <w:spacing w:after="100"/>
              <w:jc w:val="left"/>
            </w:pPr>
            <w:r>
              <w:rPr>
                <w:rFonts w:ascii="Arial" w:hAnsi="Arial"/>
                <w:b/>
                <w:color w:val="666666"/>
                <w:sz w:val="19"/>
              </w:rPr>
              <w:t xml:space="preserve">Formato recomendado: </w:t>
            </w:r>
            <w:r>
              <w:rPr>
                <w:rFonts w:ascii="Arial" w:hAnsi="Arial"/>
                <w:color w:val="666666"/>
                <w:sz w:val="19"/>
              </w:rPr>
              <w:t>captura panorámica del diálogo completo.</w:t>
            </w:r>
          </w:p>
        </w:tc>
      </w:tr>
    </w:tbl>
    <w:p>
      <w:pPr>
        <w:pStyle w:val="Caption"/>
        <w:spacing w:after="200"/>
        <w:jc w:val="center"/>
      </w:pPr>
      <w:r>
        <w:t>Figura VENTAS-10. Distribución del cobro entre varias formas de pago.</w:t>
      </w:r>
    </w:p>
    <w:p>
      <w:pPr>
        <w:pStyle w:val="Heading2"/>
      </w:pPr>
      <w:r>
        <w:t>2.6 Crear una reserva</w:t>
      </w:r>
    </w:p>
    <w:p>
      <w:r>
        <w:t>Una venta en curso puede guardarse como reserva desde el selector Acción de la pantalla de finalización. La reserva puede crearse con comprobante impreso o sin imprimirlo. No se realiza el cobro de la venta en ese momento.</w:t>
      </w:r>
    </w:p>
    <w:p>
      <w:pPr>
        <w:pStyle w:val="ListNumber"/>
      </w:pPr>
      <w:r>
        <w:t>Prepara las líneas y asocia el cliente que corresponda.</w:t>
      </w:r>
    </w:p>
    <w:p>
      <w:pPr>
        <w:pStyle w:val="ListNumber"/>
      </w:pPr>
      <w:r>
        <w:t>Pulsa Terminar.</w:t>
      </w:r>
    </w:p>
    <w:p>
      <w:pPr>
        <w:pStyle w:val="ListNumber"/>
      </w:pPr>
      <w:r>
        <w:t>En Acción, selecciona Crear reserva o Crear reserva sin ticket.</w:t>
      </w:r>
    </w:p>
    <w:p>
      <w:pPr>
        <w:pStyle w:val="ListNumber"/>
      </w:pPr>
      <w:r>
        <w:t>Pulsa Crear reserva.</w:t>
      </w:r>
    </w:p>
    <w:p>
      <w:pPr>
        <w:spacing w:before="80" w:after="140"/>
      </w:pPr>
      <w:r>
        <w:rPr>
          <w:b/>
          <w:color w:val="026E00"/>
        </w:rPr>
        <w:t xml:space="preserve">Atención. </w:t>
      </w:r>
      <w:r>
        <w:t>No puede crearse una reserva desde una operación que contenga devoluciones. Si la impresión del comprobante falla después de guardar, la reserva ya existe y no debe repetirse.</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VENTAS-11</w:t>
            </w:r>
          </w:p>
          <w:p>
            <w:pPr>
              <w:spacing w:after="100"/>
              <w:jc w:val="center"/>
            </w:pPr>
            <w:r>
              <w:rPr>
                <w:rFonts w:ascii="Arial" w:hAnsi="Arial"/>
                <w:b/>
                <w:color w:val="000000"/>
                <w:sz w:val="26"/>
              </w:rPr>
              <w:t>Creación de una reserva</w:t>
            </w:r>
          </w:p>
          <w:p>
            <w:pPr>
              <w:spacing w:after="100"/>
              <w:jc w:val="left"/>
            </w:pPr>
            <w:r>
              <w:rPr>
                <w:rFonts w:ascii="Arial" w:hAnsi="Arial"/>
                <w:color w:val="666666"/>
                <w:sz w:val="19"/>
              </w:rPr>
              <w:t>Mostrar la pantalla de finalización con la acción Crear reserva seleccionada.</w:t>
            </w:r>
          </w:p>
          <w:p>
            <w:pPr>
              <w:spacing w:after="100"/>
              <w:jc w:val="left"/>
            </w:pPr>
            <w:r>
              <w:rPr>
                <w:rFonts w:ascii="Arial" w:hAnsi="Arial"/>
                <w:b/>
                <w:color w:val="666666"/>
                <w:sz w:val="19"/>
              </w:rPr>
              <w:t xml:space="preserve">Debe mostrar: </w:t>
            </w:r>
            <w:r>
              <w:rPr>
                <w:rFonts w:ascii="Arial" w:hAnsi="Arial"/>
                <w:color w:val="666666"/>
                <w:sz w:val="19"/>
              </w:rPr>
              <w:t>resumen, cliente ficticio si queda visible, acción de reserva y botón Crear reserva; los controles de cobro deben aparecer inactivos.</w:t>
            </w:r>
          </w:p>
          <w:p>
            <w:pPr>
              <w:spacing w:after="100"/>
              <w:jc w:val="left"/>
            </w:pPr>
            <w:r>
              <w:rPr>
                <w:rFonts w:ascii="Arial" w:hAnsi="Arial"/>
                <w:b/>
                <w:color w:val="666666"/>
                <w:sz w:val="19"/>
              </w:rPr>
              <w:t xml:space="preserve">Formato recomendado: </w:t>
            </w:r>
            <w:r>
              <w:rPr>
                <w:rFonts w:ascii="Arial" w:hAnsi="Arial"/>
                <w:color w:val="666666"/>
                <w:sz w:val="19"/>
              </w:rPr>
              <w:t>captura panorámica del diálogo.</w:t>
            </w:r>
          </w:p>
        </w:tc>
      </w:tr>
    </w:tbl>
    <w:p>
      <w:pPr>
        <w:pStyle w:val="Caption"/>
        <w:spacing w:after="200"/>
        <w:jc w:val="center"/>
      </w:pPr>
      <w:r>
        <w:t>Figura VENTAS-11. Creación de una reserva desde una venta en curso.</w:t>
      </w:r>
    </w:p>
    <w:p>
      <w:pPr>
        <w:pStyle w:val="Heading2"/>
      </w:pPr>
      <w:r>
        <w:t>2.7 Consultar y cargar reservas</w:t>
      </w:r>
    </w:p>
    <w:p>
      <w:r>
        <w:t>El botón Reservas de la zona superior abre el gestor. La lista izquierda contiene las reservas activas y el panel derecho muestra las líneas de la seleccionada.</w:t>
      </w:r>
    </w:p>
    <w:p>
      <w:pPr>
        <w:pStyle w:val="ListBullet"/>
      </w:pPr>
      <w:r>
        <w:t>Cargar reserva abre una nueva venta con su cliente y sus líneas.</w:t>
      </w:r>
    </w:p>
    <w:p>
      <w:pPr>
        <w:pStyle w:val="ListBullet"/>
      </w:pPr>
      <w:r>
        <w:t>Pueden marcarse varias reservas del mismo cliente para cargarlas juntas.</w:t>
      </w:r>
    </w:p>
    <w:p>
      <w:pPr>
        <w:pStyle w:val="ListBullet"/>
      </w:pPr>
      <w:r>
        <w:t>Una reserva cargada en una venta abierta aparece bloqueada y no puede modificarse ni cargarse otra vez.</w:t>
      </w:r>
    </w:p>
    <w:p>
      <w:pPr>
        <w:pStyle w:val="ListBullet"/>
      </w:pPr>
      <w:r>
        <w:t>Desde el detalle puede eliminarse una línea o la reserva completa cuando no está cargada.</w:t>
      </w:r>
    </w:p>
    <w:p>
      <w:pPr>
        <w:spacing w:before="80" w:after="140"/>
      </w:pPr>
      <w:r>
        <w:rPr>
          <w:b/>
          <w:color w:val="026E00"/>
        </w:rPr>
        <w:t xml:space="preserve">Atención. </w:t>
      </w:r>
      <w:r>
        <w:t>Las reservas seleccionadas conjuntamente deben pertenecer al mismo cliente.</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VENTAS-12</w:t>
            </w:r>
          </w:p>
          <w:p>
            <w:pPr>
              <w:spacing w:after="100"/>
              <w:jc w:val="center"/>
            </w:pPr>
            <w:r>
              <w:rPr>
                <w:rFonts w:ascii="Arial" w:hAnsi="Arial"/>
                <w:b/>
                <w:color w:val="000000"/>
                <w:sz w:val="26"/>
              </w:rPr>
              <w:t>Gestor de reservas</w:t>
            </w:r>
          </w:p>
          <w:p>
            <w:pPr>
              <w:spacing w:after="100"/>
              <w:jc w:val="left"/>
            </w:pPr>
            <w:r>
              <w:rPr>
                <w:rFonts w:ascii="Arial" w:hAnsi="Arial"/>
                <w:color w:val="666666"/>
                <w:sz w:val="19"/>
              </w:rPr>
              <w:t>Mostrar varias reservas ficticias, una seleccionada y su detalle completo. Incluir, si es posible, una reserva marcada como ya cargada.</w:t>
            </w:r>
          </w:p>
          <w:p>
            <w:pPr>
              <w:spacing w:after="100"/>
              <w:jc w:val="left"/>
            </w:pPr>
            <w:r>
              <w:rPr>
                <w:rFonts w:ascii="Arial" w:hAnsi="Arial"/>
                <w:b/>
                <w:color w:val="666666"/>
                <w:sz w:val="19"/>
              </w:rPr>
              <w:t xml:space="preserve">Debe mostrar: </w:t>
            </w:r>
            <w:r>
              <w:rPr>
                <w:rFonts w:ascii="Arial" w:hAnsi="Arial"/>
                <w:color w:val="666666"/>
                <w:sz w:val="19"/>
              </w:rPr>
              <w:t>fecha, cliente, importe, casillas, detalle de líneas, total y botones de carga y eliminación.</w:t>
            </w:r>
          </w:p>
          <w:p>
            <w:pPr>
              <w:spacing w:after="100"/>
              <w:jc w:val="left"/>
            </w:pPr>
            <w:r>
              <w:rPr>
                <w:rFonts w:ascii="Arial" w:hAnsi="Arial"/>
                <w:b/>
                <w:color w:val="666666"/>
                <w:sz w:val="19"/>
              </w:rPr>
              <w:t xml:space="preserve">Formato recomendado: </w:t>
            </w:r>
            <w:r>
              <w:rPr>
                <w:rFonts w:ascii="Arial" w:hAnsi="Arial"/>
                <w:color w:val="666666"/>
                <w:sz w:val="19"/>
              </w:rPr>
              <w:t>captura panorámica completa del diálogo.</w:t>
            </w:r>
          </w:p>
        </w:tc>
      </w:tr>
    </w:tbl>
    <w:p>
      <w:pPr>
        <w:pStyle w:val="Caption"/>
        <w:spacing w:after="200"/>
        <w:jc w:val="center"/>
      </w:pPr>
      <w:r>
        <w:t>Figura VENTAS-12. Consulta y carga de reservas activas.</w:t>
      </w:r>
    </w:p>
    <w:p>
      <w:pPr>
        <w:pStyle w:val="Heading2"/>
      </w:pPr>
      <w:r>
        <w:t>2.8 Histórico de ventas</w:t>
      </w:r>
    </w:p>
    <w:p>
      <w:r>
        <w:t>Pulsa el importe del panel flotante para abrir Histórico. Puedes consultar un día concreto mediante las flechas o buscar un rango de fechas. La lista muestra fecha y hora, importe y formas de pago. El pie resume el total, el ticket medio, los importes por tipo de pago y el beneficio.</w:t>
      </w:r>
    </w:p>
    <w:p>
      <w:r>
        <w:t>La pestaña Salidas caja está reservada para el futuro módulo Caja y actualmente no ofrece operaciones.</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VENTAS-13</w:t>
            </w:r>
          </w:p>
          <w:p>
            <w:pPr>
              <w:spacing w:after="100"/>
              <w:jc w:val="center"/>
            </w:pPr>
            <w:r>
              <w:rPr>
                <w:rFonts w:ascii="Arial" w:hAnsi="Arial"/>
                <w:b/>
                <w:color w:val="000000"/>
                <w:sz w:val="26"/>
              </w:rPr>
              <w:t>Histórico de ventas</w:t>
            </w:r>
          </w:p>
          <w:p>
            <w:pPr>
              <w:spacing w:after="100"/>
              <w:jc w:val="left"/>
            </w:pPr>
            <w:r>
              <w:rPr>
                <w:rFonts w:ascii="Arial" w:hAnsi="Arial"/>
                <w:color w:val="666666"/>
                <w:sz w:val="19"/>
              </w:rPr>
              <w:t>Mostrar un periodo con varias ventas ficticias y una de ellas seleccionada.</w:t>
            </w:r>
          </w:p>
          <w:p>
            <w:pPr>
              <w:spacing w:after="100"/>
              <w:jc w:val="left"/>
            </w:pPr>
            <w:r>
              <w:rPr>
                <w:rFonts w:ascii="Arial" w:hAnsi="Arial"/>
                <w:b/>
                <w:color w:val="666666"/>
                <w:sz w:val="19"/>
              </w:rPr>
              <w:t xml:space="preserve">Debe mostrar: </w:t>
            </w:r>
            <w:r>
              <w:rPr>
                <w:rFonts w:ascii="Arial" w:hAnsi="Arial"/>
                <w:color w:val="666666"/>
                <w:sz w:val="19"/>
              </w:rPr>
              <w:t>filtros Fecha y Rango, lista de ventas, indicadores de cliente o incidencia cuando proceda, detalle y resumen inferior.</w:t>
            </w:r>
          </w:p>
          <w:p>
            <w:pPr>
              <w:spacing w:after="100"/>
              <w:jc w:val="left"/>
            </w:pPr>
            <w:r>
              <w:rPr>
                <w:rFonts w:ascii="Arial" w:hAnsi="Arial"/>
                <w:b/>
                <w:color w:val="666666"/>
                <w:sz w:val="19"/>
              </w:rPr>
              <w:t xml:space="preserve">Formato recomendado: </w:t>
            </w:r>
            <w:r>
              <w:rPr>
                <w:rFonts w:ascii="Arial" w:hAnsi="Arial"/>
                <w:color w:val="666666"/>
                <w:sz w:val="19"/>
              </w:rPr>
              <w:t>captura panorámica completa; comprobar que el texto del resumen sea legible.</w:t>
            </w:r>
          </w:p>
        </w:tc>
      </w:tr>
    </w:tbl>
    <w:p>
      <w:pPr>
        <w:pStyle w:val="Caption"/>
        <w:spacing w:after="200"/>
        <w:jc w:val="center"/>
      </w:pPr>
      <w:r>
        <w:t>Figura VENTAS-13. Consulta del histórico y sus totales.</w:t>
      </w:r>
    </w:p>
    <w:p>
      <w:pPr>
        <w:pStyle w:val="Heading2"/>
      </w:pPr>
      <w:r>
        <w:t>2.9 Detalle y acciones postventa</w:t>
      </w:r>
    </w:p>
    <w:p>
      <w:r>
        <w:t>Al seleccionar una venta del histórico se muestran sus líneas, empleado, cliente y movimientos de pago. Las acciones disponibles dependen del estado de la operación y de la configuración.</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72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Acción</w:t>
            </w:r>
          </w:p>
        </w:tc>
        <w:tc>
          <w:tcPr>
            <w:tcW w:type="dxa" w:w="6350"/>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Uso</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Cambiar cliente</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Asocia, sustituye o elimina el cliente cuando la operación lo permite.</w:t>
            </w:r>
          </w:p>
        </w:tc>
      </w:tr>
      <w:tr>
        <w:tc>
          <w:tcPr>
            <w:tcW w:type="dxa" w:w="272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Cambiar tipo de pago</w:t>
            </w:r>
          </w:p>
        </w:tc>
        <w:tc>
          <w:tcPr>
            <w:tcW w:type="dxa" w:w="635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Sustituye el medio de pago actual cuando existen alternativas válidas.</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Reimprimir ticket</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Imprime nuevamente el PDF vigente del ticket.</w:t>
            </w:r>
          </w:p>
        </w:tc>
      </w:tr>
      <w:tr>
        <w:tc>
          <w:tcPr>
            <w:tcW w:type="dxa" w:w="272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Ticket regalo</w:t>
            </w:r>
          </w:p>
        </w:tc>
        <w:tc>
          <w:tcPr>
            <w:tcW w:type="dxa" w:w="635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Imprime un documento sin importes cuando está disponible.</w:t>
            </w:r>
          </w:p>
        </w:tc>
      </w:tr>
      <w:tr>
        <w:tc>
          <w:tcPr>
            <w:tcW w:type="dxa" w:w="272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Enviar por email</w:t>
            </w:r>
          </w:p>
        </w:tc>
        <w:tc>
          <w:tcPr>
            <w:tcW w:type="dxa" w:w="635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Envía el ticket PDF cuando el correo SMTP está configurado.</w:t>
            </w:r>
          </w:p>
        </w:tc>
      </w:tr>
      <w:tr>
        <w:tc>
          <w:tcPr>
            <w:tcW w:type="dxa" w:w="272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Acciones TicketBAI</w:t>
            </w:r>
          </w:p>
        </w:tc>
        <w:tc>
          <w:tcPr>
            <w:tcW w:type="dxa" w:w="635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Permiten procesar, comprobar o reintentar una operación únicamente cuando aparecen disponibles.</w:t>
            </w:r>
          </w:p>
        </w:tc>
      </w:tr>
    </w:tbl>
    <w:p>
      <w:pPr>
        <w:spacing w:after="20"/>
      </w:pPr>
    </w:p>
    <w:p>
      <w:pPr>
        <w:spacing w:before="80" w:after="140"/>
      </w:pPr>
      <w:r>
        <w:rPr>
          <w:b/>
          <w:color w:val="026E00"/>
        </w:rPr>
        <w:t xml:space="preserve">Atención. </w:t>
      </w:r>
      <w:r>
        <w:t>Una acción marcada como No disponible no puede ejecutarse para esa venta. No debe forzarse ni repetirse una operación fiscal sin comprobar antes su estado.</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VENTAS-14</w:t>
            </w:r>
          </w:p>
          <w:p>
            <w:pPr>
              <w:spacing w:after="100"/>
              <w:jc w:val="center"/>
            </w:pPr>
            <w:r>
              <w:rPr>
                <w:rFonts w:ascii="Arial" w:hAnsi="Arial"/>
                <w:b/>
                <w:color w:val="000000"/>
                <w:sz w:val="26"/>
              </w:rPr>
              <w:t>Detalle y acciones postventa</w:t>
            </w:r>
          </w:p>
          <w:p>
            <w:pPr>
              <w:spacing w:after="100"/>
              <w:jc w:val="left"/>
            </w:pPr>
            <w:r>
              <w:rPr>
                <w:rFonts w:ascii="Arial" w:hAnsi="Arial"/>
                <w:color w:val="666666"/>
                <w:sz w:val="19"/>
              </w:rPr>
              <w:t>Mostrar una venta ficticia con varias acciones disponibles y sin datos personales reales.</w:t>
            </w:r>
          </w:p>
          <w:p>
            <w:pPr>
              <w:spacing w:after="100"/>
              <w:jc w:val="left"/>
            </w:pPr>
            <w:r>
              <w:rPr>
                <w:rFonts w:ascii="Arial" w:hAnsi="Arial"/>
                <w:b/>
                <w:color w:val="666666"/>
                <w:sz w:val="19"/>
              </w:rPr>
              <w:t xml:space="preserve">Debe mostrar: </w:t>
            </w:r>
            <w:r>
              <w:rPr>
                <w:rFonts w:ascii="Arial" w:hAnsi="Arial"/>
                <w:color w:val="666666"/>
                <w:sz w:val="19"/>
              </w:rPr>
              <w:t>líneas, total, empleado, cliente ficticio, pagos y tarjetas de acciones postventa.</w:t>
            </w:r>
          </w:p>
          <w:p>
            <w:pPr>
              <w:spacing w:after="100"/>
              <w:jc w:val="left"/>
            </w:pPr>
            <w:r>
              <w:rPr>
                <w:rFonts w:ascii="Arial" w:hAnsi="Arial"/>
                <w:b/>
                <w:color w:val="666666"/>
                <w:sz w:val="19"/>
              </w:rPr>
              <w:t xml:space="preserve">Formato recomendado: </w:t>
            </w:r>
            <w:r>
              <w:rPr>
                <w:rFonts w:ascii="Arial" w:hAnsi="Arial"/>
                <w:color w:val="666666"/>
                <w:sz w:val="19"/>
              </w:rPr>
              <w:t>captura panorámica del panel de detalle.</w:t>
            </w:r>
          </w:p>
        </w:tc>
      </w:tr>
    </w:tbl>
    <w:p>
      <w:pPr>
        <w:pStyle w:val="Caption"/>
        <w:spacing w:after="200"/>
        <w:jc w:val="center"/>
      </w:pPr>
      <w:r>
        <w:t>Figura VENTAS-14. Detalle de una venta y acciones posteriores.</w:t>
      </w:r>
    </w:p>
    <w:p>
      <w:pPr>
        <w:pStyle w:val="Heading2"/>
      </w:pPr>
      <w:r>
        <w:t>2.10 Devoluciones</w:t>
      </w:r>
    </w:p>
    <w:p>
      <w:r>
        <w:t>Las devoluciones se inician desde el campo Localizador leyendo o introduciendo el código de devolución del ticket. La aplicación identifica estos códigos con un número precedido por el signo menos y abre el selector de líneas del ticket original.</w:t>
      </w:r>
    </w:p>
    <w:p>
      <w:pPr>
        <w:pStyle w:val="ListNumber"/>
      </w:pPr>
      <w:r>
        <w:t>Introduce o escanea el código de devolución del ticket en Localizador y pulsa Intro.</w:t>
      </w:r>
    </w:p>
    <w:p>
      <w:pPr>
        <w:pStyle w:val="ListNumber"/>
      </w:pPr>
      <w:r>
        <w:t>Marca las líneas que se devolverán.</w:t>
      </w:r>
    </w:p>
    <w:p>
      <w:pPr>
        <w:pStyle w:val="ListNumber"/>
      </w:pPr>
      <w:r>
        <w:t>Indica las unidades de cada línea sin superar las disponibles.</w:t>
      </w:r>
    </w:p>
    <w:p>
      <w:pPr>
        <w:pStyle w:val="ListNumber"/>
      </w:pPr>
      <w:r>
        <w:t>Pulsa Continuar para incorporar las líneas negativas a la operación.</w:t>
      </w:r>
    </w:p>
    <w:p>
      <w:pPr>
        <w:pStyle w:val="ListNumber"/>
      </w:pPr>
      <w:r>
        <w:t>Revisa el total y pulsa Terminar para seleccionar el medio de reembolso.</w:t>
      </w:r>
    </w:p>
    <w:p>
      <w:r>
        <w:t>El selector distingue unidades compradas, ya devueltas y todavía disponibles. Si el ticket ya no tiene unidades pendientes, la aplicación no permite continuar. Una operación puede combinar líneas de devolución con una nueva venta; el resultado económico final determina si corresponde cobrar, reembolsar o no realizar movimiento.</w:t>
      </w:r>
    </w:p>
    <w:p>
      <w:pPr>
        <w:spacing w:before="80" w:after="140"/>
      </w:pPr>
      <w:r>
        <w:rPr>
          <w:b/>
          <w:color w:val="026E00"/>
        </w:rPr>
        <w:t xml:space="preserve">Atención. </w:t>
      </w:r>
      <w:r>
        <w:t>Las operaciones con devolución o ventas mixtas no permiten crear una reserva ni imprimir una factura desde la finalización.</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VENTAS-15</w:t>
            </w:r>
          </w:p>
          <w:p>
            <w:pPr>
              <w:spacing w:after="100"/>
              <w:jc w:val="center"/>
            </w:pPr>
            <w:r>
              <w:rPr>
                <w:rFonts w:ascii="Arial" w:hAnsi="Arial"/>
                <w:b/>
                <w:color w:val="000000"/>
                <w:sz w:val="26"/>
              </w:rPr>
              <w:t>Selección de líneas para devolución</w:t>
            </w:r>
          </w:p>
          <w:p>
            <w:pPr>
              <w:spacing w:after="100"/>
              <w:jc w:val="left"/>
            </w:pPr>
            <w:r>
              <w:rPr>
                <w:rFonts w:ascii="Arial" w:hAnsi="Arial"/>
                <w:color w:val="666666"/>
                <w:sz w:val="19"/>
              </w:rPr>
              <w:t>Mostrar un ticket completamente ficticio con varias líneas, al menos una parcialmente devuelta y dos líneas seleccionables.</w:t>
            </w:r>
          </w:p>
          <w:p>
            <w:pPr>
              <w:spacing w:after="100"/>
              <w:jc w:val="left"/>
            </w:pPr>
            <w:r>
              <w:rPr>
                <w:rFonts w:ascii="Arial" w:hAnsi="Arial"/>
                <w:b/>
                <w:color w:val="666666"/>
                <w:sz w:val="19"/>
              </w:rPr>
              <w:t xml:space="preserve">Debe mostrar: </w:t>
            </w:r>
            <w:r>
              <w:rPr>
                <w:rFonts w:ascii="Arial" w:hAnsi="Arial"/>
                <w:color w:val="666666"/>
                <w:sz w:val="19"/>
              </w:rPr>
              <w:t>referencia del ticket, fecha, total, cliente ficticio si existe, forma de pago, unidades compradas, devueltas, disponibles y a devolver.</w:t>
            </w:r>
          </w:p>
          <w:p>
            <w:pPr>
              <w:spacing w:after="100"/>
              <w:jc w:val="left"/>
            </w:pPr>
            <w:r>
              <w:rPr>
                <w:rFonts w:ascii="Arial" w:hAnsi="Arial"/>
                <w:b/>
                <w:color w:val="666666"/>
                <w:sz w:val="19"/>
              </w:rPr>
              <w:t xml:space="preserve">Formato recomendado: </w:t>
            </w:r>
            <w:r>
              <w:rPr>
                <w:rFonts w:ascii="Arial" w:hAnsi="Arial"/>
                <w:color w:val="666666"/>
                <w:sz w:val="19"/>
              </w:rPr>
              <w:t>captura panorámica completa del diálogo.</w:t>
            </w:r>
          </w:p>
        </w:tc>
      </w:tr>
    </w:tbl>
    <w:p>
      <w:pPr>
        <w:pStyle w:val="Caption"/>
        <w:spacing w:after="200"/>
        <w:jc w:val="center"/>
      </w:pPr>
      <w:r>
        <w:t>Figura VENTAS-15. Selección de artículos y unidades que se devolverán.</w:t>
      </w:r>
    </w:p>
    <w:p>
      <w:pPr>
        <w:pStyle w:val="Heading2"/>
      </w:pPr>
      <w:r>
        <w:t>2.11 Última venta y cambio</w:t>
      </w:r>
    </w:p>
    <w:p>
      <w:r>
        <w:t>Después de finalizar una operación, el panel flotante muestra temporalmente el total de la última venta y el cambio entregado. Esta información facilita responder al cliente sin volver a abrir el histórico. El panel puede arrastrarse a otra posición; Osumi TPV conserva esa posición durante la sesión de trabajo.</w:t>
      </w:r>
    </w:p>
    <w:tbl>
      <w:tblPr>
        <w:tblW w:type="auto" w:w="0"/>
        <w:jc w:val="center"/>
        <w:tblLayout w:type="fixed"/>
        <w:tblLook w:firstColumn="1" w:firstRow="1" w:lastColumn="0" w:lastRow="0" w:noHBand="0" w:noVBand="1" w:val="04A0"/>
      </w:tblPr>
      <w:tblGrid>
        <w:gridCol w:w="9412"/>
      </w:tblGrid>
      <w:tr>
        <w:tc>
          <w:tcPr>
            <w:tcW w:type="dxa" w:w="9071"/>
            <w:vAlign w:val="center"/>
            <w:shd w:fill="F5F5F5"/>
            <w:tcBorders>
              <w:top w:val="single" w:sz="12" w:color="B8B8B8"/>
              <w:left w:val="single" w:sz="12" w:color="B8B8B8"/>
              <w:bottom w:val="single" w:sz="12" w:color="B8B8B8"/>
              <w:right w:val="single" w:sz="12" w:color="B8B8B8"/>
              <w:insideH w:val="single" w:sz="12" w:color="B8B8B8"/>
              <w:insideV w:val="single" w:sz="12" w:color="B8B8B8"/>
            </w:tcBorders>
            <w:tcMar>
              <w:top w:w="220" w:type="dxa"/>
              <w:start w:w="260" w:type="dxa"/>
              <w:bottom w:w="220" w:type="dxa"/>
              <w:end w:w="260" w:type="dxa"/>
            </w:tcMar>
          </w:tcPr>
          <w:p>
            <w:pPr>
              <w:spacing w:after="100"/>
              <w:jc w:val="center"/>
            </w:pPr>
            <w:r>
              <w:rPr>
                <w:rFonts w:ascii="Arial" w:hAnsi="Arial"/>
                <w:b/>
                <w:color w:val="026E00"/>
                <w:sz w:val="22"/>
              </w:rPr>
              <w:t>CAPTURA PENDIENTE VENTAS-16</w:t>
            </w:r>
          </w:p>
          <w:p>
            <w:pPr>
              <w:spacing w:after="100"/>
              <w:jc w:val="center"/>
            </w:pPr>
            <w:r>
              <w:rPr>
                <w:rFonts w:ascii="Arial" w:hAnsi="Arial"/>
                <w:b/>
                <w:color w:val="000000"/>
                <w:sz w:val="26"/>
              </w:rPr>
              <w:t>Última venta y cambio</w:t>
            </w:r>
          </w:p>
          <w:p>
            <w:pPr>
              <w:spacing w:after="100"/>
              <w:jc w:val="left"/>
            </w:pPr>
            <w:r>
              <w:rPr>
                <w:rFonts w:ascii="Arial" w:hAnsi="Arial"/>
                <w:color w:val="666666"/>
                <w:sz w:val="19"/>
              </w:rPr>
              <w:t>Mostrar una venta nueva vacía después de haber cobrado en efectivo una operación ficticia.</w:t>
            </w:r>
          </w:p>
          <w:p>
            <w:pPr>
              <w:spacing w:after="100"/>
              <w:jc w:val="left"/>
            </w:pPr>
            <w:r>
              <w:rPr>
                <w:rFonts w:ascii="Arial" w:hAnsi="Arial"/>
                <w:b/>
                <w:color w:val="666666"/>
                <w:sz w:val="19"/>
              </w:rPr>
              <w:t xml:space="preserve">Debe mostrar: </w:t>
            </w:r>
            <w:r>
              <w:rPr>
                <w:rFonts w:ascii="Arial" w:hAnsi="Arial"/>
                <w:color w:val="666666"/>
                <w:sz w:val="19"/>
              </w:rPr>
              <w:t>panel flotante con Última venta, Cambio, control para moverlo y botones deshabilitados de la venta vacía.</w:t>
            </w:r>
          </w:p>
          <w:p>
            <w:pPr>
              <w:spacing w:after="100"/>
              <w:jc w:val="left"/>
            </w:pPr>
            <w:r>
              <w:rPr>
                <w:rFonts w:ascii="Arial" w:hAnsi="Arial"/>
                <w:b/>
                <w:color w:val="666666"/>
                <w:sz w:val="19"/>
              </w:rPr>
              <w:t xml:space="preserve">Formato recomendado: </w:t>
            </w:r>
            <w:r>
              <w:rPr>
                <w:rFonts w:ascii="Arial" w:hAnsi="Arial"/>
                <w:color w:val="666666"/>
                <w:sz w:val="19"/>
              </w:rPr>
              <w:t>recorte de la esquina inferior derecha con suficiente contexto.</w:t>
            </w:r>
          </w:p>
        </w:tc>
      </w:tr>
    </w:tbl>
    <w:p>
      <w:pPr>
        <w:pStyle w:val="Caption"/>
        <w:spacing w:after="200"/>
        <w:jc w:val="center"/>
      </w:pPr>
      <w:r>
        <w:t>Figura VENTAS-16. Consulta rápida del total anterior y del cambio.</w:t>
      </w:r>
    </w:p>
    <w:p>
      <w:r>
        <w:br w:type="page"/>
      </w:r>
    </w:p>
    <w:p>
      <w:pPr>
        <w:pStyle w:val="Heading1"/>
      </w:pPr>
      <w:r>
        <w:t>3 Mensajes y situaciones habituales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3458"/>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Situación</w:t>
            </w:r>
          </w:p>
        </w:tc>
        <w:tc>
          <w:tcPr>
            <w:tcW w:type="dxa" w:w="5613"/>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Qué hacer</w:t>
            </w:r>
          </w:p>
        </w:tc>
      </w:tr>
      <w:tr>
        <w:tc>
          <w:tcPr>
            <w:tcW w:type="dxa" w:w="345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La caja está cerrada</w:t>
            </w:r>
          </w:p>
        </w:tc>
        <w:tc>
          <w:tcPr>
            <w:tcW w:type="dxa" w:w="561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Pulsa Abrir caja si el terminal lo permite. Si no, revisa la configuración o solicita ayuda al responsable.</w:t>
            </w:r>
          </w:p>
        </w:tc>
      </w:tr>
      <w:tr>
        <w:tc>
          <w:tcPr>
            <w:tcW w:type="dxa" w:w="3458"/>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No se puede iniciar una venta</w:t>
            </w:r>
          </w:p>
        </w:tc>
        <w:tc>
          <w:tcPr>
            <w:tcW w:type="dxa" w:w="5613"/>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Comprueba el terminal, la caja y que existan formas de pago disponibles.</w:t>
            </w:r>
          </w:p>
        </w:tc>
      </w:tr>
      <w:tr>
        <w:tc>
          <w:tcPr>
            <w:tcW w:type="dxa" w:w="345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No existe ningún empleado disponible</w:t>
            </w:r>
          </w:p>
        </w:tc>
        <w:tc>
          <w:tcPr>
            <w:tcW w:type="dxa" w:w="561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Da de alta o habilita al menos un empleado antes de crear la venta.</w:t>
            </w:r>
          </w:p>
        </w:tc>
      </w:tr>
      <w:tr>
        <w:tc>
          <w:tcPr>
            <w:tcW w:type="dxa" w:w="3458"/>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El código introducido no se encuentra</w:t>
            </w:r>
          </w:p>
        </w:tc>
        <w:tc>
          <w:tcPr>
            <w:tcW w:type="dxa" w:w="5613"/>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Comprueba el código. Si conoces el nombre, empieza a escribirlo para abrir el buscador.</w:t>
            </w:r>
          </w:p>
        </w:tc>
      </w:tr>
      <w:tr>
        <w:tc>
          <w:tcPr>
            <w:tcW w:type="dxa" w:w="345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El botón Finalizar venta está deshabilitado</w:t>
            </w:r>
          </w:p>
        </w:tc>
        <w:tc>
          <w:tcPr>
            <w:tcW w:type="dxa" w:w="561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Completa el importe pendiente o corrige los medios de pago seleccionados.</w:t>
            </w:r>
          </w:p>
        </w:tc>
      </w:tr>
      <w:tr>
        <w:tc>
          <w:tcPr>
            <w:tcW w:type="dxa" w:w="3458"/>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No puede crearse la reserva</w:t>
            </w:r>
          </w:p>
        </w:tc>
        <w:tc>
          <w:tcPr>
            <w:tcW w:type="dxa" w:w="5613"/>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Comprueba que exista cliente y que la operación no contenga devoluciones.</w:t>
            </w:r>
          </w:p>
        </w:tc>
      </w:tr>
      <w:tr>
        <w:tc>
          <w:tcPr>
            <w:tcW w:type="dxa" w:w="345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Las reservas son de distintos clientes</w:t>
            </w:r>
          </w:p>
        </w:tc>
        <w:tc>
          <w:tcPr>
            <w:tcW w:type="dxa" w:w="561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Carga juntas únicamente reservas que pertenezcan al mismo cliente.</w:t>
            </w:r>
          </w:p>
        </w:tc>
      </w:tr>
      <w:tr>
        <w:tc>
          <w:tcPr>
            <w:tcW w:type="dxa" w:w="3458"/>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 guardada con incidencias posteriores</w:t>
            </w:r>
          </w:p>
        </w:tc>
        <w:tc>
          <w:tcPr>
            <w:tcW w:type="dxa" w:w="5613"/>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No repitas la venta. Ábrela en Histórico y utiliza las acciones postventa disponibles.</w:t>
            </w:r>
          </w:p>
        </w:tc>
      </w:tr>
      <w:tr>
        <w:tc>
          <w:tcPr>
            <w:tcW w:type="dxa" w:w="3458"/>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SMTP no configurado</w:t>
            </w:r>
          </w:p>
        </w:tc>
        <w:tc>
          <w:tcPr>
            <w:tcW w:type="dxa" w:w="5613"/>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El envío de tickets por correo requiere que el correo saliente esté configurado.</w:t>
            </w:r>
          </w:p>
        </w:tc>
      </w:tr>
      <w:tr>
        <w:tc>
          <w:tcPr>
            <w:tcW w:type="dxa" w:w="3458"/>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Incidencia TicketBAI</w:t>
            </w:r>
          </w:p>
        </w:tc>
        <w:tc>
          <w:tcPr>
            <w:tcW w:type="dxa" w:w="5613"/>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Consulta el detalle de la venta y utiliza solo la acción que la aplicación muestre como disponible.</w:t>
            </w:r>
          </w:p>
        </w:tc>
      </w:tr>
    </w:tbl>
    <w:p>
      <w:pPr>
        <w:spacing w:after="20"/>
      </w:pPr>
    </w:p>
    <w:p>
      <w:pPr>
        <w:pStyle w:val="Heading1"/>
      </w:pPr>
      <w:r>
        <w:t>4 Consejos de uso</w:t>
      </w:r>
    </w:p>
    <w:p>
      <w:pPr>
        <w:pStyle w:val="ListBullet"/>
      </w:pPr>
      <w:r>
        <w:t>Comprueba siempre la pestaña activa antes de escanear artículos cuando haya varias ventas abiertas.</w:t>
      </w:r>
    </w:p>
    <w:p>
      <w:pPr>
        <w:pStyle w:val="ListBullet"/>
      </w:pPr>
      <w:r>
        <w:t>Revisa el origen de los descuentos antes de modificarlos: cliente, promoción o ajuste manual.</w:t>
      </w:r>
    </w:p>
    <w:p>
      <w:pPr>
        <w:pStyle w:val="ListBullet"/>
      </w:pPr>
      <w:r>
        <w:t>Utiliza Cancelar únicamente para descartar una operación; usa Crear reserva para conservarla.</w:t>
      </w:r>
    </w:p>
    <w:p>
      <w:pPr>
        <w:pStyle w:val="ListBullet"/>
      </w:pPr>
      <w:r>
        <w:t>Antes de repetir una impresión o un proceso fiscal, consulta primero el Histórico.</w:t>
      </w:r>
    </w:p>
    <w:p>
      <w:pPr>
        <w:pStyle w:val="ListBullet"/>
      </w:pPr>
      <w:r>
        <w:t>Mantén visible el total y revisa el cambio antes de confirmar un cobro en efectivo.</w:t>
      </w:r>
    </w:p>
    <w:p>
      <w:pPr>
        <w:pStyle w:val="Heading1"/>
      </w:pPr>
      <w:r>
        <w:t>5 Glosario</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38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Término</w:t>
            </w:r>
          </w:p>
        </w:tc>
        <w:tc>
          <w:tcPr>
            <w:tcW w:type="dxa" w:w="6690"/>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Significado</w:t>
            </w:r>
          </w:p>
        </w:tc>
      </w:tr>
      <w:tr>
        <w:tc>
          <w:tcPr>
            <w:tcW w:type="dxa" w:w="238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Localizador</w:t>
            </w:r>
          </w:p>
        </w:tc>
        <w:tc>
          <w:tcPr>
            <w:tcW w:type="dxa" w:w="669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Código interno utilizado para identificar y añadir un artículo.</w:t>
            </w:r>
          </w:p>
        </w:tc>
      </w:tr>
      <w:tr>
        <w:tc>
          <w:tcPr>
            <w:tcW w:type="dxa" w:w="238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Varios</w:t>
            </w:r>
          </w:p>
        </w:tc>
        <w:tc>
          <w:tcPr>
            <w:tcW w:type="dxa" w:w="669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Línea de venta creada manualmente para un concepto que no figura en el catálogo.</w:t>
            </w:r>
          </w:p>
        </w:tc>
      </w:tr>
      <w:tr>
        <w:tc>
          <w:tcPr>
            <w:tcW w:type="dxa" w:w="238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 mixta</w:t>
            </w:r>
          </w:p>
        </w:tc>
        <w:tc>
          <w:tcPr>
            <w:tcW w:type="dxa" w:w="669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Operación que combina una devolución con nuevas líneas de venta.</w:t>
            </w:r>
          </w:p>
        </w:tc>
      </w:tr>
      <w:tr>
        <w:tc>
          <w:tcPr>
            <w:tcW w:type="dxa" w:w="238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Ticket regalo</w:t>
            </w:r>
          </w:p>
        </w:tc>
        <w:tc>
          <w:tcPr>
            <w:tcW w:type="dxa" w:w="669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Documento de venta sin importes, cuando la operación permite generarlo.</w:t>
            </w:r>
          </w:p>
        </w:tc>
      </w:tr>
      <w:tr>
        <w:tc>
          <w:tcPr>
            <w:tcW w:type="dxa" w:w="238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Ticket medio</w:t>
            </w:r>
          </w:p>
        </w:tc>
        <w:tc>
          <w:tcPr>
            <w:tcW w:type="dxa" w:w="669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Importe medio de las ventas incluidas en el periodo consultado.</w:t>
            </w:r>
          </w:p>
        </w:tc>
      </w:tr>
      <w:tr>
        <w:tc>
          <w:tcPr>
            <w:tcW w:type="dxa" w:w="238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SMTP</w:t>
            </w:r>
          </w:p>
        </w:tc>
        <w:tc>
          <w:tcPr>
            <w:tcW w:type="dxa" w:w="6690"/>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Configuración necesaria para enviar documentos por correo electrónico.</w:t>
            </w:r>
          </w:p>
        </w:tc>
      </w:tr>
      <w:tr>
        <w:tc>
          <w:tcPr>
            <w:tcW w:type="dxa" w:w="238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TicketBAI</w:t>
            </w:r>
          </w:p>
        </w:tc>
        <w:tc>
          <w:tcPr>
            <w:tcW w:type="dxa" w:w="6690"/>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Sistema fiscal que puede mostrar estados o acciones específicas en el detalle histórico.</w:t>
            </w:r>
          </w:p>
        </w:tc>
      </w:tr>
    </w:tbl>
    <w:p>
      <w:pPr>
        <w:spacing w:after="20"/>
      </w:pPr>
    </w:p>
    <w:p>
      <w:r>
        <w:br w:type="page"/>
      </w:r>
    </w:p>
    <w:p>
      <w:pPr>
        <w:pStyle w:val="Heading1"/>
      </w:pPr>
      <w:r>
        <w:t>6 Lista de capturas pendientes</w:t>
      </w:r>
    </w:p>
    <w:p>
      <w:r>
        <w:t>Todas las capturas deben realizarse con la futura base de datos ficticia. Conviene usar el mismo comercio, empleados, clientes y catálogo en todo el manual para mantener continuidad visual.</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0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Código</w:t>
            </w:r>
          </w:p>
        </w:tc>
        <w:tc>
          <w:tcPr>
            <w:tcW w:type="dxa" w:w="4819"/>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Contenido</w:t>
            </w:r>
          </w:p>
        </w:tc>
        <w:tc>
          <w:tcPr>
            <w:tcW w:type="dxa" w:w="2551"/>
            <w:shd w:fill="026E00"/>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center"/>
            </w:pPr>
            <w:r>
              <w:rPr>
                <w:rFonts w:ascii="Arial" w:hAnsi="Arial"/>
                <w:b/>
                <w:color w:val="FFFFFF"/>
                <w:sz w:val="18"/>
              </w:rPr>
              <w:t>Encuadre</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VENTAS-01</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Pantalla principal</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Panorámica</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VENTAS-02</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Pestañas y empleados</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Recorte superior</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VENTAS-03</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Búsqueda de artículos</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VENTAS-04</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Edición de línea</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Recorte de tabla</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VENTAS-05</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Selección de cliente</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VENTAS-06</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Cobro en efectivo</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VENTAS-07</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Accesos directos</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compacto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VENTAS-08</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Línea Varios</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compacto</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VENTAS-09</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Estadísticas de cliente</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Panel completo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VENTAS-10</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Pago combinado</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VENTAS-11</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Crear reserva</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VENTAS-12</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Gestor de reservas</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Panorámica</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VENTAS-13</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Histórico</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Panorámica</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VENTAS-14</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Acciones postventa</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Panel de detalle</w:t>
            </w:r>
          </w:p>
        </w:tc>
      </w:tr>
      <w:tr>
        <w:tc>
          <w:tcPr>
            <w:tcW w:type="dxa" w:w="170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VENTAS-15</w:t>
            </w:r>
          </w:p>
        </w:tc>
        <w:tc>
          <w:tcPr>
            <w:tcW w:type="dxa" w:w="4819"/>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Selector de devolución</w:t>
            </w:r>
          </w:p>
        </w:tc>
        <w:tc>
          <w:tcPr>
            <w:tcW w:type="dxa" w:w="2551"/>
            <w:shd w:fill="FFFFFF"/>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Diálogo completo</w:t>
            </w:r>
          </w:p>
        </w:tc>
      </w:tr>
      <w:tr>
        <w:tc>
          <w:tcPr>
            <w:tcW w:type="dxa" w:w="170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VENTAS-16</w:t>
            </w:r>
          </w:p>
        </w:tc>
        <w:tc>
          <w:tcPr>
            <w:tcW w:type="dxa" w:w="4819"/>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Última venta y cambio</w:t>
            </w:r>
          </w:p>
        </w:tc>
        <w:tc>
          <w:tcPr>
            <w:tcW w:type="dxa" w:w="2551"/>
            <w:shd w:fill="F3F9F3"/>
            <w:tcBorders>
              <w:top w:val="single" w:sz="8" w:color="D9D9D9"/>
              <w:left w:val="single" w:sz="8" w:color="D9D9D9"/>
              <w:bottom w:val="single" w:sz="8" w:color="D9D9D9"/>
              <w:right w:val="single" w:sz="8" w:color="D9D9D9"/>
              <w:insideH w:val="single" w:sz="8" w:color="D9D9D9"/>
              <w:insideV w:val="single" w:sz="8" w:color="D9D9D9"/>
            </w:tcBorders>
            <w:tcMar>
              <w:top w:w="120" w:type="dxa"/>
              <w:start w:w="140" w:type="dxa"/>
              <w:bottom w:w="120" w:type="dxa"/>
              <w:end w:w="140" w:type="dxa"/>
            </w:tcMar>
            <w:vAlign w:val="center"/>
          </w:tcPr>
          <w:p>
            <w:pPr>
              <w:jc w:val="left"/>
            </w:pPr>
            <w:r>
              <w:rPr>
                <w:rFonts w:ascii="Arial" w:hAnsi="Arial"/>
                <w:color w:val="000000"/>
                <w:sz w:val="17"/>
              </w:rPr>
              <w:t>Recorte inferior</w:t>
            </w:r>
          </w:p>
        </w:tc>
      </w:tr>
    </w:tbl>
    <w:p>
      <w:pPr>
        <w:spacing w:after="20"/>
      </w:pPr>
    </w:p>
    <w:p>
      <w:pPr>
        <w:spacing w:before="80" w:after="140"/>
      </w:pPr>
      <w:r>
        <w:rPr>
          <w:b/>
          <w:color w:val="026E00"/>
        </w:rPr>
        <w:t xml:space="preserve">Antes de exportar a PDF. </w:t>
      </w:r>
      <w:r>
        <w:t>Sustituye cada recuadro por su imagen, conserva el pie de figura, actualiza todos los campos del documento y revisa los saltos de página.</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 xml:space="preserve">Osumi TPV  |  Ventas  |  </w:t>
    </w:r>
    <w:r>
      <w:rPr>
        <w:sz w:val="17"/>
      </w:rPr>
      <w:t xml:space="preserve">Página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26E00"/>
        <w:sz w:val="16"/>
      </w:rPr>
      <w:t>OSUMI TPV    MANUAL DE USUARIO DE VENTAS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Ventas</dc:title>
  <dc:subject>Uso del apartado Ventas de Osumi TPV</dc:subject>
  <dc:creator>Osumi</dc:creator>
  <cp:keywords>Osumi TPV, ventas, manual de usuario</cp:keywords>
  <dc:description>generated by python-docx</dc:description>
  <cp:lastModifiedBy/>
  <cp:revision>1</cp:revision>
  <dcterms:created xsi:type="dcterms:W3CDTF">2013-12-23T23:15:00Z</dcterms:created>
  <dcterms:modified xsi:type="dcterms:W3CDTF">2013-12-23T23:15:00Z</dcterms:modified>
  <cp:category/>
</cp:coreProperties>
</file>