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620F5" w14:textId="77777777" w:rsidR="00B55429" w:rsidRPr="00BC12B6" w:rsidRDefault="00B55429" w:rsidP="0055285F">
      <w:pPr>
        <w:spacing w:line="480" w:lineRule="auto"/>
        <w:rPr>
          <w:rFonts w:ascii="Times New Roman" w:eastAsia="Malgun Gothic" w:hAnsi="Times New Roman" w:cs="Times New Roman"/>
          <w:b/>
          <w:bCs/>
          <w:color w:val="000000" w:themeColor="text1"/>
          <w:sz w:val="24"/>
          <w:szCs w:val="24"/>
          <w:lang w:eastAsia="ko-KR"/>
        </w:rPr>
      </w:pPr>
      <w:r w:rsidRPr="00BC12B6">
        <w:rPr>
          <w:rFonts w:ascii="Times New Roman" w:eastAsia="Malgun Gothic" w:hAnsi="Times New Roman" w:cs="Times New Roman"/>
          <w:b/>
          <w:bCs/>
          <w:color w:val="000000" w:themeColor="text1"/>
          <w:sz w:val="24"/>
          <w:szCs w:val="24"/>
          <w:lang w:eastAsia="ko-KR"/>
        </w:rPr>
        <w:t>AI-Guided Chemotherapy Optimization in Lung Cancer Using Genomic and Survival Data</w:t>
      </w:r>
    </w:p>
    <w:p w14:paraId="6FB2A563" w14:textId="77777777" w:rsidR="0055285F" w:rsidRDefault="0055285F" w:rsidP="0055285F">
      <w:pPr>
        <w:spacing w:line="480" w:lineRule="auto"/>
        <w:rPr>
          <w:rFonts w:ascii="Times New Roman" w:eastAsia="Malgun Gothic" w:hAnsi="Times New Roman" w:cs="Times New Roman"/>
          <w:color w:val="000000" w:themeColor="text1"/>
          <w:lang w:eastAsia="ko-KR"/>
        </w:rPr>
      </w:pPr>
      <w:r w:rsidRPr="00BC12B6">
        <w:rPr>
          <w:rFonts w:ascii="Times New Roman" w:eastAsia="Malgun Gothic" w:hAnsi="Times New Roman" w:cs="Times New Roman"/>
          <w:color w:val="000000" w:themeColor="text1"/>
          <w:lang w:eastAsia="ko-KR"/>
        </w:rPr>
        <w:t xml:space="preserve">Moon, </w:t>
      </w:r>
      <w:proofErr w:type="spellStart"/>
      <w:r w:rsidRPr="00BC12B6">
        <w:rPr>
          <w:rFonts w:ascii="Times New Roman" w:eastAsia="Malgun Gothic" w:hAnsi="Times New Roman" w:cs="Times New Roman"/>
          <w:color w:val="000000" w:themeColor="text1"/>
          <w:lang w:eastAsia="ko-KR"/>
        </w:rPr>
        <w:t>Phanny</w:t>
      </w:r>
      <w:proofErr w:type="spellEnd"/>
      <w:r w:rsidRPr="00BC12B6">
        <w:rPr>
          <w:rFonts w:ascii="Times New Roman" w:eastAsia="Malgun Gothic" w:hAnsi="Times New Roman" w:cs="Times New Roman"/>
          <w:color w:val="000000" w:themeColor="text1"/>
          <w:lang w:eastAsia="ko-KR"/>
        </w:rPr>
        <w:t>, Jenny, Minho, Liz</w:t>
      </w:r>
    </w:p>
    <w:p w14:paraId="5339E40F" w14:textId="77777777" w:rsidR="00E12EB5" w:rsidRPr="00BC12B6" w:rsidRDefault="00E12EB5" w:rsidP="0055285F">
      <w:pPr>
        <w:spacing w:line="480" w:lineRule="auto"/>
        <w:rPr>
          <w:rFonts w:ascii="Times New Roman" w:eastAsia="Malgun Gothic" w:hAnsi="Times New Roman" w:cs="Times New Roman"/>
          <w:color w:val="000000" w:themeColor="text1"/>
          <w:lang w:eastAsia="ko-KR"/>
        </w:rPr>
      </w:pPr>
    </w:p>
    <w:p w14:paraId="59E1FBEA" w14:textId="17672F2A" w:rsidR="00076780" w:rsidRPr="00BC12B6" w:rsidRDefault="0055285F" w:rsidP="0055285F">
      <w:pPr>
        <w:spacing w:line="480" w:lineRule="auto"/>
        <w:rPr>
          <w:rFonts w:ascii="Times New Roman" w:eastAsia="Malgun Gothic" w:hAnsi="Times New Roman" w:cs="Times New Roman"/>
          <w:b/>
          <w:bCs/>
          <w:color w:val="000000" w:themeColor="text1"/>
          <w:sz w:val="24"/>
          <w:szCs w:val="24"/>
          <w:lang w:eastAsia="ko-KR"/>
        </w:rPr>
      </w:pPr>
      <w:r w:rsidRPr="00BC12B6">
        <w:rPr>
          <w:rFonts w:ascii="Times New Roman" w:eastAsia="Malgun Gothic" w:hAnsi="Times New Roman" w:cs="Times New Roman"/>
          <w:b/>
          <w:bCs/>
          <w:color w:val="000000" w:themeColor="text1"/>
          <w:sz w:val="24"/>
          <w:szCs w:val="24"/>
          <w:lang w:eastAsia="ko-KR"/>
        </w:rPr>
        <w:t>Abstract</w:t>
      </w:r>
    </w:p>
    <w:p w14:paraId="6040D910" w14:textId="5FCE89A7" w:rsidR="0055285F" w:rsidRDefault="00D04914" w:rsidP="0055285F">
      <w:pPr>
        <w:spacing w:line="480" w:lineRule="auto"/>
        <w:rPr>
          <w:rFonts w:ascii="Times New Roman" w:eastAsia="Malgun Gothic" w:hAnsi="Times New Roman" w:cs="Times New Roman"/>
          <w:color w:val="000000" w:themeColor="text1"/>
          <w:sz w:val="24"/>
          <w:szCs w:val="24"/>
          <w:lang w:eastAsia="ko-KR"/>
        </w:rPr>
      </w:pPr>
      <w:r w:rsidRPr="00BC12B6">
        <w:rPr>
          <w:rFonts w:ascii="Times New Roman" w:eastAsia="Malgun Gothic" w:hAnsi="Times New Roman" w:cs="Times New Roman"/>
          <w:color w:val="000000" w:themeColor="text1"/>
          <w:sz w:val="24"/>
          <w:szCs w:val="24"/>
          <w:lang w:eastAsia="ko-KR"/>
        </w:rPr>
        <w:t xml:space="preserve">This study integrates advanced </w:t>
      </w:r>
      <w:r w:rsidR="00083565" w:rsidRPr="00BC12B6">
        <w:rPr>
          <w:rFonts w:ascii="Times New Roman" w:eastAsia="Malgun Gothic" w:hAnsi="Times New Roman" w:cs="Times New Roman"/>
          <w:color w:val="000000" w:themeColor="text1"/>
          <w:sz w:val="24"/>
          <w:szCs w:val="24"/>
          <w:lang w:eastAsia="ko-KR"/>
        </w:rPr>
        <w:t>bioinformatics and machine learning methodologies to develop prognostic genomic markers</w:t>
      </w:r>
      <w:r w:rsidR="00AB1565" w:rsidRPr="00BC12B6">
        <w:rPr>
          <w:rFonts w:ascii="Times New Roman" w:eastAsia="Malgun Gothic" w:hAnsi="Times New Roman" w:cs="Times New Roman"/>
          <w:color w:val="000000" w:themeColor="text1"/>
          <w:sz w:val="24"/>
          <w:szCs w:val="24"/>
          <w:lang w:eastAsia="ko-KR"/>
        </w:rPr>
        <w:t xml:space="preserve"> for optimizing chemotherapy efficacy in non-small cell lung cancer</w:t>
      </w:r>
      <w:r w:rsidR="00930217" w:rsidRPr="00BC12B6">
        <w:rPr>
          <w:rFonts w:ascii="Times New Roman" w:eastAsia="Malgun Gothic" w:hAnsi="Times New Roman" w:cs="Times New Roman"/>
          <w:color w:val="000000" w:themeColor="text1"/>
          <w:sz w:val="24"/>
          <w:szCs w:val="24"/>
          <w:lang w:eastAsia="ko-KR"/>
        </w:rPr>
        <w:t xml:space="preserve"> patients. </w:t>
      </w:r>
      <w:r w:rsidR="005E4C24" w:rsidRPr="00BC12B6">
        <w:rPr>
          <w:rFonts w:ascii="Times New Roman" w:eastAsia="Malgun Gothic" w:hAnsi="Times New Roman" w:cs="Times New Roman"/>
          <w:color w:val="000000" w:themeColor="text1"/>
          <w:sz w:val="24"/>
          <w:szCs w:val="24"/>
          <w:lang w:eastAsia="ko-KR"/>
        </w:rPr>
        <w:t xml:space="preserve">By utilizing high-dimensional genomic datasets from </w:t>
      </w:r>
      <w:r w:rsidR="003F3A4E" w:rsidRPr="00BC12B6">
        <w:rPr>
          <w:rFonts w:ascii="Times New Roman" w:eastAsia="Malgun Gothic" w:hAnsi="Times New Roman" w:cs="Times New Roman"/>
          <w:color w:val="000000" w:themeColor="text1"/>
          <w:sz w:val="24"/>
          <w:szCs w:val="24"/>
          <w:lang w:eastAsia="ko-KR"/>
        </w:rPr>
        <w:t xml:space="preserve">multiple independent clinical trials available in the NCBI </w:t>
      </w:r>
      <w:r w:rsidR="002C6C98" w:rsidRPr="00BC12B6">
        <w:rPr>
          <w:rFonts w:ascii="Times New Roman" w:eastAsia="Malgun Gothic" w:hAnsi="Times New Roman" w:cs="Times New Roman"/>
          <w:color w:val="000000" w:themeColor="text1"/>
          <w:sz w:val="24"/>
          <w:szCs w:val="24"/>
          <w:lang w:eastAsia="ko-KR"/>
        </w:rPr>
        <w:t>Gene Expression Omnibus repository, we constructed a meta</w:t>
      </w:r>
      <w:r w:rsidR="00943A92" w:rsidRPr="00BC12B6">
        <w:rPr>
          <w:rFonts w:ascii="Times New Roman" w:eastAsia="Malgun Gothic" w:hAnsi="Times New Roman" w:cs="Times New Roman"/>
          <w:color w:val="000000" w:themeColor="text1"/>
          <w:sz w:val="24"/>
          <w:szCs w:val="24"/>
          <w:lang w:eastAsia="ko-KR"/>
        </w:rPr>
        <w:t>-data</w:t>
      </w:r>
      <w:r w:rsidR="002C6C98" w:rsidRPr="00BC12B6">
        <w:rPr>
          <w:rFonts w:ascii="Times New Roman" w:eastAsia="Malgun Gothic" w:hAnsi="Times New Roman" w:cs="Times New Roman"/>
          <w:color w:val="000000" w:themeColor="text1"/>
          <w:sz w:val="24"/>
          <w:szCs w:val="24"/>
          <w:lang w:eastAsia="ko-KR"/>
        </w:rPr>
        <w:t>base to address population</w:t>
      </w:r>
      <w:r w:rsidR="00943A92" w:rsidRPr="00BC12B6">
        <w:rPr>
          <w:rFonts w:ascii="Times New Roman" w:eastAsia="Malgun Gothic" w:hAnsi="Times New Roman" w:cs="Times New Roman"/>
          <w:color w:val="000000" w:themeColor="text1"/>
          <w:sz w:val="24"/>
          <w:szCs w:val="24"/>
          <w:lang w:eastAsia="ko-KR"/>
        </w:rPr>
        <w:t xml:space="preserve"> heterogeneity.  Our approach employes </w:t>
      </w:r>
      <w:r w:rsidR="00BC254B" w:rsidRPr="00BC12B6">
        <w:rPr>
          <w:rFonts w:ascii="Times New Roman" w:eastAsia="Malgun Gothic" w:hAnsi="Times New Roman" w:cs="Times New Roman"/>
          <w:color w:val="000000" w:themeColor="text1"/>
          <w:sz w:val="24"/>
          <w:szCs w:val="24"/>
          <w:lang w:eastAsia="ko-KR"/>
        </w:rPr>
        <w:t>a bagging with regularized Cox proportional hazards models</w:t>
      </w:r>
      <w:r w:rsidR="001F1B32" w:rsidRPr="00BC12B6">
        <w:rPr>
          <w:rFonts w:ascii="Times New Roman" w:eastAsia="Malgun Gothic" w:hAnsi="Times New Roman" w:cs="Times New Roman"/>
          <w:color w:val="000000" w:themeColor="text1"/>
          <w:sz w:val="24"/>
          <w:szCs w:val="24"/>
          <w:lang w:eastAsia="ko-KR"/>
        </w:rPr>
        <w:t xml:space="preserve">, Random Survival Forests, and Deep Survival Networks to improve treatment decision-making. </w:t>
      </w:r>
      <w:r w:rsidR="00FA6831" w:rsidRPr="00BC12B6">
        <w:rPr>
          <w:rFonts w:ascii="Times New Roman" w:eastAsia="Malgun Gothic" w:hAnsi="Times New Roman" w:cs="Times New Roman"/>
          <w:color w:val="000000" w:themeColor="text1"/>
          <w:sz w:val="24"/>
          <w:szCs w:val="24"/>
          <w:lang w:eastAsia="ko-KR"/>
        </w:rPr>
        <w:t>Our results demonstrate that AI-driven survival analysis enhances patient stratification for a</w:t>
      </w:r>
      <w:r w:rsidR="008F16AF">
        <w:rPr>
          <w:rFonts w:ascii="Times New Roman" w:eastAsia="Malgun Gothic" w:hAnsi="Times New Roman" w:cs="Times New Roman"/>
          <w:color w:val="000000" w:themeColor="text1"/>
          <w:sz w:val="24"/>
          <w:szCs w:val="24"/>
          <w:lang w:eastAsia="ko-KR"/>
        </w:rPr>
        <w:t>d</w:t>
      </w:r>
      <w:r w:rsidR="00FA6831" w:rsidRPr="00BC12B6">
        <w:rPr>
          <w:rFonts w:ascii="Times New Roman" w:eastAsia="Malgun Gothic" w:hAnsi="Times New Roman" w:cs="Times New Roman"/>
          <w:color w:val="000000" w:themeColor="text1"/>
          <w:sz w:val="24"/>
          <w:szCs w:val="24"/>
          <w:lang w:eastAsia="ko-KR"/>
        </w:rPr>
        <w:t>juvant chemotherapy, minimizing unnecessary exp</w:t>
      </w:r>
      <w:r w:rsidR="00AC5349" w:rsidRPr="00BC12B6">
        <w:rPr>
          <w:rFonts w:ascii="Times New Roman" w:eastAsia="Malgun Gothic" w:hAnsi="Times New Roman" w:cs="Times New Roman"/>
          <w:color w:val="000000" w:themeColor="text1"/>
          <w:sz w:val="24"/>
          <w:szCs w:val="24"/>
          <w:lang w:eastAsia="ko-KR"/>
        </w:rPr>
        <w:t xml:space="preserve">osure while improving survival outcomes. This framework significantly contributes to personalized medicine by refining </w:t>
      </w:r>
      <w:r w:rsidR="00B1476C" w:rsidRPr="00BC12B6">
        <w:rPr>
          <w:rFonts w:ascii="Times New Roman" w:eastAsia="Malgun Gothic" w:hAnsi="Times New Roman" w:cs="Times New Roman"/>
          <w:color w:val="000000" w:themeColor="text1"/>
          <w:sz w:val="24"/>
          <w:szCs w:val="24"/>
          <w:lang w:eastAsia="ko-KR"/>
        </w:rPr>
        <w:t xml:space="preserve">chemotherapy treatment options, potentially reducing toxicity risks, and </w:t>
      </w:r>
      <w:r w:rsidR="00BC12B6" w:rsidRPr="00BC12B6">
        <w:rPr>
          <w:rFonts w:ascii="Times New Roman" w:eastAsia="Malgun Gothic" w:hAnsi="Times New Roman" w:cs="Times New Roman"/>
          <w:color w:val="000000" w:themeColor="text1"/>
          <w:sz w:val="24"/>
          <w:szCs w:val="24"/>
          <w:lang w:eastAsia="ko-KR"/>
        </w:rPr>
        <w:t>improving clinical decision-making.</w:t>
      </w:r>
      <w:r w:rsidR="002C6C98" w:rsidRPr="00BC12B6">
        <w:rPr>
          <w:rFonts w:ascii="Times New Roman" w:eastAsia="Malgun Gothic" w:hAnsi="Times New Roman" w:cs="Times New Roman"/>
          <w:color w:val="000000" w:themeColor="text1"/>
          <w:sz w:val="24"/>
          <w:szCs w:val="24"/>
          <w:lang w:eastAsia="ko-KR"/>
        </w:rPr>
        <w:t xml:space="preserve"> </w:t>
      </w:r>
    </w:p>
    <w:p w14:paraId="61DF7CFA" w14:textId="77777777" w:rsidR="00E12EB5" w:rsidRDefault="00E12EB5" w:rsidP="0055285F">
      <w:pPr>
        <w:spacing w:line="480" w:lineRule="auto"/>
        <w:rPr>
          <w:rFonts w:ascii="Times New Roman" w:eastAsia="Malgun Gothic" w:hAnsi="Times New Roman" w:cs="Times New Roman"/>
          <w:color w:val="000000" w:themeColor="text1"/>
          <w:sz w:val="24"/>
          <w:szCs w:val="24"/>
          <w:lang w:eastAsia="ko-KR"/>
        </w:rPr>
      </w:pPr>
    </w:p>
    <w:p w14:paraId="4196025D" w14:textId="7E3A813F" w:rsidR="00E6305C" w:rsidRPr="00E12EB5" w:rsidRDefault="00E12EB5" w:rsidP="00E12EB5">
      <w:pPr>
        <w:pStyle w:val="ListParagraph"/>
        <w:numPr>
          <w:ilvl w:val="0"/>
          <w:numId w:val="1"/>
        </w:numPr>
        <w:spacing w:line="480" w:lineRule="auto"/>
        <w:rPr>
          <w:rFonts w:ascii="Times New Roman" w:eastAsia="Malgun Gothic" w:hAnsi="Times New Roman" w:cs="Times New Roman"/>
          <w:b/>
          <w:bCs/>
          <w:color w:val="000000" w:themeColor="text1"/>
        </w:rPr>
      </w:pPr>
      <w:r w:rsidRPr="00E12EB5">
        <w:rPr>
          <w:rFonts w:ascii="Times New Roman" w:eastAsia="Malgun Gothic" w:hAnsi="Times New Roman" w:cs="Times New Roman"/>
          <w:b/>
          <w:bCs/>
          <w:color w:val="000000" w:themeColor="text1"/>
        </w:rPr>
        <w:t>Introduction</w:t>
      </w:r>
    </w:p>
    <w:p w14:paraId="36CEB3F7" w14:textId="4CA1B554" w:rsidR="004368DA" w:rsidRDefault="00A017E1" w:rsidP="000755DE">
      <w:pPr>
        <w:spacing w:line="480" w:lineRule="auto"/>
        <w:ind w:firstLine="360"/>
        <w:rPr>
          <w:rFonts w:ascii="Times New Roman" w:eastAsia="Malgun Gothic" w:hAnsi="Times New Roman" w:cs="Times New Roman"/>
          <w:color w:val="000000" w:themeColor="text1"/>
        </w:rPr>
      </w:pPr>
      <w:r>
        <w:rPr>
          <w:rFonts w:ascii="Times New Roman" w:eastAsia="Malgun Gothic" w:hAnsi="Times New Roman" w:cs="Times New Roman"/>
          <w:color w:val="000000" w:themeColor="text1"/>
        </w:rPr>
        <w:t>Lung cancer remains the leading cause of cancer-related mortality worldwide,</w:t>
      </w:r>
      <w:r w:rsidR="00F8294D">
        <w:rPr>
          <w:rFonts w:ascii="Times New Roman" w:eastAsia="Malgun Gothic" w:hAnsi="Times New Roman" w:cs="Times New Roman"/>
          <w:color w:val="000000" w:themeColor="text1"/>
        </w:rPr>
        <w:t xml:space="preserve"> posing a significant</w:t>
      </w:r>
      <w:r w:rsidR="00BF00F8">
        <w:rPr>
          <w:rFonts w:ascii="Times New Roman" w:eastAsia="Malgun Gothic" w:hAnsi="Times New Roman" w:cs="Times New Roman"/>
          <w:color w:val="000000" w:themeColor="text1"/>
        </w:rPr>
        <w:t xml:space="preserve"> health challenge. In 2018, the Global Cancer Observatory (GLOBOCAN)</w:t>
      </w:r>
      <w:r w:rsidR="00097AD6">
        <w:rPr>
          <w:rFonts w:ascii="Times New Roman" w:eastAsia="Malgun Gothic" w:hAnsi="Times New Roman" w:cs="Times New Roman"/>
          <w:color w:val="000000" w:themeColor="text1"/>
        </w:rPr>
        <w:t xml:space="preserve"> reported </w:t>
      </w:r>
      <w:r>
        <w:rPr>
          <w:rFonts w:ascii="Times New Roman" w:eastAsia="Malgun Gothic" w:hAnsi="Times New Roman" w:cs="Times New Roman"/>
          <w:color w:val="000000" w:themeColor="text1"/>
        </w:rPr>
        <w:t>approximately</w:t>
      </w:r>
      <w:r w:rsidR="003C0CE1">
        <w:rPr>
          <w:rFonts w:ascii="Times New Roman" w:eastAsia="Malgun Gothic" w:hAnsi="Times New Roman" w:cs="Times New Roman"/>
          <w:color w:val="000000" w:themeColor="text1"/>
        </w:rPr>
        <w:t xml:space="preserve"> 2.09 million new cases </w:t>
      </w:r>
      <w:r w:rsidR="00097AD6">
        <w:rPr>
          <w:rFonts w:ascii="Times New Roman" w:eastAsia="Malgun Gothic" w:hAnsi="Times New Roman" w:cs="Times New Roman"/>
          <w:color w:val="000000" w:themeColor="text1"/>
        </w:rPr>
        <w:t xml:space="preserve">of lung cancer, </w:t>
      </w:r>
      <w:r w:rsidR="00434F98">
        <w:rPr>
          <w:rFonts w:ascii="Times New Roman" w:eastAsia="Malgun Gothic" w:hAnsi="Times New Roman" w:cs="Times New Roman"/>
          <w:color w:val="000000" w:themeColor="text1"/>
        </w:rPr>
        <w:t xml:space="preserve">making it the </w:t>
      </w:r>
      <w:r w:rsidR="006831C7">
        <w:rPr>
          <w:rFonts w:ascii="Times New Roman" w:eastAsia="Malgun Gothic" w:hAnsi="Times New Roman" w:cs="Times New Roman"/>
          <w:color w:val="000000" w:themeColor="text1"/>
        </w:rPr>
        <w:t>most diagnosed</w:t>
      </w:r>
      <w:r w:rsidR="009D397D">
        <w:rPr>
          <w:rFonts w:ascii="Times New Roman" w:eastAsia="Malgun Gothic" w:hAnsi="Times New Roman" w:cs="Times New Roman"/>
          <w:color w:val="000000" w:themeColor="text1"/>
        </w:rPr>
        <w:t xml:space="preserve"> malignancy across all populations</w:t>
      </w:r>
      <w:r w:rsidR="00434F98">
        <w:rPr>
          <w:rFonts w:ascii="Times New Roman" w:eastAsia="Malgun Gothic" w:hAnsi="Times New Roman" w:cs="Times New Roman"/>
          <w:color w:val="000000" w:themeColor="text1"/>
        </w:rPr>
        <w:t xml:space="preserve"> </w:t>
      </w:r>
      <w:r w:rsidR="00B737A2" w:rsidRPr="00162F8A">
        <w:rPr>
          <w:rFonts w:ascii="Times New Roman" w:eastAsia="Malgun Gothic" w:hAnsi="Times New Roman" w:cs="Times New Roman"/>
          <w:color w:val="000000" w:themeColor="text1"/>
          <w:highlight w:val="yellow"/>
        </w:rPr>
        <w:t>(Bray et al., 2018)</w:t>
      </w:r>
      <w:r w:rsidR="00B737A2" w:rsidRPr="00B737A2">
        <w:rPr>
          <w:rFonts w:ascii="Times New Roman" w:eastAsia="Malgun Gothic" w:hAnsi="Times New Roman" w:cs="Times New Roman"/>
          <w:color w:val="000000" w:themeColor="text1"/>
        </w:rPr>
        <w:t>.</w:t>
      </w:r>
      <w:r w:rsidR="002756D9">
        <w:rPr>
          <w:rFonts w:ascii="Times New Roman" w:eastAsia="Malgun Gothic" w:hAnsi="Times New Roman" w:cs="Times New Roman"/>
          <w:color w:val="000000" w:themeColor="text1"/>
        </w:rPr>
        <w:t xml:space="preserve"> </w:t>
      </w:r>
      <w:r w:rsidR="00F755A3">
        <w:rPr>
          <w:rFonts w:ascii="Times New Roman" w:eastAsia="Malgun Gothic" w:hAnsi="Times New Roman" w:cs="Times New Roman"/>
          <w:color w:val="000000" w:themeColor="text1"/>
        </w:rPr>
        <w:t>In the United States,</w:t>
      </w:r>
      <w:r w:rsidR="001E2583">
        <w:rPr>
          <w:rFonts w:ascii="Times New Roman" w:eastAsia="Malgun Gothic" w:hAnsi="Times New Roman" w:cs="Times New Roman"/>
          <w:color w:val="000000" w:themeColor="text1"/>
        </w:rPr>
        <w:t xml:space="preserve"> lung cancer accounts for 12.7% of all cancer diagnosis</w:t>
      </w:r>
      <w:r w:rsidR="00AC1EE8">
        <w:rPr>
          <w:rFonts w:ascii="Times New Roman" w:eastAsia="Malgun Gothic" w:hAnsi="Times New Roman" w:cs="Times New Roman"/>
          <w:color w:val="000000" w:themeColor="text1"/>
        </w:rPr>
        <w:t xml:space="preserve">, with an estimated </w:t>
      </w:r>
      <w:r w:rsidR="007D667C">
        <w:rPr>
          <w:rFonts w:ascii="Times New Roman" w:eastAsia="Malgun Gothic" w:hAnsi="Times New Roman" w:cs="Times New Roman"/>
          <w:color w:val="000000" w:themeColor="text1"/>
        </w:rPr>
        <w:t>229,000 new cases reported in 2020</w:t>
      </w:r>
      <w:r w:rsidR="00693F69">
        <w:rPr>
          <w:rFonts w:ascii="Times New Roman" w:eastAsia="Malgun Gothic" w:hAnsi="Times New Roman" w:cs="Times New Roman"/>
          <w:color w:val="000000" w:themeColor="text1"/>
        </w:rPr>
        <w:t xml:space="preserve"> (</w:t>
      </w:r>
      <w:proofErr w:type="spellStart"/>
      <w:r w:rsidR="00170847" w:rsidRPr="00170847">
        <w:rPr>
          <w:rFonts w:ascii="Times New Roman" w:eastAsia="Malgun Gothic" w:hAnsi="Times New Roman" w:cs="Times New Roman"/>
          <w:color w:val="000000" w:themeColor="text1"/>
          <w:highlight w:val="yellow"/>
        </w:rPr>
        <w:t>Thandra</w:t>
      </w:r>
      <w:proofErr w:type="spellEnd"/>
      <w:r w:rsidR="00170847" w:rsidRPr="00170847">
        <w:rPr>
          <w:rFonts w:ascii="Times New Roman" w:eastAsia="Malgun Gothic" w:hAnsi="Times New Roman" w:cs="Times New Roman"/>
          <w:color w:val="000000" w:themeColor="text1"/>
          <w:highlight w:val="yellow"/>
        </w:rPr>
        <w:t xml:space="preserve"> et al., 2021</w:t>
      </w:r>
      <w:r w:rsidR="00170847" w:rsidRPr="00170847">
        <w:rPr>
          <w:rFonts w:ascii="Times New Roman" w:eastAsia="Malgun Gothic" w:hAnsi="Times New Roman" w:cs="Times New Roman"/>
          <w:color w:val="000000" w:themeColor="text1"/>
        </w:rPr>
        <w:t>)</w:t>
      </w:r>
      <w:r w:rsidR="00170847">
        <w:rPr>
          <w:rFonts w:ascii="Times New Roman" w:eastAsia="Malgun Gothic" w:hAnsi="Times New Roman" w:cs="Times New Roman"/>
          <w:color w:val="000000" w:themeColor="text1"/>
        </w:rPr>
        <w:t>.</w:t>
      </w:r>
      <w:r w:rsidR="00D353EF">
        <w:rPr>
          <w:rFonts w:ascii="Times New Roman" w:eastAsia="Malgun Gothic" w:hAnsi="Times New Roman" w:cs="Times New Roman"/>
          <w:color w:val="000000" w:themeColor="text1"/>
        </w:rPr>
        <w:t xml:space="preserve"> </w:t>
      </w:r>
      <w:r w:rsidR="004368DA">
        <w:rPr>
          <w:rFonts w:ascii="Times New Roman" w:eastAsia="Malgun Gothic" w:hAnsi="Times New Roman" w:cs="Times New Roman"/>
          <w:color w:val="000000" w:themeColor="text1"/>
        </w:rPr>
        <w:t>Among lung cancer subtypes, non-</w:t>
      </w:r>
      <w:r w:rsidR="004368DA">
        <w:rPr>
          <w:rFonts w:ascii="Times New Roman" w:eastAsia="Malgun Gothic" w:hAnsi="Times New Roman" w:cs="Times New Roman"/>
          <w:color w:val="000000" w:themeColor="text1"/>
        </w:rPr>
        <w:lastRenderedPageBreak/>
        <w:t xml:space="preserve">small cell lung cancer (NSCLC) constitutes nearly 85% of cases, encompassing a broad </w:t>
      </w:r>
      <w:proofErr w:type="spellStart"/>
      <w:r w:rsidR="004368DA">
        <w:rPr>
          <w:rFonts w:ascii="Times New Roman" w:eastAsia="Malgun Gothic" w:hAnsi="Times New Roman" w:cs="Times New Roman"/>
          <w:color w:val="000000" w:themeColor="text1"/>
        </w:rPr>
        <w:t>stectrum</w:t>
      </w:r>
      <w:proofErr w:type="spellEnd"/>
      <w:r w:rsidR="004324F6">
        <w:rPr>
          <w:rFonts w:ascii="Times New Roman" w:eastAsia="Malgun Gothic" w:hAnsi="Times New Roman" w:cs="Times New Roman"/>
          <w:color w:val="000000" w:themeColor="text1"/>
        </w:rPr>
        <w:t xml:space="preserve"> of histological types, including adenocarcinoma, squamous cell</w:t>
      </w:r>
      <w:r w:rsidR="00C229E7">
        <w:rPr>
          <w:rFonts w:ascii="Times New Roman" w:eastAsia="Malgun Gothic" w:hAnsi="Times New Roman" w:cs="Times New Roman"/>
          <w:color w:val="000000" w:themeColor="text1"/>
        </w:rPr>
        <w:t xml:space="preserve"> carcinoma, and large cell carcinoma.</w:t>
      </w:r>
      <w:r w:rsidR="00E51E95">
        <w:rPr>
          <w:rFonts w:ascii="Times New Roman" w:eastAsia="Malgun Gothic" w:hAnsi="Times New Roman" w:cs="Times New Roman"/>
          <w:color w:val="000000" w:themeColor="text1"/>
        </w:rPr>
        <w:t xml:space="preserve"> Despite advances in screening and treatment, long-term survival remains poor, primarily due to high recurrence</w:t>
      </w:r>
      <w:r w:rsidR="004A7755">
        <w:rPr>
          <w:rFonts w:ascii="Times New Roman" w:eastAsia="Malgun Gothic" w:hAnsi="Times New Roman" w:cs="Times New Roman"/>
          <w:color w:val="000000" w:themeColor="text1"/>
        </w:rPr>
        <w:t xml:space="preserve"> rates and limited therapeutic efficacy in certain patient subgroups.</w:t>
      </w:r>
    </w:p>
    <w:p w14:paraId="538A567A" w14:textId="7FAADA4C" w:rsidR="004A7755" w:rsidRDefault="004A7755" w:rsidP="000755DE">
      <w:pPr>
        <w:spacing w:line="480" w:lineRule="auto"/>
        <w:ind w:firstLine="360"/>
        <w:rPr>
          <w:rFonts w:ascii="Times New Roman" w:eastAsia="Malgun Gothic" w:hAnsi="Times New Roman" w:cs="Times New Roman"/>
          <w:color w:val="000000" w:themeColor="text1"/>
        </w:rPr>
      </w:pPr>
      <w:r>
        <w:rPr>
          <w:rFonts w:ascii="Times New Roman" w:eastAsia="Malgun Gothic" w:hAnsi="Times New Roman" w:cs="Times New Roman"/>
          <w:color w:val="000000" w:themeColor="text1"/>
        </w:rPr>
        <w:t xml:space="preserve">For patients with Stage I and II </w:t>
      </w:r>
      <w:proofErr w:type="spellStart"/>
      <w:r>
        <w:rPr>
          <w:rFonts w:ascii="Times New Roman" w:eastAsia="Malgun Gothic" w:hAnsi="Times New Roman" w:cs="Times New Roman"/>
          <w:color w:val="000000" w:themeColor="text1"/>
        </w:rPr>
        <w:t>resectable</w:t>
      </w:r>
      <w:proofErr w:type="spellEnd"/>
      <w:r>
        <w:rPr>
          <w:rFonts w:ascii="Times New Roman" w:eastAsia="Malgun Gothic" w:hAnsi="Times New Roman" w:cs="Times New Roman"/>
          <w:color w:val="000000" w:themeColor="text1"/>
        </w:rPr>
        <w:t xml:space="preserve"> </w:t>
      </w:r>
      <w:r w:rsidR="00B664DA">
        <w:rPr>
          <w:rFonts w:ascii="Times New Roman" w:eastAsia="Malgun Gothic" w:hAnsi="Times New Roman" w:cs="Times New Roman"/>
          <w:color w:val="000000" w:themeColor="text1"/>
        </w:rPr>
        <w:t xml:space="preserve">NSCLC, </w:t>
      </w:r>
      <w:r w:rsidR="00B055B1">
        <w:rPr>
          <w:rFonts w:ascii="Times New Roman" w:eastAsia="Malgun Gothic" w:hAnsi="Times New Roman" w:cs="Times New Roman"/>
          <w:color w:val="000000" w:themeColor="text1"/>
        </w:rPr>
        <w:t>surgical resection remains the primary curative treatment</w:t>
      </w:r>
      <w:r w:rsidR="00CF1B3D">
        <w:rPr>
          <w:rFonts w:ascii="Times New Roman" w:eastAsia="Malgun Gothic" w:hAnsi="Times New Roman" w:cs="Times New Roman"/>
          <w:color w:val="000000" w:themeColor="text1"/>
        </w:rPr>
        <w:t>. However, adjuvant chemotherapy (ACT) is commonly recommended for Stage II and select Stage IB-III cases</w:t>
      </w:r>
      <w:r w:rsidR="0006330A">
        <w:rPr>
          <w:rFonts w:ascii="Times New Roman" w:eastAsia="Malgun Gothic" w:hAnsi="Times New Roman" w:cs="Times New Roman"/>
          <w:color w:val="000000" w:themeColor="text1"/>
        </w:rPr>
        <w:t xml:space="preserve">, particularly for patients with high-risk features such as lymph node involvement, large tumor size, or specific molecular markers </w:t>
      </w:r>
      <w:r w:rsidR="000B212C" w:rsidRPr="000B212C">
        <w:rPr>
          <w:rFonts w:ascii="Times New Roman" w:eastAsia="Malgun Gothic" w:hAnsi="Times New Roman" w:cs="Times New Roman"/>
          <w:color w:val="000000" w:themeColor="text1"/>
        </w:rPr>
        <w:t>(</w:t>
      </w:r>
      <w:proofErr w:type="spellStart"/>
      <w:r w:rsidR="000B212C" w:rsidRPr="000B212C">
        <w:rPr>
          <w:rFonts w:ascii="Times New Roman" w:eastAsia="Malgun Gothic" w:hAnsi="Times New Roman" w:cs="Times New Roman"/>
          <w:color w:val="000000" w:themeColor="text1"/>
          <w:highlight w:val="yellow"/>
        </w:rPr>
        <w:t>Lemjabbar</w:t>
      </w:r>
      <w:proofErr w:type="spellEnd"/>
      <w:r w:rsidR="000B212C" w:rsidRPr="000B212C">
        <w:rPr>
          <w:rFonts w:ascii="Times New Roman" w:eastAsia="Malgun Gothic" w:hAnsi="Times New Roman" w:cs="Times New Roman"/>
          <w:color w:val="000000" w:themeColor="text1"/>
          <w:highlight w:val="yellow"/>
        </w:rPr>
        <w:t>-Alaoui et al., 2015</w:t>
      </w:r>
      <w:r w:rsidR="000B212C" w:rsidRPr="000B212C">
        <w:rPr>
          <w:rFonts w:ascii="Times New Roman" w:eastAsia="Malgun Gothic" w:hAnsi="Times New Roman" w:cs="Times New Roman"/>
          <w:color w:val="000000" w:themeColor="text1"/>
        </w:rPr>
        <w:t>).</w:t>
      </w:r>
      <w:r w:rsidR="006020F0">
        <w:rPr>
          <w:rFonts w:ascii="Times New Roman" w:eastAsia="Malgun Gothic" w:hAnsi="Times New Roman" w:cs="Times New Roman"/>
          <w:color w:val="000000" w:themeColor="text1"/>
        </w:rPr>
        <w:t xml:space="preserve"> While ACT has demonstrated a survival benefit of 4% to 15% in Stage IB-IIIA NSCLC </w:t>
      </w:r>
      <w:r w:rsidR="00026041" w:rsidRPr="00026041">
        <w:rPr>
          <w:rFonts w:ascii="Times New Roman" w:eastAsia="Malgun Gothic" w:hAnsi="Times New Roman" w:cs="Times New Roman"/>
          <w:color w:val="000000" w:themeColor="text1"/>
        </w:rPr>
        <w:t>(</w:t>
      </w:r>
      <w:r w:rsidR="00026041" w:rsidRPr="008F522B">
        <w:rPr>
          <w:rFonts w:ascii="Times New Roman" w:eastAsia="Malgun Gothic" w:hAnsi="Times New Roman" w:cs="Times New Roman"/>
          <w:color w:val="000000" w:themeColor="text1"/>
          <w:highlight w:val="yellow"/>
        </w:rPr>
        <w:t>Pirker and Filipits 2019</w:t>
      </w:r>
      <w:r w:rsidR="00026041" w:rsidRPr="00026041">
        <w:rPr>
          <w:rFonts w:ascii="Times New Roman" w:eastAsia="Malgun Gothic" w:hAnsi="Times New Roman" w:cs="Times New Roman"/>
          <w:color w:val="000000" w:themeColor="text1"/>
        </w:rPr>
        <w:t>)</w:t>
      </w:r>
      <w:r w:rsidR="008F522B">
        <w:rPr>
          <w:rFonts w:ascii="Times New Roman" w:eastAsia="Malgun Gothic" w:hAnsi="Times New Roman" w:cs="Times New Roman"/>
          <w:color w:val="000000" w:themeColor="text1"/>
        </w:rPr>
        <w:t>, not all patients respond favorably to chemotherapy.</w:t>
      </w:r>
      <w:r w:rsidR="00975624">
        <w:rPr>
          <w:rFonts w:ascii="Times New Roman" w:eastAsia="Malgun Gothic" w:hAnsi="Times New Roman" w:cs="Times New Roman"/>
          <w:color w:val="000000" w:themeColor="text1"/>
        </w:rPr>
        <w:t xml:space="preserve"> The decision to administer ACT is complicated by substantial interpatient variability, where some patients experience significant survival benefits, while others endure severe toxi</w:t>
      </w:r>
      <w:r w:rsidR="00FC0085">
        <w:rPr>
          <w:rFonts w:ascii="Times New Roman" w:eastAsia="Malgun Gothic" w:hAnsi="Times New Roman" w:cs="Times New Roman"/>
          <w:color w:val="000000" w:themeColor="text1"/>
        </w:rPr>
        <w:t xml:space="preserve">cities with minimal therapeutic gain. </w:t>
      </w:r>
      <w:r w:rsidR="00730A13">
        <w:rPr>
          <w:rFonts w:ascii="Times New Roman" w:eastAsia="Malgun Gothic" w:hAnsi="Times New Roman" w:cs="Times New Roman"/>
          <w:color w:val="000000" w:themeColor="text1"/>
        </w:rPr>
        <w:t xml:space="preserve">This implies the critical need for personalized treatment strategies that </w:t>
      </w:r>
      <w:r w:rsidR="00E12F45">
        <w:rPr>
          <w:rFonts w:ascii="Times New Roman" w:eastAsia="Malgun Gothic" w:hAnsi="Times New Roman" w:cs="Times New Roman"/>
          <w:color w:val="000000" w:themeColor="text1"/>
        </w:rPr>
        <w:t>accurately identify</w:t>
      </w:r>
      <w:r w:rsidR="00730A13">
        <w:rPr>
          <w:rFonts w:ascii="Times New Roman" w:eastAsia="Malgun Gothic" w:hAnsi="Times New Roman" w:cs="Times New Roman"/>
          <w:color w:val="000000" w:themeColor="text1"/>
        </w:rPr>
        <w:t xml:space="preserve"> patients who are most likely to benefit from chemotherapy</w:t>
      </w:r>
      <w:r w:rsidR="00AD003B">
        <w:rPr>
          <w:rFonts w:ascii="Times New Roman" w:eastAsia="Malgun Gothic" w:hAnsi="Times New Roman" w:cs="Times New Roman"/>
          <w:color w:val="000000" w:themeColor="text1"/>
        </w:rPr>
        <w:t>, minimizing unnecessary exposure to toxicity</w:t>
      </w:r>
      <w:r w:rsidR="00730A13">
        <w:rPr>
          <w:rFonts w:ascii="Times New Roman" w:eastAsia="Malgun Gothic" w:hAnsi="Times New Roman" w:cs="Times New Roman"/>
          <w:color w:val="000000" w:themeColor="text1"/>
        </w:rPr>
        <w:t>.</w:t>
      </w:r>
    </w:p>
    <w:p w14:paraId="5010F630" w14:textId="3AA49C9A" w:rsidR="00162F8A" w:rsidRDefault="00D462FD" w:rsidP="000755DE">
      <w:pPr>
        <w:spacing w:line="480" w:lineRule="auto"/>
        <w:ind w:firstLine="360"/>
        <w:rPr>
          <w:rFonts w:ascii="Times New Roman" w:eastAsia="Malgun Gothic" w:hAnsi="Times New Roman" w:cs="Times New Roman"/>
          <w:color w:val="000000" w:themeColor="text1"/>
        </w:rPr>
      </w:pPr>
      <w:r>
        <w:rPr>
          <w:rFonts w:ascii="Times New Roman" w:eastAsia="Malgun Gothic" w:hAnsi="Times New Roman" w:cs="Times New Roman"/>
          <w:color w:val="000000" w:themeColor="text1"/>
        </w:rPr>
        <w:t>Advancements in genomic profiling</w:t>
      </w:r>
      <w:r w:rsidR="005E3CA4">
        <w:rPr>
          <w:rFonts w:ascii="Times New Roman" w:eastAsia="Malgun Gothic" w:hAnsi="Times New Roman" w:cs="Times New Roman"/>
          <w:color w:val="000000" w:themeColor="text1"/>
        </w:rPr>
        <w:t xml:space="preserve"> have provided novel insights into the molecular drivers of NSCLC and the factors influencing chemotherapy response.</w:t>
      </w:r>
      <w:r w:rsidR="004E251D">
        <w:rPr>
          <w:rFonts w:ascii="Times New Roman" w:eastAsia="Malgun Gothic" w:hAnsi="Times New Roman" w:cs="Times New Roman"/>
          <w:color w:val="000000" w:themeColor="text1"/>
        </w:rPr>
        <w:t xml:space="preserve"> Traditional clinical parameters, such as tumor size, nodal status, and histology, </w:t>
      </w:r>
      <w:r w:rsidR="00C0784F">
        <w:rPr>
          <w:rFonts w:ascii="Times New Roman" w:eastAsia="Malgun Gothic" w:hAnsi="Times New Roman" w:cs="Times New Roman"/>
          <w:color w:val="000000" w:themeColor="text1"/>
        </w:rPr>
        <w:t>do not fully capture the biological heterogeneity of NSCLC. In contrast, genomic biomarkers</w:t>
      </w:r>
      <w:r w:rsidR="006245F6">
        <w:rPr>
          <w:rFonts w:ascii="Times New Roman" w:eastAsia="Malgun Gothic" w:hAnsi="Times New Roman" w:cs="Times New Roman"/>
          <w:color w:val="000000" w:themeColor="text1"/>
        </w:rPr>
        <w:t xml:space="preserve"> offer a deeper understanding of tumor-specific molecular alterations that govern disease progression and treatment response. The integration of genomic data into clinical decision-making has become</w:t>
      </w:r>
      <w:r w:rsidR="00F444A6">
        <w:rPr>
          <w:rFonts w:ascii="Times New Roman" w:eastAsia="Malgun Gothic" w:hAnsi="Times New Roman" w:cs="Times New Roman"/>
          <w:color w:val="000000" w:themeColor="text1"/>
        </w:rPr>
        <w:t xml:space="preserve"> a central focus of precision oncology, allowing for </w:t>
      </w:r>
      <w:r w:rsidR="0061198B">
        <w:rPr>
          <w:rFonts w:ascii="Times New Roman" w:eastAsia="Malgun Gothic" w:hAnsi="Times New Roman" w:cs="Times New Roman"/>
          <w:color w:val="000000" w:themeColor="text1"/>
        </w:rPr>
        <w:t xml:space="preserve">personalized treatment approaches </w:t>
      </w:r>
      <w:r w:rsidR="00E51479">
        <w:rPr>
          <w:rFonts w:ascii="Times New Roman" w:eastAsia="Malgun Gothic" w:hAnsi="Times New Roman" w:cs="Times New Roman"/>
          <w:color w:val="000000" w:themeColor="text1"/>
        </w:rPr>
        <w:t>based on tumor-specific gene expression patterns.</w:t>
      </w:r>
    </w:p>
    <w:p w14:paraId="37313BDC" w14:textId="02787833" w:rsidR="00D462FD" w:rsidRDefault="00EB5CDB" w:rsidP="000755DE">
      <w:pPr>
        <w:spacing w:line="480" w:lineRule="auto"/>
        <w:ind w:firstLine="360"/>
        <w:rPr>
          <w:rFonts w:ascii="Times New Roman" w:eastAsia="Malgun Gothic" w:hAnsi="Times New Roman" w:cs="Times New Roman"/>
          <w:color w:val="000000" w:themeColor="text1"/>
        </w:rPr>
      </w:pPr>
      <w:r>
        <w:rPr>
          <w:rFonts w:ascii="Times New Roman" w:eastAsia="Malgun Gothic" w:hAnsi="Times New Roman" w:cs="Times New Roman"/>
          <w:color w:val="000000" w:themeColor="text1"/>
        </w:rPr>
        <w:t>Genomic analysis enables the identification of predictive biomarkers</w:t>
      </w:r>
      <w:r w:rsidR="00C226F4">
        <w:rPr>
          <w:rFonts w:ascii="Times New Roman" w:eastAsia="Malgun Gothic" w:hAnsi="Times New Roman" w:cs="Times New Roman"/>
          <w:color w:val="000000" w:themeColor="text1"/>
        </w:rPr>
        <w:t xml:space="preserve"> that can distinguish chemotherapy-responsive subgroups from those who may not benefit from ACT. This approach facilitates a precision medicine framework, where treatment is customized to the unique molecular characteristics of each patient, leading to improved </w:t>
      </w:r>
      <w:r w:rsidR="00716938">
        <w:rPr>
          <w:rFonts w:ascii="Times New Roman" w:eastAsia="Malgun Gothic" w:hAnsi="Times New Roman" w:cs="Times New Roman"/>
          <w:color w:val="000000" w:themeColor="text1"/>
        </w:rPr>
        <w:t xml:space="preserve">efficacy and reduced toxicity. Additionally, genomic profiling </w:t>
      </w:r>
      <w:r w:rsidR="00E652CB">
        <w:rPr>
          <w:rFonts w:ascii="Times New Roman" w:eastAsia="Malgun Gothic" w:hAnsi="Times New Roman" w:cs="Times New Roman"/>
          <w:color w:val="000000" w:themeColor="text1"/>
        </w:rPr>
        <w:t xml:space="preserve">has </w:t>
      </w:r>
      <w:r w:rsidR="00E5468E">
        <w:rPr>
          <w:rFonts w:ascii="Times New Roman" w:eastAsia="Malgun Gothic" w:hAnsi="Times New Roman" w:cs="Times New Roman"/>
          <w:color w:val="000000" w:themeColor="text1"/>
        </w:rPr>
        <w:lastRenderedPageBreak/>
        <w:t>facilitated</w:t>
      </w:r>
      <w:r w:rsidR="001E1905">
        <w:rPr>
          <w:rFonts w:ascii="Times New Roman" w:eastAsia="Malgun Gothic" w:hAnsi="Times New Roman" w:cs="Times New Roman"/>
          <w:color w:val="000000" w:themeColor="text1"/>
        </w:rPr>
        <w:t xml:space="preserve"> the identification of</w:t>
      </w:r>
      <w:r w:rsidR="0010399A">
        <w:rPr>
          <w:rFonts w:ascii="Times New Roman" w:eastAsia="Malgun Gothic" w:hAnsi="Times New Roman" w:cs="Times New Roman"/>
          <w:color w:val="000000" w:themeColor="text1"/>
        </w:rPr>
        <w:t xml:space="preserve"> mutations driving cancer growth</w:t>
      </w:r>
      <w:r w:rsidR="0057630B">
        <w:rPr>
          <w:rFonts w:ascii="Times New Roman" w:eastAsia="Malgun Gothic" w:hAnsi="Times New Roman" w:cs="Times New Roman"/>
          <w:color w:val="000000" w:themeColor="text1"/>
        </w:rPr>
        <w:t xml:space="preserve">, which have paved the way for the development of targeted </w:t>
      </w:r>
      <w:r w:rsidR="00A21E44">
        <w:rPr>
          <w:rFonts w:ascii="Times New Roman" w:eastAsia="Malgun Gothic" w:hAnsi="Times New Roman" w:cs="Times New Roman"/>
          <w:color w:val="000000" w:themeColor="text1"/>
        </w:rPr>
        <w:t xml:space="preserve">therapies that directly inhibit tumor progression. </w:t>
      </w:r>
      <w:r w:rsidR="00D46F3E">
        <w:rPr>
          <w:rFonts w:ascii="Times New Roman" w:eastAsia="Malgun Gothic" w:hAnsi="Times New Roman" w:cs="Times New Roman"/>
          <w:color w:val="000000" w:themeColor="text1"/>
        </w:rPr>
        <w:t>However, despite the growing body of evidence supporting</w:t>
      </w:r>
      <w:r w:rsidR="003B72D4">
        <w:rPr>
          <w:rFonts w:ascii="Times New Roman" w:eastAsia="Malgun Gothic" w:hAnsi="Times New Roman" w:cs="Times New Roman"/>
          <w:color w:val="000000" w:themeColor="text1"/>
        </w:rPr>
        <w:t xml:space="preserve"> the utility of genomic biomarkers, there is still no standardized framework for integrating genomic and clinical data into chemotherapy decision-making in NSCLC.</w:t>
      </w:r>
    </w:p>
    <w:p w14:paraId="6AA4AA5A" w14:textId="6CF311ED" w:rsidR="009A02B4" w:rsidRDefault="00C56F1B" w:rsidP="000755DE">
      <w:pPr>
        <w:spacing w:line="480" w:lineRule="auto"/>
        <w:ind w:firstLine="360"/>
        <w:rPr>
          <w:rFonts w:ascii="Times New Roman" w:eastAsia="Malgun Gothic" w:hAnsi="Times New Roman" w:cs="Times New Roman"/>
          <w:color w:val="000000" w:themeColor="text1"/>
        </w:rPr>
      </w:pPr>
      <w:r>
        <w:rPr>
          <w:rFonts w:ascii="Times New Roman" w:eastAsia="Malgun Gothic" w:hAnsi="Times New Roman" w:cs="Times New Roman"/>
          <w:color w:val="000000" w:themeColor="text1"/>
        </w:rPr>
        <w:t>The application of artificial intelligence (AI) and machine learning (</w:t>
      </w:r>
      <w:r w:rsidRPr="008B0953">
        <w:rPr>
          <w:rFonts w:ascii="Times New Roman" w:eastAsia="Malgun Gothic" w:hAnsi="Times New Roman" w:cs="Times New Roman"/>
          <w:color w:val="000000" w:themeColor="text1"/>
          <w:highlight w:val="cyan"/>
        </w:rPr>
        <w:t>ML</w:t>
      </w:r>
      <w:r>
        <w:rPr>
          <w:rFonts w:ascii="Times New Roman" w:eastAsia="Malgun Gothic" w:hAnsi="Times New Roman" w:cs="Times New Roman"/>
          <w:color w:val="000000" w:themeColor="text1"/>
        </w:rPr>
        <w:t xml:space="preserve">) </w:t>
      </w:r>
      <w:r w:rsidR="008B0953">
        <w:rPr>
          <w:rFonts w:ascii="Times New Roman" w:eastAsia="Malgun Gothic" w:hAnsi="Times New Roman" w:cs="Times New Roman"/>
          <w:color w:val="000000" w:themeColor="text1"/>
        </w:rPr>
        <w:t>in oncology presents a transformative opportunity for optimizing ACT selection in NSCLC. AI-driven algorithms have the capacity to process large-scale genomic datasets, i</w:t>
      </w:r>
      <w:r w:rsidR="00496E73">
        <w:rPr>
          <w:rFonts w:ascii="Times New Roman" w:eastAsia="Malgun Gothic" w:hAnsi="Times New Roman" w:cs="Times New Roman"/>
          <w:color w:val="000000" w:themeColor="text1"/>
        </w:rPr>
        <w:t>dentify complex interactions between molecular and clinical variables, and develop predictive models</w:t>
      </w:r>
      <w:r w:rsidR="00EF1F4C">
        <w:rPr>
          <w:rFonts w:ascii="Times New Roman" w:eastAsia="Malgun Gothic" w:hAnsi="Times New Roman" w:cs="Times New Roman"/>
          <w:color w:val="000000" w:themeColor="text1"/>
        </w:rPr>
        <w:t xml:space="preserve"> that can refine chemotherapy recommendations. Unlike traditional methods</w:t>
      </w:r>
      <w:r w:rsidR="002306F1">
        <w:rPr>
          <w:rFonts w:ascii="Times New Roman" w:eastAsia="Malgun Gothic" w:hAnsi="Times New Roman" w:cs="Times New Roman"/>
          <w:color w:val="000000" w:themeColor="text1"/>
        </w:rPr>
        <w:t>, AI-based approaches can detect non-linear relationships</w:t>
      </w:r>
      <w:r w:rsidR="00A17D58">
        <w:rPr>
          <w:rFonts w:ascii="Times New Roman" w:eastAsia="Malgun Gothic" w:hAnsi="Times New Roman" w:cs="Times New Roman"/>
          <w:color w:val="000000" w:themeColor="text1"/>
        </w:rPr>
        <w:t>, capture subtle genomic variations, and enhance the accuracy of patient stratification.</w:t>
      </w:r>
    </w:p>
    <w:p w14:paraId="5FB86688" w14:textId="6A916FE1" w:rsidR="00121367" w:rsidRDefault="00B93C3A" w:rsidP="000755DE">
      <w:pPr>
        <w:spacing w:line="480" w:lineRule="auto"/>
        <w:ind w:firstLine="360"/>
        <w:rPr>
          <w:rFonts w:ascii="Times New Roman" w:eastAsia="Malgun Gothic" w:hAnsi="Times New Roman" w:cs="Times New Roman"/>
          <w:color w:val="000000" w:themeColor="text1"/>
        </w:rPr>
      </w:pPr>
      <w:r>
        <w:rPr>
          <w:rFonts w:ascii="Times New Roman" w:eastAsia="Malgun Gothic" w:hAnsi="Times New Roman" w:cs="Times New Roman"/>
          <w:color w:val="000000" w:themeColor="text1"/>
        </w:rPr>
        <w:t>Machine learning models such as regularized Cox regression</w:t>
      </w:r>
      <w:r w:rsidR="00786459">
        <w:rPr>
          <w:rFonts w:ascii="Times New Roman" w:eastAsia="Malgun Gothic" w:hAnsi="Times New Roman" w:cs="Times New Roman"/>
          <w:color w:val="000000" w:themeColor="text1"/>
        </w:rPr>
        <w:t xml:space="preserve"> (</w:t>
      </w:r>
      <w:r w:rsidR="00786459" w:rsidRPr="00B4016A">
        <w:rPr>
          <w:rFonts w:ascii="Times New Roman" w:eastAsia="Malgun Gothic" w:hAnsi="Times New Roman" w:cs="Times New Roman"/>
          <w:color w:val="000000" w:themeColor="text1"/>
          <w:highlight w:val="yellow"/>
        </w:rPr>
        <w:t>Zou and Hastie, 2005</w:t>
      </w:r>
      <w:r w:rsidR="00786459">
        <w:rPr>
          <w:rFonts w:ascii="Times New Roman" w:eastAsia="Malgun Gothic" w:hAnsi="Times New Roman" w:cs="Times New Roman"/>
          <w:color w:val="000000" w:themeColor="text1"/>
        </w:rPr>
        <w:t>)</w:t>
      </w:r>
      <w:r w:rsidR="008B0AE5">
        <w:rPr>
          <w:rFonts w:ascii="Times New Roman" w:eastAsia="Malgun Gothic" w:hAnsi="Times New Roman" w:cs="Times New Roman"/>
          <w:color w:val="000000" w:themeColor="text1"/>
        </w:rPr>
        <w:t xml:space="preserve"> and Random Survival Forests (RSF)</w:t>
      </w:r>
      <w:r w:rsidR="00C55130">
        <w:rPr>
          <w:rFonts w:ascii="Times New Roman" w:eastAsia="Malgun Gothic" w:hAnsi="Times New Roman" w:cs="Times New Roman"/>
          <w:color w:val="000000" w:themeColor="text1"/>
        </w:rPr>
        <w:t xml:space="preserve"> </w:t>
      </w:r>
      <w:r w:rsidR="00ED5E07">
        <w:rPr>
          <w:rFonts w:ascii="Times New Roman" w:eastAsia="Malgun Gothic" w:hAnsi="Times New Roman" w:cs="Times New Roman"/>
          <w:color w:val="000000" w:themeColor="text1"/>
        </w:rPr>
        <w:t>(</w:t>
      </w:r>
      <w:r w:rsidR="00B4016A" w:rsidRPr="00B4016A">
        <w:rPr>
          <w:rFonts w:ascii="Times New Roman" w:eastAsia="Malgun Gothic" w:hAnsi="Times New Roman" w:cs="Times New Roman"/>
          <w:color w:val="000000" w:themeColor="text1"/>
          <w:highlight w:val="yellow"/>
        </w:rPr>
        <w:t>Ishwaran et al., 2008</w:t>
      </w:r>
      <w:r w:rsidR="00B4016A">
        <w:rPr>
          <w:rFonts w:ascii="Times New Roman" w:eastAsia="Malgun Gothic" w:hAnsi="Times New Roman" w:cs="Times New Roman"/>
          <w:color w:val="000000" w:themeColor="text1"/>
        </w:rPr>
        <w:t xml:space="preserve">) </w:t>
      </w:r>
      <w:r w:rsidR="00C55130">
        <w:rPr>
          <w:rFonts w:ascii="Times New Roman" w:eastAsia="Malgun Gothic" w:hAnsi="Times New Roman" w:cs="Times New Roman"/>
          <w:color w:val="000000" w:themeColor="text1"/>
        </w:rPr>
        <w:t>offer distinct advantages in predicting patient-specific ACT benefit.</w:t>
      </w:r>
      <w:r w:rsidR="007B0132">
        <w:rPr>
          <w:rFonts w:ascii="Times New Roman" w:eastAsia="Malgun Gothic" w:hAnsi="Times New Roman" w:cs="Times New Roman"/>
          <w:color w:val="000000" w:themeColor="text1"/>
        </w:rPr>
        <w:t xml:space="preserve"> These approaches have been shown to outperform conventional survival models, particularly in the context of high-dimensional</w:t>
      </w:r>
      <w:r w:rsidR="0042689B">
        <w:rPr>
          <w:rFonts w:ascii="Times New Roman" w:eastAsia="Malgun Gothic" w:hAnsi="Times New Roman" w:cs="Times New Roman"/>
          <w:color w:val="000000" w:themeColor="text1"/>
        </w:rPr>
        <w:t xml:space="preserve"> genomic data, where feature selection and dimensionality reduction are crucial for improving model robustness. AI can also facilitate subgroup analysis, identifying clusters of patients with distinct survival trajectories based on their genomic profiles. Such insights can lead to more informed treatment decisions, ensuring that ACT is administered selectively to those who will derive meaningful survival benefits.</w:t>
      </w:r>
    </w:p>
    <w:p w14:paraId="41B91DA3" w14:textId="2019BDAD" w:rsidR="00E34C25" w:rsidRDefault="00E34C25" w:rsidP="00E34C25">
      <w:pPr>
        <w:spacing w:line="480" w:lineRule="auto"/>
        <w:ind w:firstLine="360"/>
        <w:rPr>
          <w:rFonts w:ascii="Times New Roman" w:eastAsia="Malgun Gothic" w:hAnsi="Times New Roman" w:cs="Times New Roman"/>
          <w:color w:val="000000" w:themeColor="text1"/>
        </w:rPr>
      </w:pPr>
      <w:r>
        <w:rPr>
          <w:rFonts w:ascii="Times New Roman" w:eastAsia="Malgun Gothic" w:hAnsi="Times New Roman" w:cs="Times New Roman"/>
          <w:color w:val="000000" w:themeColor="text1"/>
        </w:rPr>
        <w:t>Preliminary research efforts have sought to integrate genomic markers with statistical modeling to improve chemotherapy decision-making. Moon et al. (</w:t>
      </w:r>
      <w:r w:rsidRPr="0042689B">
        <w:rPr>
          <w:rFonts w:ascii="Times New Roman" w:eastAsia="Malgun Gothic" w:hAnsi="Times New Roman" w:cs="Times New Roman"/>
          <w:color w:val="000000" w:themeColor="text1"/>
          <w:highlight w:val="yellow"/>
        </w:rPr>
        <w:t>201</w:t>
      </w:r>
      <w:r>
        <w:rPr>
          <w:rFonts w:ascii="Times New Roman" w:eastAsia="Malgun Gothic" w:hAnsi="Times New Roman" w:cs="Times New Roman"/>
          <w:color w:val="000000" w:themeColor="text1"/>
        </w:rPr>
        <w:t>8) employed lasso-regularized Cox regression and Random Forests (</w:t>
      </w:r>
      <w:proofErr w:type="spellStart"/>
      <w:r w:rsidRPr="009E68C2">
        <w:rPr>
          <w:rFonts w:ascii="Times New Roman" w:eastAsia="Malgun Gothic" w:hAnsi="Times New Roman" w:cs="Times New Roman"/>
          <w:color w:val="000000" w:themeColor="text1"/>
          <w:highlight w:val="yellow"/>
        </w:rPr>
        <w:t>Breiman</w:t>
      </w:r>
      <w:proofErr w:type="spellEnd"/>
      <w:r w:rsidRPr="009E68C2">
        <w:rPr>
          <w:rFonts w:ascii="Times New Roman" w:eastAsia="Malgun Gothic" w:hAnsi="Times New Roman" w:cs="Times New Roman"/>
          <w:color w:val="000000" w:themeColor="text1"/>
          <w:highlight w:val="yellow"/>
        </w:rPr>
        <w:t>, 2001</w:t>
      </w:r>
      <w:r>
        <w:rPr>
          <w:rFonts w:ascii="Times New Roman" w:eastAsia="Malgun Gothic" w:hAnsi="Times New Roman" w:cs="Times New Roman"/>
          <w:color w:val="000000" w:themeColor="text1"/>
        </w:rPr>
        <w:t>) classifiers to predict ACT benefit using gene expression signatures in early-stage NSCLC. The study demonstrated that genomic-based predictive modeling could improve treatment stratification, potentially reducing unnecessary chemotherapy exposure in patients with a low probability of benefit.</w:t>
      </w:r>
    </w:p>
    <w:p w14:paraId="146735CC" w14:textId="2C52D735" w:rsidR="001302A0" w:rsidRDefault="000755DE" w:rsidP="000755DE">
      <w:pPr>
        <w:spacing w:line="480" w:lineRule="auto"/>
        <w:ind w:firstLine="360"/>
        <w:rPr>
          <w:rFonts w:ascii="Times New Roman" w:eastAsia="Malgun Gothic" w:hAnsi="Times New Roman" w:cs="Times New Roman"/>
          <w:color w:val="000000" w:themeColor="text1"/>
        </w:rPr>
      </w:pPr>
      <w:r w:rsidRPr="000755DE">
        <w:rPr>
          <w:rFonts w:ascii="Times New Roman" w:eastAsia="Malgun Gothic" w:hAnsi="Times New Roman" w:cs="Times New Roman"/>
          <w:color w:val="000000" w:themeColor="text1"/>
          <w:highlight w:val="yellow"/>
        </w:rPr>
        <w:lastRenderedPageBreak/>
        <w:t>Moon et al. (2020)</w:t>
      </w:r>
      <w:r w:rsidRPr="000755DE">
        <w:rPr>
          <w:rFonts w:ascii="Times New Roman" w:eastAsia="Malgun Gothic" w:hAnsi="Times New Roman" w:cs="Times New Roman"/>
          <w:color w:val="000000" w:themeColor="text1"/>
        </w:rPr>
        <w:t xml:space="preserve"> </w:t>
      </w:r>
      <w:r w:rsidR="006108DD">
        <w:rPr>
          <w:rFonts w:ascii="Times New Roman" w:eastAsia="Malgun Gothic" w:hAnsi="Times New Roman" w:cs="Times New Roman"/>
          <w:color w:val="000000" w:themeColor="text1"/>
        </w:rPr>
        <w:t>developed</w:t>
      </w:r>
      <w:r w:rsidRPr="000755DE">
        <w:rPr>
          <w:rFonts w:ascii="Times New Roman" w:eastAsia="Malgun Gothic" w:hAnsi="Times New Roman" w:cs="Times New Roman"/>
          <w:color w:val="000000" w:themeColor="text1"/>
        </w:rPr>
        <w:t xml:space="preserve"> a statistical decision support tool to identify </w:t>
      </w:r>
      <w:r w:rsidR="006108DD">
        <w:rPr>
          <w:rFonts w:ascii="Times New Roman" w:eastAsia="Malgun Gothic" w:hAnsi="Times New Roman" w:cs="Times New Roman"/>
          <w:color w:val="000000" w:themeColor="text1"/>
        </w:rPr>
        <w:t xml:space="preserve">key </w:t>
      </w:r>
      <w:r w:rsidRPr="000755DE">
        <w:rPr>
          <w:rFonts w:ascii="Times New Roman" w:eastAsia="Malgun Gothic" w:hAnsi="Times New Roman" w:cs="Times New Roman"/>
          <w:color w:val="000000" w:themeColor="text1"/>
        </w:rPr>
        <w:t xml:space="preserve">risk factors and </w:t>
      </w:r>
      <w:r w:rsidR="006108DD">
        <w:rPr>
          <w:rFonts w:ascii="Times New Roman" w:eastAsia="Malgun Gothic" w:hAnsi="Times New Roman" w:cs="Times New Roman"/>
          <w:color w:val="000000" w:themeColor="text1"/>
        </w:rPr>
        <w:t xml:space="preserve">assess </w:t>
      </w:r>
      <w:r w:rsidR="00F2557C">
        <w:rPr>
          <w:rFonts w:ascii="Times New Roman" w:eastAsia="Malgun Gothic" w:hAnsi="Times New Roman" w:cs="Times New Roman"/>
          <w:color w:val="000000" w:themeColor="text1"/>
        </w:rPr>
        <w:t xml:space="preserve">the </w:t>
      </w:r>
      <w:r w:rsidRPr="000755DE">
        <w:rPr>
          <w:rFonts w:ascii="Times New Roman" w:eastAsia="Malgun Gothic" w:hAnsi="Times New Roman" w:cs="Times New Roman"/>
          <w:color w:val="000000" w:themeColor="text1"/>
        </w:rPr>
        <w:t xml:space="preserve">likelihood of benefit from ACT </w:t>
      </w:r>
      <w:r w:rsidR="00DA4098">
        <w:rPr>
          <w:rFonts w:ascii="Times New Roman" w:eastAsia="Malgun Gothic" w:hAnsi="Times New Roman" w:cs="Times New Roman"/>
          <w:color w:val="000000" w:themeColor="text1"/>
        </w:rPr>
        <w:t>in</w:t>
      </w:r>
      <w:r w:rsidRPr="000755DE">
        <w:rPr>
          <w:rFonts w:ascii="Times New Roman" w:eastAsia="Malgun Gothic" w:hAnsi="Times New Roman" w:cs="Times New Roman"/>
          <w:color w:val="000000" w:themeColor="text1"/>
        </w:rPr>
        <w:t xml:space="preserve"> early-stage</w:t>
      </w:r>
      <w:r w:rsidR="00F2557C">
        <w:rPr>
          <w:rFonts w:ascii="Times New Roman" w:eastAsia="Malgun Gothic" w:hAnsi="Times New Roman" w:cs="Times New Roman"/>
          <w:color w:val="000000" w:themeColor="text1"/>
        </w:rPr>
        <w:t xml:space="preserve"> NSCLC</w:t>
      </w:r>
      <w:r w:rsidRPr="000755DE">
        <w:rPr>
          <w:rFonts w:ascii="Times New Roman" w:eastAsia="Malgun Gothic" w:hAnsi="Times New Roman" w:cs="Times New Roman"/>
          <w:color w:val="000000" w:themeColor="text1"/>
        </w:rPr>
        <w:t xml:space="preserve"> patients. </w:t>
      </w:r>
      <w:r w:rsidR="00147A6A">
        <w:rPr>
          <w:rFonts w:ascii="Times New Roman" w:eastAsia="Malgun Gothic" w:hAnsi="Times New Roman" w:cs="Times New Roman"/>
          <w:color w:val="000000" w:themeColor="text1"/>
        </w:rPr>
        <w:t>By utilizing</w:t>
      </w:r>
      <w:r w:rsidRPr="000755DE">
        <w:rPr>
          <w:rFonts w:ascii="Times New Roman" w:eastAsia="Malgun Gothic" w:hAnsi="Times New Roman" w:cs="Times New Roman"/>
          <w:color w:val="000000" w:themeColor="text1"/>
        </w:rPr>
        <w:t xml:space="preserve"> genome-wide microarray data, the</w:t>
      </w:r>
      <w:r w:rsidR="00147A6A">
        <w:rPr>
          <w:rFonts w:ascii="Times New Roman" w:eastAsia="Malgun Gothic" w:hAnsi="Times New Roman" w:cs="Times New Roman"/>
          <w:color w:val="000000" w:themeColor="text1"/>
        </w:rPr>
        <w:t xml:space="preserve">ir </w:t>
      </w:r>
      <w:r w:rsidRPr="000755DE">
        <w:rPr>
          <w:rFonts w:ascii="Times New Roman" w:eastAsia="Malgun Gothic" w:hAnsi="Times New Roman" w:cs="Times New Roman"/>
          <w:color w:val="000000" w:themeColor="text1"/>
        </w:rPr>
        <w:t xml:space="preserve">study identified genomic markers </w:t>
      </w:r>
      <w:r w:rsidR="008303AD">
        <w:rPr>
          <w:rFonts w:ascii="Times New Roman" w:eastAsia="Malgun Gothic" w:hAnsi="Times New Roman" w:cs="Times New Roman"/>
          <w:color w:val="000000" w:themeColor="text1"/>
        </w:rPr>
        <w:t>predictive of</w:t>
      </w:r>
      <w:r w:rsidRPr="000755DE">
        <w:rPr>
          <w:rFonts w:ascii="Times New Roman" w:eastAsia="Malgun Gothic" w:hAnsi="Times New Roman" w:cs="Times New Roman"/>
          <w:color w:val="000000" w:themeColor="text1"/>
        </w:rPr>
        <w:t xml:space="preserve"> treatment </w:t>
      </w:r>
      <w:r w:rsidR="00C53679">
        <w:rPr>
          <w:rFonts w:ascii="Times New Roman" w:eastAsia="Malgun Gothic" w:hAnsi="Times New Roman" w:cs="Times New Roman"/>
          <w:color w:val="000000" w:themeColor="text1"/>
        </w:rPr>
        <w:t xml:space="preserve">response, enabling stratification of patients who would </w:t>
      </w:r>
      <w:r w:rsidRPr="000755DE">
        <w:rPr>
          <w:rFonts w:ascii="Times New Roman" w:eastAsia="Malgun Gothic" w:hAnsi="Times New Roman" w:cs="Times New Roman"/>
          <w:color w:val="000000" w:themeColor="text1"/>
        </w:rPr>
        <w:t xml:space="preserve">benefit </w:t>
      </w:r>
      <w:r w:rsidR="00C53679">
        <w:rPr>
          <w:rFonts w:ascii="Times New Roman" w:eastAsia="Malgun Gothic" w:hAnsi="Times New Roman" w:cs="Times New Roman"/>
          <w:color w:val="000000" w:themeColor="text1"/>
        </w:rPr>
        <w:t xml:space="preserve">from chemotherapy </w:t>
      </w:r>
      <w:r w:rsidR="0080648A">
        <w:rPr>
          <w:rFonts w:ascii="Times New Roman" w:eastAsia="Malgun Gothic" w:hAnsi="Times New Roman" w:cs="Times New Roman"/>
          <w:color w:val="000000" w:themeColor="text1"/>
        </w:rPr>
        <w:t xml:space="preserve">in addition to surgery versus those for whom surgical resection alone would suffice. </w:t>
      </w:r>
      <w:r w:rsidR="00D1310D">
        <w:rPr>
          <w:rFonts w:ascii="Times New Roman" w:eastAsia="Malgun Gothic" w:hAnsi="Times New Roman" w:cs="Times New Roman"/>
          <w:color w:val="000000" w:themeColor="text1"/>
        </w:rPr>
        <w:t>The study employed</w:t>
      </w:r>
      <w:r w:rsidRPr="000755DE">
        <w:rPr>
          <w:rFonts w:ascii="Times New Roman" w:eastAsia="Malgun Gothic" w:hAnsi="Times New Roman" w:cs="Times New Roman"/>
          <w:color w:val="000000" w:themeColor="text1"/>
        </w:rPr>
        <w:t xml:space="preserve"> Accelerated Failure Time (AFT) models to </w:t>
      </w:r>
      <w:r w:rsidR="00B64460">
        <w:rPr>
          <w:rFonts w:ascii="Times New Roman" w:eastAsia="Malgun Gothic" w:hAnsi="Times New Roman" w:cs="Times New Roman"/>
          <w:color w:val="000000" w:themeColor="text1"/>
        </w:rPr>
        <w:t>estimate</w:t>
      </w:r>
      <w:r w:rsidRPr="000755DE">
        <w:rPr>
          <w:rFonts w:ascii="Times New Roman" w:eastAsia="Malgun Gothic" w:hAnsi="Times New Roman" w:cs="Times New Roman"/>
          <w:color w:val="000000" w:themeColor="text1"/>
        </w:rPr>
        <w:t xml:space="preserve"> the probability of chemotherapy </w:t>
      </w:r>
      <w:r w:rsidR="00742F8F">
        <w:rPr>
          <w:rFonts w:ascii="Times New Roman" w:eastAsia="Malgun Gothic" w:hAnsi="Times New Roman" w:cs="Times New Roman"/>
          <w:color w:val="000000" w:themeColor="text1"/>
        </w:rPr>
        <w:t xml:space="preserve">benefit </w:t>
      </w:r>
      <w:r w:rsidRPr="000755DE">
        <w:rPr>
          <w:rFonts w:ascii="Times New Roman" w:eastAsia="Malgun Gothic" w:hAnsi="Times New Roman" w:cs="Times New Roman"/>
          <w:color w:val="000000" w:themeColor="text1"/>
        </w:rPr>
        <w:t>based on genomic markers</w:t>
      </w:r>
      <w:r w:rsidR="00742F8F">
        <w:rPr>
          <w:rFonts w:ascii="Times New Roman" w:eastAsia="Malgun Gothic" w:hAnsi="Times New Roman" w:cs="Times New Roman"/>
          <w:color w:val="000000" w:themeColor="text1"/>
        </w:rPr>
        <w:t>, facilitating individualized treatment recommendations</w:t>
      </w:r>
      <w:r w:rsidRPr="000755DE">
        <w:rPr>
          <w:rFonts w:ascii="Times New Roman" w:eastAsia="Malgun Gothic" w:hAnsi="Times New Roman" w:cs="Times New Roman"/>
          <w:color w:val="000000" w:themeColor="text1"/>
        </w:rPr>
        <w:t xml:space="preserve">. </w:t>
      </w:r>
      <w:r w:rsidR="00CD63AD">
        <w:rPr>
          <w:rFonts w:ascii="Times New Roman" w:eastAsia="Malgun Gothic" w:hAnsi="Times New Roman" w:cs="Times New Roman"/>
          <w:color w:val="000000" w:themeColor="text1"/>
        </w:rPr>
        <w:t>To enhance model performance, t</w:t>
      </w:r>
      <w:r w:rsidRPr="000755DE">
        <w:rPr>
          <w:rFonts w:ascii="Times New Roman" w:eastAsia="Malgun Gothic" w:hAnsi="Times New Roman" w:cs="Times New Roman"/>
          <w:color w:val="000000" w:themeColor="text1"/>
        </w:rPr>
        <w:t>ree-based ensemble algorithms and Cox regression with elastic net</w:t>
      </w:r>
      <w:r w:rsidR="002E5D27">
        <w:rPr>
          <w:rFonts w:ascii="Times New Roman" w:eastAsia="Malgun Gothic" w:hAnsi="Times New Roman" w:cs="Times New Roman"/>
          <w:color w:val="000000" w:themeColor="text1"/>
        </w:rPr>
        <w:t xml:space="preserve"> regularization</w:t>
      </w:r>
      <w:r w:rsidRPr="000755DE">
        <w:rPr>
          <w:rFonts w:ascii="Times New Roman" w:eastAsia="Malgun Gothic" w:hAnsi="Times New Roman" w:cs="Times New Roman"/>
          <w:color w:val="000000" w:themeColor="text1"/>
        </w:rPr>
        <w:t xml:space="preserve"> were applied to gene expression data</w:t>
      </w:r>
      <w:r w:rsidR="00CA1807">
        <w:rPr>
          <w:rFonts w:ascii="Times New Roman" w:eastAsia="Malgun Gothic" w:hAnsi="Times New Roman" w:cs="Times New Roman"/>
          <w:color w:val="000000" w:themeColor="text1"/>
        </w:rPr>
        <w:t>, refining the identification of</w:t>
      </w:r>
      <w:r w:rsidRPr="000755DE">
        <w:rPr>
          <w:rFonts w:ascii="Times New Roman" w:eastAsia="Malgun Gothic" w:hAnsi="Times New Roman" w:cs="Times New Roman"/>
          <w:color w:val="000000" w:themeColor="text1"/>
        </w:rPr>
        <w:t xml:space="preserve"> relevant genomic markers. Overall, the</w:t>
      </w:r>
      <w:r w:rsidR="004D6128">
        <w:rPr>
          <w:rFonts w:ascii="Times New Roman" w:eastAsia="Malgun Gothic" w:hAnsi="Times New Roman" w:cs="Times New Roman"/>
          <w:color w:val="000000" w:themeColor="text1"/>
        </w:rPr>
        <w:t>ir</w:t>
      </w:r>
      <w:r w:rsidRPr="000755DE">
        <w:rPr>
          <w:rFonts w:ascii="Times New Roman" w:eastAsia="Malgun Gothic" w:hAnsi="Times New Roman" w:cs="Times New Roman"/>
          <w:color w:val="000000" w:themeColor="text1"/>
        </w:rPr>
        <w:t xml:space="preserve"> study demonstrated </w:t>
      </w:r>
      <w:r w:rsidR="00053D93">
        <w:rPr>
          <w:rFonts w:ascii="Times New Roman" w:eastAsia="Malgun Gothic" w:hAnsi="Times New Roman" w:cs="Times New Roman"/>
          <w:color w:val="000000" w:themeColor="text1"/>
        </w:rPr>
        <w:t xml:space="preserve">the potential </w:t>
      </w:r>
      <w:r w:rsidR="00616344">
        <w:rPr>
          <w:rFonts w:ascii="Times New Roman" w:eastAsia="Malgun Gothic" w:hAnsi="Times New Roman" w:cs="Times New Roman"/>
          <w:color w:val="000000" w:themeColor="text1"/>
        </w:rPr>
        <w:t xml:space="preserve">of genomic-guided ACT selection in </w:t>
      </w:r>
      <w:r w:rsidRPr="000755DE">
        <w:rPr>
          <w:rFonts w:ascii="Times New Roman" w:eastAsia="Malgun Gothic" w:hAnsi="Times New Roman" w:cs="Times New Roman"/>
          <w:color w:val="000000" w:themeColor="text1"/>
        </w:rPr>
        <w:t>optimiz</w:t>
      </w:r>
      <w:r w:rsidR="00616344">
        <w:rPr>
          <w:rFonts w:ascii="Times New Roman" w:eastAsia="Malgun Gothic" w:hAnsi="Times New Roman" w:cs="Times New Roman"/>
          <w:color w:val="000000" w:themeColor="text1"/>
        </w:rPr>
        <w:t>ing</w:t>
      </w:r>
      <w:r w:rsidRPr="000755DE">
        <w:rPr>
          <w:rFonts w:ascii="Times New Roman" w:eastAsia="Malgun Gothic" w:hAnsi="Times New Roman" w:cs="Times New Roman"/>
          <w:color w:val="000000" w:themeColor="text1"/>
        </w:rPr>
        <w:t xml:space="preserve"> therapeutic strategies for lung cancer patients, </w:t>
      </w:r>
      <w:r w:rsidR="00616344">
        <w:rPr>
          <w:rFonts w:ascii="Times New Roman" w:eastAsia="Malgun Gothic" w:hAnsi="Times New Roman" w:cs="Times New Roman"/>
          <w:color w:val="000000" w:themeColor="text1"/>
        </w:rPr>
        <w:t>thereby</w:t>
      </w:r>
      <w:r w:rsidRPr="000755DE">
        <w:rPr>
          <w:rFonts w:ascii="Times New Roman" w:eastAsia="Malgun Gothic" w:hAnsi="Times New Roman" w:cs="Times New Roman"/>
          <w:color w:val="000000" w:themeColor="text1"/>
        </w:rPr>
        <w:t xml:space="preserve"> improving prognosis and survival outcomes.</w:t>
      </w:r>
    </w:p>
    <w:p w14:paraId="19ABF85A" w14:textId="7DE8EAD5" w:rsidR="009F0964" w:rsidRDefault="009F0964" w:rsidP="000755DE">
      <w:pPr>
        <w:spacing w:line="480" w:lineRule="auto"/>
        <w:ind w:firstLine="360"/>
        <w:rPr>
          <w:rFonts w:ascii="Times New Roman" w:eastAsia="Malgun Gothic" w:hAnsi="Times New Roman" w:cs="Times New Roman"/>
          <w:color w:val="000000" w:themeColor="text1"/>
        </w:rPr>
      </w:pPr>
      <w:r w:rsidRPr="009F0964">
        <w:rPr>
          <w:rFonts w:ascii="Times New Roman" w:eastAsia="Malgun Gothic" w:hAnsi="Times New Roman" w:cs="Times New Roman"/>
          <w:color w:val="000000" w:themeColor="text1"/>
        </w:rPr>
        <w:t>Our recent study (</w:t>
      </w:r>
      <w:r w:rsidRPr="009F0964">
        <w:rPr>
          <w:rFonts w:ascii="Times New Roman" w:eastAsia="Malgun Gothic" w:hAnsi="Times New Roman" w:cs="Times New Roman"/>
          <w:color w:val="000000" w:themeColor="text1"/>
          <w:highlight w:val="yellow"/>
        </w:rPr>
        <w:t>Moon et al., 2021</w:t>
      </w:r>
      <w:r w:rsidRPr="009F0964">
        <w:rPr>
          <w:rFonts w:ascii="Times New Roman" w:eastAsia="Malgun Gothic" w:hAnsi="Times New Roman" w:cs="Times New Roman"/>
          <w:color w:val="000000" w:themeColor="text1"/>
        </w:rPr>
        <w:t>) continue</w:t>
      </w:r>
      <w:r>
        <w:rPr>
          <w:rFonts w:ascii="Times New Roman" w:eastAsia="Malgun Gothic" w:hAnsi="Times New Roman" w:cs="Times New Roman"/>
          <w:color w:val="000000" w:themeColor="text1"/>
        </w:rPr>
        <w:t>s</w:t>
      </w:r>
      <w:r w:rsidRPr="009F0964">
        <w:rPr>
          <w:rFonts w:ascii="Times New Roman" w:eastAsia="Malgun Gothic" w:hAnsi="Times New Roman" w:cs="Times New Roman"/>
          <w:color w:val="000000" w:themeColor="text1"/>
        </w:rPr>
        <w:t xml:space="preserve"> to aim </w:t>
      </w:r>
      <w:r w:rsidR="00FB3A70">
        <w:rPr>
          <w:rFonts w:ascii="Times New Roman" w:eastAsia="Malgun Gothic" w:hAnsi="Times New Roman" w:cs="Times New Roman"/>
          <w:color w:val="000000" w:themeColor="text1"/>
        </w:rPr>
        <w:t>at</w:t>
      </w:r>
      <w:r w:rsidRPr="009F0964">
        <w:rPr>
          <w:rFonts w:ascii="Times New Roman" w:eastAsia="Malgun Gothic" w:hAnsi="Times New Roman" w:cs="Times New Roman"/>
          <w:color w:val="000000" w:themeColor="text1"/>
        </w:rPr>
        <w:t xml:space="preserve"> identifying predictive genomic biomarkers that can distinguish subgroups of early-stage lung cancer patients likely to benefit from ACT. </w:t>
      </w:r>
      <w:r w:rsidR="00696634">
        <w:rPr>
          <w:rFonts w:ascii="Times New Roman" w:eastAsia="Malgun Gothic" w:hAnsi="Times New Roman" w:cs="Times New Roman"/>
          <w:color w:val="000000" w:themeColor="text1"/>
        </w:rPr>
        <w:t>A</w:t>
      </w:r>
      <w:r w:rsidRPr="009F0964">
        <w:rPr>
          <w:rFonts w:ascii="Times New Roman" w:eastAsia="Malgun Gothic" w:hAnsi="Times New Roman" w:cs="Times New Roman"/>
          <w:color w:val="000000" w:themeColor="text1"/>
        </w:rPr>
        <w:t xml:space="preserve"> modified-covariate regularized Cox regression model with a lasso penalty</w:t>
      </w:r>
      <w:r w:rsidR="00696634">
        <w:rPr>
          <w:rFonts w:ascii="Times New Roman" w:eastAsia="Malgun Gothic" w:hAnsi="Times New Roman" w:cs="Times New Roman"/>
          <w:color w:val="000000" w:themeColor="text1"/>
        </w:rPr>
        <w:t xml:space="preserve"> w</w:t>
      </w:r>
      <w:r w:rsidR="00CF5408">
        <w:rPr>
          <w:rFonts w:ascii="Times New Roman" w:eastAsia="Malgun Gothic" w:hAnsi="Times New Roman" w:cs="Times New Roman"/>
          <w:color w:val="000000" w:themeColor="text1"/>
        </w:rPr>
        <w:t>as employed</w:t>
      </w:r>
      <w:r w:rsidRPr="009F0964">
        <w:rPr>
          <w:rFonts w:ascii="Times New Roman" w:eastAsia="Malgun Gothic" w:hAnsi="Times New Roman" w:cs="Times New Roman"/>
          <w:color w:val="000000" w:themeColor="text1"/>
        </w:rPr>
        <w:t xml:space="preserve"> on the JBR.10 dataset</w:t>
      </w:r>
      <w:r w:rsidR="00B143DA">
        <w:rPr>
          <w:rFonts w:ascii="Times New Roman" w:eastAsia="Malgun Gothic" w:hAnsi="Times New Roman" w:cs="Times New Roman"/>
          <w:color w:val="000000" w:themeColor="text1"/>
        </w:rPr>
        <w:t xml:space="preserve"> (</w:t>
      </w:r>
      <w:r w:rsidR="00B143DA" w:rsidRPr="00B143DA">
        <w:rPr>
          <w:rFonts w:ascii="Times New Roman" w:eastAsia="Malgun Gothic" w:hAnsi="Times New Roman" w:cs="Times New Roman"/>
          <w:color w:val="000000" w:themeColor="text1"/>
          <w:highlight w:val="yellow"/>
        </w:rPr>
        <w:t>Zhu et al., 2010</w:t>
      </w:r>
      <w:r w:rsidR="00B143DA">
        <w:rPr>
          <w:rFonts w:ascii="Times New Roman" w:eastAsia="Malgun Gothic" w:hAnsi="Times New Roman" w:cs="Times New Roman"/>
          <w:color w:val="000000" w:themeColor="text1"/>
        </w:rPr>
        <w:t>)</w:t>
      </w:r>
      <w:r w:rsidR="008607B0">
        <w:rPr>
          <w:rFonts w:ascii="Times New Roman" w:eastAsia="Malgun Gothic" w:hAnsi="Times New Roman" w:cs="Times New Roman"/>
          <w:color w:val="000000" w:themeColor="text1"/>
        </w:rPr>
        <w:t xml:space="preserve">. </w:t>
      </w:r>
      <w:r w:rsidRPr="009F0964">
        <w:rPr>
          <w:rFonts w:ascii="Times New Roman" w:eastAsia="Malgun Gothic" w:hAnsi="Times New Roman" w:cs="Times New Roman"/>
          <w:color w:val="000000" w:themeColor="text1"/>
        </w:rPr>
        <w:t xml:space="preserve">The study identified </w:t>
      </w:r>
      <w:r w:rsidR="00A121CC">
        <w:rPr>
          <w:rFonts w:ascii="Times New Roman" w:eastAsia="Malgun Gothic" w:hAnsi="Times New Roman" w:cs="Times New Roman"/>
          <w:color w:val="000000" w:themeColor="text1"/>
        </w:rPr>
        <w:t xml:space="preserve">ACT as a more favorable prognosis </w:t>
      </w:r>
      <w:r w:rsidR="00036C0F">
        <w:rPr>
          <w:rFonts w:ascii="Times New Roman" w:eastAsia="Malgun Gothic" w:hAnsi="Times New Roman" w:cs="Times New Roman"/>
          <w:color w:val="000000" w:themeColor="text1"/>
        </w:rPr>
        <w:t>in advance cases</w:t>
      </w:r>
      <w:r w:rsidR="00B53BB9">
        <w:rPr>
          <w:rFonts w:ascii="Times New Roman" w:eastAsia="Malgun Gothic" w:hAnsi="Times New Roman" w:cs="Times New Roman"/>
          <w:color w:val="000000" w:themeColor="text1"/>
        </w:rPr>
        <w:t xml:space="preserve"> by</w:t>
      </w:r>
      <w:r w:rsidRPr="009F0964">
        <w:rPr>
          <w:rFonts w:ascii="Times New Roman" w:eastAsia="Malgun Gothic" w:hAnsi="Times New Roman" w:cs="Times New Roman"/>
          <w:color w:val="000000" w:themeColor="text1"/>
        </w:rPr>
        <w:t xml:space="preserve"> highlighting the importance of the predictive model in guiding personalized treatment recommendations and improving survival outcomes for NSCLC patients. </w:t>
      </w:r>
    </w:p>
    <w:p w14:paraId="0C401B92" w14:textId="0954C35B" w:rsidR="009267AB" w:rsidRDefault="008429C7" w:rsidP="000755DE">
      <w:pPr>
        <w:spacing w:line="480" w:lineRule="auto"/>
        <w:ind w:firstLine="360"/>
        <w:rPr>
          <w:rFonts w:ascii="Times New Roman" w:eastAsia="Malgun Gothic" w:hAnsi="Times New Roman" w:cs="Times New Roman"/>
          <w:color w:val="000000" w:themeColor="text1"/>
        </w:rPr>
      </w:pPr>
      <w:r w:rsidRPr="008429C7">
        <w:rPr>
          <w:rFonts w:ascii="Times New Roman" w:eastAsia="Malgun Gothic" w:hAnsi="Times New Roman" w:cs="Times New Roman"/>
          <w:color w:val="000000" w:themeColor="text1"/>
        </w:rPr>
        <w:t xml:space="preserve">Our study sets the stage for </w:t>
      </w:r>
      <w:r w:rsidRPr="008429C7">
        <w:rPr>
          <w:rFonts w:ascii="Times New Roman" w:eastAsia="Malgun Gothic" w:hAnsi="Times New Roman" w:cs="Times New Roman"/>
          <w:color w:val="000000" w:themeColor="text1"/>
        </w:rPr>
        <w:t>significant</w:t>
      </w:r>
      <w:r w:rsidRPr="008429C7">
        <w:rPr>
          <w:rFonts w:ascii="Times New Roman" w:eastAsia="Malgun Gothic" w:hAnsi="Times New Roman" w:cs="Times New Roman"/>
          <w:color w:val="000000" w:themeColor="text1"/>
        </w:rPr>
        <w:t xml:space="preserve"> advancement in the field of clinical decision support for lung cancer treatment. By introducing innovative methodologies</w:t>
      </w:r>
      <w:r w:rsidR="00CC0646">
        <w:rPr>
          <w:rFonts w:ascii="Times New Roman" w:eastAsia="Malgun Gothic" w:hAnsi="Times New Roman" w:cs="Times New Roman"/>
          <w:color w:val="000000" w:themeColor="text1"/>
        </w:rPr>
        <w:t>,</w:t>
      </w:r>
      <w:r w:rsidRPr="008429C7">
        <w:rPr>
          <w:rFonts w:ascii="Times New Roman" w:eastAsia="Malgun Gothic" w:hAnsi="Times New Roman" w:cs="Times New Roman"/>
          <w:color w:val="000000" w:themeColor="text1"/>
        </w:rPr>
        <w:t xml:space="preserve"> including a bagging approach based on the penalized Cox PH models, the Random Survival Forest (RSF) algorithm, and a deep learning survival network (</w:t>
      </w:r>
      <w:proofErr w:type="spellStart"/>
      <w:r w:rsidRPr="008429C7">
        <w:rPr>
          <w:rFonts w:ascii="Times New Roman" w:eastAsia="Malgun Gothic" w:hAnsi="Times New Roman" w:cs="Times New Roman"/>
          <w:color w:val="000000" w:themeColor="text1"/>
        </w:rPr>
        <w:t>DeepSurv</w:t>
      </w:r>
      <w:proofErr w:type="spellEnd"/>
      <w:r w:rsidRPr="008429C7">
        <w:rPr>
          <w:rFonts w:ascii="Times New Roman" w:eastAsia="Malgun Gothic" w:hAnsi="Times New Roman" w:cs="Times New Roman"/>
          <w:color w:val="000000" w:themeColor="text1"/>
        </w:rPr>
        <w:t>), our goal is to enhance the robustness and accuracy of our predicted</w:t>
      </w:r>
      <w:r w:rsidR="00E82444">
        <w:rPr>
          <w:rFonts w:ascii="Times New Roman" w:eastAsia="Malgun Gothic" w:hAnsi="Times New Roman" w:cs="Times New Roman"/>
          <w:color w:val="000000" w:themeColor="text1"/>
        </w:rPr>
        <w:t xml:space="preserve"> treatment</w:t>
      </w:r>
      <w:r w:rsidRPr="008429C7">
        <w:rPr>
          <w:rFonts w:ascii="Times New Roman" w:eastAsia="Malgun Gothic" w:hAnsi="Times New Roman" w:cs="Times New Roman"/>
          <w:color w:val="000000" w:themeColor="text1"/>
        </w:rPr>
        <w:t xml:space="preserve"> recommendation system. These advanced machine learning algorithms not only enable more precise predictions of treatment outcomes but also </w:t>
      </w:r>
      <w:proofErr w:type="gramStart"/>
      <w:r w:rsidRPr="008429C7">
        <w:rPr>
          <w:rFonts w:ascii="Times New Roman" w:eastAsia="Malgun Gothic" w:hAnsi="Times New Roman" w:cs="Times New Roman"/>
          <w:color w:val="000000" w:themeColor="text1"/>
        </w:rPr>
        <w:t>conforms</w:t>
      </w:r>
      <w:proofErr w:type="gramEnd"/>
      <w:r w:rsidRPr="008429C7">
        <w:rPr>
          <w:rFonts w:ascii="Times New Roman" w:eastAsia="Malgun Gothic" w:hAnsi="Times New Roman" w:cs="Times New Roman"/>
          <w:color w:val="000000" w:themeColor="text1"/>
        </w:rPr>
        <w:t xml:space="preserve"> recommendations to individual patient profiles</w:t>
      </w:r>
      <w:r w:rsidR="009601C8">
        <w:rPr>
          <w:rFonts w:ascii="Times New Roman" w:eastAsia="Malgun Gothic" w:hAnsi="Times New Roman" w:cs="Times New Roman"/>
          <w:color w:val="000000" w:themeColor="text1"/>
        </w:rPr>
        <w:t xml:space="preserve">, ultimately </w:t>
      </w:r>
      <w:r w:rsidRPr="008429C7">
        <w:rPr>
          <w:rFonts w:ascii="Times New Roman" w:eastAsia="Malgun Gothic" w:hAnsi="Times New Roman" w:cs="Times New Roman"/>
          <w:color w:val="000000" w:themeColor="text1"/>
        </w:rPr>
        <w:t>optimiz</w:t>
      </w:r>
      <w:r w:rsidR="00255FFA">
        <w:rPr>
          <w:rFonts w:ascii="Times New Roman" w:eastAsia="Malgun Gothic" w:hAnsi="Times New Roman" w:cs="Times New Roman"/>
          <w:color w:val="000000" w:themeColor="text1"/>
        </w:rPr>
        <w:t>ing</w:t>
      </w:r>
      <w:r w:rsidRPr="008429C7">
        <w:rPr>
          <w:rFonts w:ascii="Times New Roman" w:eastAsia="Malgun Gothic" w:hAnsi="Times New Roman" w:cs="Times New Roman"/>
          <w:color w:val="000000" w:themeColor="text1"/>
        </w:rPr>
        <w:t xml:space="preserve"> therapeutic strategies. </w:t>
      </w:r>
      <w:r w:rsidR="00255FFA">
        <w:rPr>
          <w:rFonts w:ascii="Times New Roman" w:eastAsia="Malgun Gothic" w:hAnsi="Times New Roman" w:cs="Times New Roman"/>
          <w:color w:val="000000" w:themeColor="text1"/>
        </w:rPr>
        <w:t>This</w:t>
      </w:r>
      <w:r w:rsidRPr="008429C7">
        <w:rPr>
          <w:rFonts w:ascii="Times New Roman" w:eastAsia="Malgun Gothic" w:hAnsi="Times New Roman" w:cs="Times New Roman"/>
          <w:color w:val="000000" w:themeColor="text1"/>
        </w:rPr>
        <w:t xml:space="preserve"> </w:t>
      </w:r>
      <w:proofErr w:type="gramStart"/>
      <w:r w:rsidRPr="008429C7">
        <w:rPr>
          <w:rFonts w:ascii="Times New Roman" w:eastAsia="Malgun Gothic" w:hAnsi="Times New Roman" w:cs="Times New Roman"/>
          <w:color w:val="000000" w:themeColor="text1"/>
        </w:rPr>
        <w:t>meth</w:t>
      </w:r>
      <w:r w:rsidR="00ED5E07">
        <w:rPr>
          <w:rFonts w:ascii="Times New Roman" w:eastAsia="Malgun Gothic" w:hAnsi="Times New Roman" w:cs="Times New Roman"/>
          <w:color w:val="000000" w:themeColor="text1"/>
        </w:rPr>
        <w:t>(</w:t>
      </w:r>
      <w:proofErr w:type="spellStart"/>
      <w:proofErr w:type="gramEnd"/>
      <w:r w:rsidRPr="008429C7">
        <w:rPr>
          <w:rFonts w:ascii="Times New Roman" w:eastAsia="Malgun Gothic" w:hAnsi="Times New Roman" w:cs="Times New Roman"/>
          <w:color w:val="000000" w:themeColor="text1"/>
        </w:rPr>
        <w:t>odology</w:t>
      </w:r>
      <w:proofErr w:type="spellEnd"/>
      <w:r w:rsidRPr="008429C7">
        <w:rPr>
          <w:rFonts w:ascii="Times New Roman" w:eastAsia="Malgun Gothic" w:hAnsi="Times New Roman" w:cs="Times New Roman"/>
          <w:color w:val="000000" w:themeColor="text1"/>
        </w:rPr>
        <w:t xml:space="preserve"> </w:t>
      </w:r>
      <w:r w:rsidR="00255FFA">
        <w:rPr>
          <w:rFonts w:ascii="Times New Roman" w:eastAsia="Malgun Gothic" w:hAnsi="Times New Roman" w:cs="Times New Roman"/>
          <w:color w:val="000000" w:themeColor="text1"/>
        </w:rPr>
        <w:t xml:space="preserve">holds the potential to </w:t>
      </w:r>
      <w:r w:rsidRPr="008429C7">
        <w:rPr>
          <w:rFonts w:ascii="Times New Roman" w:eastAsia="Malgun Gothic" w:hAnsi="Times New Roman" w:cs="Times New Roman"/>
          <w:color w:val="000000" w:themeColor="text1"/>
        </w:rPr>
        <w:t xml:space="preserve">substantially </w:t>
      </w:r>
      <w:r w:rsidRPr="008429C7">
        <w:rPr>
          <w:rFonts w:ascii="Times New Roman" w:eastAsia="Malgun Gothic" w:hAnsi="Times New Roman" w:cs="Times New Roman"/>
          <w:color w:val="000000" w:themeColor="text1"/>
        </w:rPr>
        <w:lastRenderedPageBreak/>
        <w:t>improve clinical outcomes by facilitating more informed, personalized treatment decisions for patients with NSCLC</w:t>
      </w:r>
      <w:r w:rsidR="0028509C">
        <w:rPr>
          <w:rFonts w:ascii="Times New Roman" w:eastAsia="Malgun Gothic" w:hAnsi="Times New Roman" w:cs="Times New Roman"/>
          <w:color w:val="000000" w:themeColor="text1"/>
        </w:rPr>
        <w:t>.</w:t>
      </w:r>
    </w:p>
    <w:p w14:paraId="469B6B78" w14:textId="7B406E7F" w:rsidR="00A82B14" w:rsidRDefault="00A82B14" w:rsidP="0082251E">
      <w:pPr>
        <w:spacing w:line="480" w:lineRule="auto"/>
        <w:ind w:firstLine="360"/>
        <w:rPr>
          <w:rFonts w:ascii="Times New Roman" w:eastAsia="Malgun Gothic" w:hAnsi="Times New Roman" w:cs="Times New Roman"/>
          <w:color w:val="000000" w:themeColor="text1"/>
        </w:rPr>
      </w:pPr>
      <w:r>
        <w:rPr>
          <w:rFonts w:ascii="Times New Roman" w:eastAsia="Malgun Gothic" w:hAnsi="Times New Roman" w:cs="Times New Roman"/>
          <w:color w:val="000000" w:themeColor="text1"/>
        </w:rPr>
        <w:t xml:space="preserve">Despite these advances, further refinement of AI-based predictive models is necessary to enhance their </w:t>
      </w:r>
      <w:r w:rsidR="007A291F">
        <w:rPr>
          <w:rFonts w:ascii="Times New Roman" w:eastAsia="Malgun Gothic" w:hAnsi="Times New Roman" w:cs="Times New Roman"/>
          <w:color w:val="000000" w:themeColor="text1"/>
        </w:rPr>
        <w:t>clinical utility. The integration of diverse multi</w:t>
      </w:r>
      <w:r w:rsidR="002F0F4E">
        <w:rPr>
          <w:rFonts w:ascii="Times New Roman" w:eastAsia="Malgun Gothic" w:hAnsi="Times New Roman" w:cs="Times New Roman"/>
          <w:color w:val="000000" w:themeColor="text1"/>
        </w:rPr>
        <w:t>-</w:t>
      </w:r>
      <w:r w:rsidR="007A291F">
        <w:rPr>
          <w:rFonts w:ascii="Times New Roman" w:eastAsia="Malgun Gothic" w:hAnsi="Times New Roman" w:cs="Times New Roman"/>
          <w:color w:val="000000" w:themeColor="text1"/>
        </w:rPr>
        <w:t>omics datasets, incorporat</w:t>
      </w:r>
      <w:r w:rsidR="002F0F4E">
        <w:rPr>
          <w:rFonts w:ascii="Times New Roman" w:eastAsia="Malgun Gothic" w:hAnsi="Times New Roman" w:cs="Times New Roman"/>
          <w:color w:val="000000" w:themeColor="text1"/>
        </w:rPr>
        <w:t>ion of clinical data</w:t>
      </w:r>
      <w:r w:rsidR="00FA64EE">
        <w:rPr>
          <w:rFonts w:ascii="Times New Roman" w:eastAsia="Malgun Gothic" w:hAnsi="Times New Roman" w:cs="Times New Roman"/>
          <w:color w:val="000000" w:themeColor="text1"/>
        </w:rPr>
        <w:t xml:space="preserve">, and external validation of predictive models </w:t>
      </w:r>
      <w:r w:rsidR="00B923A2">
        <w:rPr>
          <w:rFonts w:ascii="Times New Roman" w:eastAsia="Malgun Gothic" w:hAnsi="Times New Roman" w:cs="Times New Roman"/>
          <w:color w:val="000000" w:themeColor="text1"/>
        </w:rPr>
        <w:t xml:space="preserve">in </w:t>
      </w:r>
      <w:r w:rsidR="00FA64EE">
        <w:rPr>
          <w:rFonts w:ascii="Times New Roman" w:eastAsia="Malgun Gothic" w:hAnsi="Times New Roman" w:cs="Times New Roman"/>
          <w:color w:val="000000" w:themeColor="text1"/>
        </w:rPr>
        <w:t xml:space="preserve">independent patient cohorts are </w:t>
      </w:r>
      <w:r w:rsidR="005157AA">
        <w:rPr>
          <w:rFonts w:ascii="Times New Roman" w:eastAsia="Malgun Gothic" w:hAnsi="Times New Roman" w:cs="Times New Roman"/>
          <w:color w:val="000000" w:themeColor="text1"/>
        </w:rPr>
        <w:t xml:space="preserve">crucial next steps. </w:t>
      </w:r>
      <w:r w:rsidR="0057458B">
        <w:rPr>
          <w:rFonts w:ascii="Times New Roman" w:eastAsia="Malgun Gothic" w:hAnsi="Times New Roman" w:cs="Times New Roman"/>
          <w:color w:val="000000" w:themeColor="text1"/>
        </w:rPr>
        <w:t xml:space="preserve">In this paper, we </w:t>
      </w:r>
      <w:r w:rsidR="001737CD">
        <w:rPr>
          <w:rFonts w:ascii="Times New Roman" w:eastAsia="Malgun Gothic" w:hAnsi="Times New Roman" w:cs="Times New Roman"/>
          <w:color w:val="000000" w:themeColor="text1"/>
        </w:rPr>
        <w:t xml:space="preserve">demonstrate how utilizing </w:t>
      </w:r>
      <w:r w:rsidR="00BB15AE">
        <w:rPr>
          <w:rFonts w:ascii="Times New Roman" w:eastAsia="Malgun Gothic" w:hAnsi="Times New Roman" w:cs="Times New Roman"/>
          <w:color w:val="000000" w:themeColor="text1"/>
        </w:rPr>
        <w:t xml:space="preserve">AI-driven survival analysis and genomic profiling enhances personalized chemotherapy decision-making, </w:t>
      </w:r>
      <w:r w:rsidR="001737CD">
        <w:rPr>
          <w:rFonts w:ascii="Times New Roman" w:eastAsia="Malgun Gothic" w:hAnsi="Times New Roman" w:cs="Times New Roman"/>
          <w:color w:val="000000" w:themeColor="text1"/>
        </w:rPr>
        <w:t xml:space="preserve">ultimately </w:t>
      </w:r>
      <w:r w:rsidR="00BB15AE">
        <w:rPr>
          <w:rFonts w:ascii="Times New Roman" w:eastAsia="Malgun Gothic" w:hAnsi="Times New Roman" w:cs="Times New Roman"/>
          <w:color w:val="000000" w:themeColor="text1"/>
        </w:rPr>
        <w:t>leading to improved clinical outcomes for early-stage NSCLC patients.</w:t>
      </w:r>
    </w:p>
    <w:p w14:paraId="5BBE73D7" w14:textId="77777777" w:rsidR="00A17D58" w:rsidRDefault="00A17D58" w:rsidP="00E12EB5">
      <w:pPr>
        <w:spacing w:line="480" w:lineRule="auto"/>
        <w:rPr>
          <w:rFonts w:ascii="Times New Roman" w:eastAsia="Malgun Gothic" w:hAnsi="Times New Roman" w:cs="Times New Roman"/>
          <w:color w:val="000000" w:themeColor="text1"/>
        </w:rPr>
      </w:pPr>
    </w:p>
    <w:p w14:paraId="2A34A2FD" w14:textId="77777777" w:rsidR="00EB5CDB" w:rsidRDefault="00EB5CDB" w:rsidP="00E12EB5">
      <w:pPr>
        <w:spacing w:line="480" w:lineRule="auto"/>
        <w:rPr>
          <w:rFonts w:ascii="Times New Roman" w:eastAsia="Malgun Gothic" w:hAnsi="Times New Roman" w:cs="Times New Roman"/>
          <w:color w:val="000000" w:themeColor="text1"/>
        </w:rPr>
      </w:pPr>
    </w:p>
    <w:p w14:paraId="2A73EBEF" w14:textId="77777777" w:rsidR="00C5445B" w:rsidRDefault="00C5445B" w:rsidP="00C5445B">
      <w:pPr>
        <w:spacing w:line="480" w:lineRule="auto"/>
        <w:rPr>
          <w:rFonts w:ascii="Times New Roman" w:eastAsia="Malgun Gothic" w:hAnsi="Times New Roman" w:cs="Times New Roman"/>
          <w:b/>
          <w:bCs/>
          <w:color w:val="000000" w:themeColor="text1"/>
        </w:rPr>
      </w:pPr>
      <w:r w:rsidRPr="00C5445B">
        <w:rPr>
          <w:rFonts w:ascii="Times New Roman" w:eastAsia="Malgun Gothic" w:hAnsi="Times New Roman" w:cs="Times New Roman"/>
          <w:b/>
          <w:bCs/>
          <w:color w:val="000000" w:themeColor="text1"/>
        </w:rPr>
        <w:t>Reference</w:t>
      </w:r>
    </w:p>
    <w:p w14:paraId="2A652EA5" w14:textId="42A7FA78" w:rsidR="004401DA" w:rsidRPr="008C61DF" w:rsidRDefault="004401DA" w:rsidP="004401DA">
      <w:pPr>
        <w:pStyle w:val="ListParagraph"/>
        <w:numPr>
          <w:ilvl w:val="0"/>
          <w:numId w:val="2"/>
        </w:numPr>
        <w:spacing w:line="480" w:lineRule="auto"/>
        <w:rPr>
          <w:rFonts w:ascii="Times New Roman" w:eastAsia="Malgun Gothic" w:hAnsi="Times New Roman" w:cs="Times New Roman"/>
          <w:color w:val="000000" w:themeColor="text1"/>
          <w:sz w:val="24"/>
          <w:szCs w:val="24"/>
        </w:rPr>
      </w:pPr>
      <w:r w:rsidRPr="008C61DF">
        <w:rPr>
          <w:rFonts w:ascii="Times New Roman" w:eastAsia="Malgun Gothic" w:hAnsi="Times New Roman" w:cs="Times New Roman"/>
          <w:color w:val="000000" w:themeColor="text1"/>
          <w:sz w:val="24"/>
          <w:szCs w:val="24"/>
        </w:rPr>
        <w:t xml:space="preserve">Bray F, </w:t>
      </w:r>
      <w:proofErr w:type="spellStart"/>
      <w:r w:rsidRPr="008C61DF">
        <w:rPr>
          <w:rFonts w:ascii="Times New Roman" w:eastAsia="Malgun Gothic" w:hAnsi="Times New Roman" w:cs="Times New Roman"/>
          <w:color w:val="000000" w:themeColor="text1"/>
          <w:sz w:val="24"/>
          <w:szCs w:val="24"/>
        </w:rPr>
        <w:t>Ferlay</w:t>
      </w:r>
      <w:proofErr w:type="spellEnd"/>
      <w:r w:rsidRPr="008C61DF">
        <w:rPr>
          <w:rFonts w:ascii="Times New Roman" w:eastAsia="Malgun Gothic" w:hAnsi="Times New Roman" w:cs="Times New Roman"/>
          <w:color w:val="000000" w:themeColor="text1"/>
          <w:sz w:val="24"/>
          <w:szCs w:val="24"/>
        </w:rPr>
        <w:t xml:space="preserve"> J, </w:t>
      </w:r>
      <w:proofErr w:type="spellStart"/>
      <w:r w:rsidRPr="008C61DF">
        <w:rPr>
          <w:rFonts w:ascii="Times New Roman" w:eastAsia="Malgun Gothic" w:hAnsi="Times New Roman" w:cs="Times New Roman"/>
          <w:color w:val="000000" w:themeColor="text1"/>
          <w:sz w:val="24"/>
          <w:szCs w:val="24"/>
        </w:rPr>
        <w:t>Soerjomataram</w:t>
      </w:r>
      <w:proofErr w:type="spellEnd"/>
      <w:r w:rsidRPr="008C61DF">
        <w:rPr>
          <w:rFonts w:ascii="Times New Roman" w:eastAsia="Malgun Gothic" w:hAnsi="Times New Roman" w:cs="Times New Roman"/>
          <w:color w:val="000000" w:themeColor="text1"/>
          <w:sz w:val="24"/>
          <w:szCs w:val="24"/>
        </w:rPr>
        <w:t xml:space="preserve"> I, Siegel RL, Torre LA, Jemal A. Global cancer statistics 2018: GLOBOCAN estimates of incidence and mortality worldwide for 36 cancers in 185 countries. </w:t>
      </w:r>
      <w:r w:rsidRPr="00E719CF">
        <w:rPr>
          <w:rFonts w:ascii="Times New Roman" w:eastAsia="Malgun Gothic" w:hAnsi="Times New Roman" w:cs="Times New Roman"/>
          <w:i/>
          <w:iCs/>
          <w:color w:val="000000" w:themeColor="text1"/>
          <w:sz w:val="24"/>
          <w:szCs w:val="24"/>
        </w:rPr>
        <w:t>CA Cancer J Clin</w:t>
      </w:r>
      <w:r w:rsidRPr="008C61DF">
        <w:rPr>
          <w:rFonts w:ascii="Times New Roman" w:eastAsia="Malgun Gothic" w:hAnsi="Times New Roman" w:cs="Times New Roman"/>
          <w:color w:val="000000" w:themeColor="text1"/>
          <w:sz w:val="24"/>
          <w:szCs w:val="24"/>
        </w:rPr>
        <w:t xml:space="preserve">. 2018;68(6):394-424. </w:t>
      </w:r>
      <w:proofErr w:type="spellStart"/>
      <w:r w:rsidRPr="008C61DF">
        <w:rPr>
          <w:rFonts w:ascii="Times New Roman" w:eastAsia="Malgun Gothic" w:hAnsi="Times New Roman" w:cs="Times New Roman"/>
          <w:color w:val="000000" w:themeColor="text1"/>
          <w:sz w:val="24"/>
          <w:szCs w:val="24"/>
        </w:rPr>
        <w:t>doi</w:t>
      </w:r>
      <w:proofErr w:type="spellEnd"/>
      <w:r w:rsidRPr="008C61DF">
        <w:rPr>
          <w:rFonts w:ascii="Times New Roman" w:eastAsia="Malgun Gothic" w:hAnsi="Times New Roman" w:cs="Times New Roman"/>
          <w:color w:val="000000" w:themeColor="text1"/>
          <w:sz w:val="24"/>
          <w:szCs w:val="24"/>
        </w:rPr>
        <w:t xml:space="preserve">: </w:t>
      </w:r>
      <w:hyperlink r:id="rId5" w:tgtFrame="_blank" w:history="1">
        <w:r w:rsidR="008C61DF" w:rsidRPr="008C61DF">
          <w:rPr>
            <w:rStyle w:val="Hyperlink"/>
            <w:rFonts w:ascii="Times New Roman" w:eastAsia="Malgun Gothic" w:hAnsi="Times New Roman" w:cs="Times New Roman"/>
            <w:sz w:val="24"/>
            <w:szCs w:val="24"/>
          </w:rPr>
          <w:t>10.3322/caac.21492</w:t>
        </w:r>
      </w:hyperlink>
      <w:r w:rsidR="00640E3E">
        <w:rPr>
          <w:rFonts w:ascii="Times New Roman" w:eastAsia="Malgun Gothic" w:hAnsi="Times New Roman" w:cs="Times New Roman"/>
          <w:color w:val="000000" w:themeColor="text1"/>
          <w:sz w:val="24"/>
          <w:szCs w:val="24"/>
        </w:rPr>
        <w:t>.</w:t>
      </w:r>
    </w:p>
    <w:p w14:paraId="6EA78912" w14:textId="5D2A811C" w:rsidR="00C5445B" w:rsidRDefault="00C5445B" w:rsidP="00C5445B">
      <w:pPr>
        <w:pStyle w:val="ListParagraph"/>
        <w:numPr>
          <w:ilvl w:val="0"/>
          <w:numId w:val="2"/>
        </w:numPr>
        <w:spacing w:line="480" w:lineRule="auto"/>
        <w:rPr>
          <w:rFonts w:ascii="Times New Roman" w:eastAsia="Malgun Gothic" w:hAnsi="Times New Roman" w:cs="Times New Roman"/>
          <w:color w:val="000000" w:themeColor="text1"/>
          <w:sz w:val="24"/>
          <w:szCs w:val="24"/>
        </w:rPr>
      </w:pPr>
      <w:r w:rsidRPr="00E719CF">
        <w:rPr>
          <w:rFonts w:ascii="Times New Roman" w:eastAsia="Malgun Gothic" w:hAnsi="Times New Roman" w:cs="Times New Roman"/>
          <w:color w:val="000000" w:themeColor="text1"/>
          <w:sz w:val="24"/>
          <w:szCs w:val="24"/>
        </w:rPr>
        <w:t xml:space="preserve"> </w:t>
      </w:r>
      <w:proofErr w:type="spellStart"/>
      <w:r w:rsidR="00C21E65" w:rsidRPr="00E719CF">
        <w:rPr>
          <w:rFonts w:ascii="Times New Roman" w:eastAsia="Malgun Gothic" w:hAnsi="Times New Roman" w:cs="Times New Roman"/>
          <w:color w:val="000000" w:themeColor="text1"/>
          <w:sz w:val="24"/>
          <w:szCs w:val="24"/>
        </w:rPr>
        <w:t>Thandra</w:t>
      </w:r>
      <w:proofErr w:type="spellEnd"/>
      <w:r w:rsidR="00C21E65" w:rsidRPr="00E719CF">
        <w:rPr>
          <w:rFonts w:ascii="Times New Roman" w:eastAsia="Malgun Gothic" w:hAnsi="Times New Roman" w:cs="Times New Roman"/>
          <w:color w:val="000000" w:themeColor="text1"/>
          <w:sz w:val="24"/>
          <w:szCs w:val="24"/>
        </w:rPr>
        <w:t xml:space="preserve"> KC, </w:t>
      </w:r>
      <w:proofErr w:type="spellStart"/>
      <w:r w:rsidR="00C21E65" w:rsidRPr="00E719CF">
        <w:rPr>
          <w:rFonts w:ascii="Times New Roman" w:eastAsia="Malgun Gothic" w:hAnsi="Times New Roman" w:cs="Times New Roman"/>
          <w:color w:val="000000" w:themeColor="text1"/>
          <w:sz w:val="24"/>
          <w:szCs w:val="24"/>
        </w:rPr>
        <w:t>Barsouk</w:t>
      </w:r>
      <w:proofErr w:type="spellEnd"/>
      <w:r w:rsidR="00C21E65" w:rsidRPr="00E719CF">
        <w:rPr>
          <w:rFonts w:ascii="Times New Roman" w:eastAsia="Malgun Gothic" w:hAnsi="Times New Roman" w:cs="Times New Roman"/>
          <w:color w:val="000000" w:themeColor="text1"/>
          <w:sz w:val="24"/>
          <w:szCs w:val="24"/>
        </w:rPr>
        <w:t xml:space="preserve"> A, Saginala K, Aluru JS, </w:t>
      </w:r>
      <w:proofErr w:type="spellStart"/>
      <w:r w:rsidR="00C21E65" w:rsidRPr="00E719CF">
        <w:rPr>
          <w:rFonts w:ascii="Times New Roman" w:eastAsia="Malgun Gothic" w:hAnsi="Times New Roman" w:cs="Times New Roman"/>
          <w:color w:val="000000" w:themeColor="text1"/>
          <w:sz w:val="24"/>
          <w:szCs w:val="24"/>
        </w:rPr>
        <w:t>Barsouk</w:t>
      </w:r>
      <w:proofErr w:type="spellEnd"/>
      <w:r w:rsidR="00C21E65" w:rsidRPr="00E719CF">
        <w:rPr>
          <w:rFonts w:ascii="Times New Roman" w:eastAsia="Malgun Gothic" w:hAnsi="Times New Roman" w:cs="Times New Roman"/>
          <w:color w:val="000000" w:themeColor="text1"/>
          <w:sz w:val="24"/>
          <w:szCs w:val="24"/>
        </w:rPr>
        <w:t xml:space="preserve"> A. Epidemiology of lung cancer. </w:t>
      </w:r>
      <w:proofErr w:type="spellStart"/>
      <w:r w:rsidR="00C21E65" w:rsidRPr="00E719CF">
        <w:rPr>
          <w:rFonts w:ascii="Times New Roman" w:eastAsia="Malgun Gothic" w:hAnsi="Times New Roman" w:cs="Times New Roman"/>
          <w:i/>
          <w:iCs/>
          <w:color w:val="000000" w:themeColor="text1"/>
          <w:sz w:val="24"/>
          <w:szCs w:val="24"/>
        </w:rPr>
        <w:t>Contemp</w:t>
      </w:r>
      <w:proofErr w:type="spellEnd"/>
      <w:r w:rsidR="00C21E65" w:rsidRPr="00E719CF">
        <w:rPr>
          <w:rFonts w:ascii="Times New Roman" w:eastAsia="Malgun Gothic" w:hAnsi="Times New Roman" w:cs="Times New Roman"/>
          <w:i/>
          <w:iCs/>
          <w:color w:val="000000" w:themeColor="text1"/>
          <w:sz w:val="24"/>
          <w:szCs w:val="24"/>
        </w:rPr>
        <w:t xml:space="preserve"> Oncol (</w:t>
      </w:r>
      <w:proofErr w:type="spellStart"/>
      <w:r w:rsidR="00C21E65" w:rsidRPr="00E719CF">
        <w:rPr>
          <w:rFonts w:ascii="Times New Roman" w:eastAsia="Malgun Gothic" w:hAnsi="Times New Roman" w:cs="Times New Roman"/>
          <w:i/>
          <w:iCs/>
          <w:color w:val="000000" w:themeColor="text1"/>
          <w:sz w:val="24"/>
          <w:szCs w:val="24"/>
        </w:rPr>
        <w:t>Pozn</w:t>
      </w:r>
      <w:proofErr w:type="spellEnd"/>
      <w:r w:rsidR="00C21E65" w:rsidRPr="00E719CF">
        <w:rPr>
          <w:rFonts w:ascii="Times New Roman" w:eastAsia="Malgun Gothic" w:hAnsi="Times New Roman" w:cs="Times New Roman"/>
          <w:i/>
          <w:iCs/>
          <w:color w:val="000000" w:themeColor="text1"/>
          <w:sz w:val="24"/>
          <w:szCs w:val="24"/>
        </w:rPr>
        <w:t>)</w:t>
      </w:r>
      <w:r w:rsidR="00C21E65" w:rsidRPr="00E719CF">
        <w:rPr>
          <w:rFonts w:ascii="Times New Roman" w:eastAsia="Malgun Gothic" w:hAnsi="Times New Roman" w:cs="Times New Roman"/>
          <w:color w:val="000000" w:themeColor="text1"/>
          <w:sz w:val="24"/>
          <w:szCs w:val="24"/>
        </w:rPr>
        <w:t xml:space="preserve">. 2021;25(1):45-52. </w:t>
      </w:r>
      <w:proofErr w:type="spellStart"/>
      <w:r w:rsidR="00C21E65" w:rsidRPr="00E719CF">
        <w:rPr>
          <w:rFonts w:ascii="Times New Roman" w:eastAsia="Malgun Gothic" w:hAnsi="Times New Roman" w:cs="Times New Roman"/>
          <w:color w:val="000000" w:themeColor="text1"/>
          <w:sz w:val="24"/>
          <w:szCs w:val="24"/>
        </w:rPr>
        <w:t>doi</w:t>
      </w:r>
      <w:proofErr w:type="spellEnd"/>
      <w:r w:rsidR="00C21E65" w:rsidRPr="00E719CF">
        <w:rPr>
          <w:rFonts w:ascii="Times New Roman" w:eastAsia="Malgun Gothic" w:hAnsi="Times New Roman" w:cs="Times New Roman"/>
          <w:color w:val="000000" w:themeColor="text1"/>
          <w:sz w:val="24"/>
          <w:szCs w:val="24"/>
        </w:rPr>
        <w:t>:</w:t>
      </w:r>
      <w:r w:rsidR="00E719CF" w:rsidRPr="00E719CF">
        <w:rPr>
          <w:sz w:val="24"/>
          <w:szCs w:val="24"/>
        </w:rPr>
        <w:t xml:space="preserve"> </w:t>
      </w:r>
      <w:hyperlink r:id="rId6" w:history="1">
        <w:r w:rsidR="00E719CF" w:rsidRPr="00E719CF">
          <w:rPr>
            <w:rStyle w:val="Hyperlink"/>
            <w:rFonts w:ascii="Times New Roman" w:eastAsia="Malgun Gothic" w:hAnsi="Times New Roman" w:cs="Times New Roman"/>
            <w:sz w:val="24"/>
            <w:szCs w:val="24"/>
          </w:rPr>
          <w:t>33911981</w:t>
        </w:r>
      </w:hyperlink>
      <w:r w:rsidR="00E719CF" w:rsidRPr="00E719CF">
        <w:rPr>
          <w:rFonts w:ascii="Times New Roman" w:eastAsia="Malgun Gothic" w:hAnsi="Times New Roman" w:cs="Times New Roman"/>
          <w:color w:val="000000" w:themeColor="text1"/>
          <w:sz w:val="24"/>
          <w:szCs w:val="24"/>
        </w:rPr>
        <w:t>.</w:t>
      </w:r>
    </w:p>
    <w:p w14:paraId="0F0F63D0" w14:textId="68BAE927" w:rsidR="000B212C" w:rsidRDefault="00A44415" w:rsidP="00C5445B">
      <w:pPr>
        <w:pStyle w:val="ListParagraph"/>
        <w:numPr>
          <w:ilvl w:val="0"/>
          <w:numId w:val="2"/>
        </w:numPr>
        <w:spacing w:line="480" w:lineRule="auto"/>
        <w:rPr>
          <w:rFonts w:ascii="Times New Roman" w:eastAsia="Malgun Gothic" w:hAnsi="Times New Roman" w:cs="Times New Roman"/>
          <w:color w:val="000000" w:themeColor="text1"/>
          <w:sz w:val="24"/>
          <w:szCs w:val="24"/>
        </w:rPr>
      </w:pPr>
      <w:proofErr w:type="spellStart"/>
      <w:r w:rsidRPr="00A44415">
        <w:rPr>
          <w:rFonts w:ascii="Times New Roman" w:eastAsia="Malgun Gothic" w:hAnsi="Times New Roman" w:cs="Times New Roman"/>
          <w:color w:val="000000" w:themeColor="text1"/>
          <w:sz w:val="24"/>
          <w:szCs w:val="24"/>
        </w:rPr>
        <w:t>Lemjabbar</w:t>
      </w:r>
      <w:proofErr w:type="spellEnd"/>
      <w:r w:rsidRPr="00A44415">
        <w:rPr>
          <w:rFonts w:ascii="Times New Roman" w:eastAsia="Malgun Gothic" w:hAnsi="Times New Roman" w:cs="Times New Roman"/>
          <w:color w:val="000000" w:themeColor="text1"/>
          <w:sz w:val="24"/>
          <w:szCs w:val="24"/>
        </w:rPr>
        <w:t xml:space="preserve">-Alaoui H, Hassan OU, Yang YW, Buchanan P. Lung cancer: Biology and treatment options. </w:t>
      </w:r>
      <w:proofErr w:type="spellStart"/>
      <w:r w:rsidRPr="008F522B">
        <w:rPr>
          <w:rFonts w:ascii="Times New Roman" w:eastAsia="Malgun Gothic" w:hAnsi="Times New Roman" w:cs="Times New Roman"/>
          <w:i/>
          <w:iCs/>
          <w:color w:val="000000" w:themeColor="text1"/>
          <w:sz w:val="24"/>
          <w:szCs w:val="24"/>
        </w:rPr>
        <w:t>Biochim</w:t>
      </w:r>
      <w:proofErr w:type="spellEnd"/>
      <w:r w:rsidRPr="008F522B">
        <w:rPr>
          <w:rFonts w:ascii="Times New Roman" w:eastAsia="Malgun Gothic" w:hAnsi="Times New Roman" w:cs="Times New Roman"/>
          <w:i/>
          <w:iCs/>
          <w:color w:val="000000" w:themeColor="text1"/>
          <w:sz w:val="24"/>
          <w:szCs w:val="24"/>
        </w:rPr>
        <w:t xml:space="preserve"> </w:t>
      </w:r>
      <w:proofErr w:type="spellStart"/>
      <w:r w:rsidRPr="008F522B">
        <w:rPr>
          <w:rFonts w:ascii="Times New Roman" w:eastAsia="Malgun Gothic" w:hAnsi="Times New Roman" w:cs="Times New Roman"/>
          <w:i/>
          <w:iCs/>
          <w:color w:val="000000" w:themeColor="text1"/>
          <w:sz w:val="24"/>
          <w:szCs w:val="24"/>
        </w:rPr>
        <w:t>Biophys</w:t>
      </w:r>
      <w:proofErr w:type="spellEnd"/>
      <w:r w:rsidRPr="008F522B">
        <w:rPr>
          <w:rFonts w:ascii="Times New Roman" w:eastAsia="Malgun Gothic" w:hAnsi="Times New Roman" w:cs="Times New Roman"/>
          <w:i/>
          <w:iCs/>
          <w:color w:val="000000" w:themeColor="text1"/>
          <w:sz w:val="24"/>
          <w:szCs w:val="24"/>
        </w:rPr>
        <w:t xml:space="preserve"> Acta</w:t>
      </w:r>
      <w:r w:rsidRPr="00A44415">
        <w:rPr>
          <w:rFonts w:ascii="Times New Roman" w:eastAsia="Malgun Gothic" w:hAnsi="Times New Roman" w:cs="Times New Roman"/>
          <w:color w:val="000000" w:themeColor="text1"/>
          <w:sz w:val="24"/>
          <w:szCs w:val="24"/>
        </w:rPr>
        <w:t xml:space="preserve">. 2015;1856(2):189-210. </w:t>
      </w:r>
      <w:proofErr w:type="spellStart"/>
      <w:r w:rsidR="00694D08" w:rsidRPr="00694D08">
        <w:rPr>
          <w:rFonts w:ascii="Times New Roman" w:eastAsia="Malgun Gothic" w:hAnsi="Times New Roman" w:cs="Times New Roman"/>
          <w:color w:val="000000" w:themeColor="text1"/>
          <w:sz w:val="24"/>
          <w:szCs w:val="24"/>
        </w:rPr>
        <w:t>doi</w:t>
      </w:r>
      <w:proofErr w:type="spellEnd"/>
      <w:r w:rsidR="00694D08" w:rsidRPr="00694D08">
        <w:rPr>
          <w:rFonts w:ascii="Times New Roman" w:eastAsia="Malgun Gothic" w:hAnsi="Times New Roman" w:cs="Times New Roman"/>
          <w:color w:val="000000" w:themeColor="text1"/>
          <w:sz w:val="24"/>
          <w:szCs w:val="24"/>
        </w:rPr>
        <w:t>:</w:t>
      </w:r>
      <w:r w:rsidR="00FA611B" w:rsidRPr="00FA611B">
        <w:t xml:space="preserve"> </w:t>
      </w:r>
      <w:hyperlink r:id="rId7" w:tgtFrame="_blank" w:history="1">
        <w:r w:rsidR="00FA611B" w:rsidRPr="00FA611B">
          <w:rPr>
            <w:rStyle w:val="Hyperlink"/>
            <w:rFonts w:ascii="Times New Roman" w:eastAsia="Malgun Gothic" w:hAnsi="Times New Roman" w:cs="Times New Roman"/>
            <w:sz w:val="24"/>
            <w:szCs w:val="24"/>
          </w:rPr>
          <w:t>10.1016/j.bbcan.2015.08.002</w:t>
        </w:r>
      </w:hyperlink>
      <w:r w:rsidR="000B212C" w:rsidRPr="000B212C">
        <w:rPr>
          <w:rFonts w:ascii="Times New Roman" w:eastAsia="Malgun Gothic" w:hAnsi="Times New Roman" w:cs="Times New Roman"/>
          <w:color w:val="000000" w:themeColor="text1"/>
          <w:sz w:val="24"/>
          <w:szCs w:val="24"/>
        </w:rPr>
        <w:t>.</w:t>
      </w:r>
    </w:p>
    <w:p w14:paraId="6F718CCA" w14:textId="238EDD87" w:rsidR="008F522B" w:rsidRDefault="008F545B" w:rsidP="00C5445B">
      <w:pPr>
        <w:pStyle w:val="ListParagraph"/>
        <w:numPr>
          <w:ilvl w:val="0"/>
          <w:numId w:val="2"/>
        </w:numPr>
        <w:spacing w:line="480" w:lineRule="auto"/>
        <w:rPr>
          <w:rFonts w:ascii="Times New Roman" w:eastAsia="Malgun Gothic" w:hAnsi="Times New Roman" w:cs="Times New Roman"/>
          <w:color w:val="000000" w:themeColor="text1"/>
          <w:sz w:val="24"/>
          <w:szCs w:val="24"/>
        </w:rPr>
      </w:pPr>
      <w:r w:rsidRPr="008F545B">
        <w:rPr>
          <w:rFonts w:ascii="Times New Roman" w:eastAsia="Malgun Gothic" w:hAnsi="Times New Roman" w:cs="Times New Roman"/>
          <w:color w:val="000000" w:themeColor="text1"/>
          <w:sz w:val="24"/>
          <w:szCs w:val="24"/>
        </w:rPr>
        <w:t xml:space="preserve">Pirker R, Filipits M. Adjuvant Therapy in Patients </w:t>
      </w:r>
      <w:proofErr w:type="gramStart"/>
      <w:r w:rsidRPr="008F545B">
        <w:rPr>
          <w:rFonts w:ascii="Times New Roman" w:eastAsia="Malgun Gothic" w:hAnsi="Times New Roman" w:cs="Times New Roman"/>
          <w:color w:val="000000" w:themeColor="text1"/>
          <w:sz w:val="24"/>
          <w:szCs w:val="24"/>
        </w:rPr>
        <w:t>With</w:t>
      </w:r>
      <w:proofErr w:type="gramEnd"/>
      <w:r w:rsidRPr="008F545B">
        <w:rPr>
          <w:rFonts w:ascii="Times New Roman" w:eastAsia="Malgun Gothic" w:hAnsi="Times New Roman" w:cs="Times New Roman"/>
          <w:color w:val="000000" w:themeColor="text1"/>
          <w:sz w:val="24"/>
          <w:szCs w:val="24"/>
        </w:rPr>
        <w:t xml:space="preserve"> Completely Resected Non-small-cell Lung Cancer: Current Status and Perspectives. </w:t>
      </w:r>
      <w:r w:rsidRPr="00E060BE">
        <w:rPr>
          <w:rFonts w:ascii="Times New Roman" w:eastAsia="Malgun Gothic" w:hAnsi="Times New Roman" w:cs="Times New Roman"/>
          <w:i/>
          <w:iCs/>
          <w:color w:val="000000" w:themeColor="text1"/>
          <w:sz w:val="24"/>
          <w:szCs w:val="24"/>
        </w:rPr>
        <w:t>Clin Lung Cancer</w:t>
      </w:r>
      <w:r w:rsidRPr="008F545B">
        <w:rPr>
          <w:rFonts w:ascii="Times New Roman" w:eastAsia="Malgun Gothic" w:hAnsi="Times New Roman" w:cs="Times New Roman"/>
          <w:color w:val="000000" w:themeColor="text1"/>
          <w:sz w:val="24"/>
          <w:szCs w:val="24"/>
        </w:rPr>
        <w:t xml:space="preserve">. 2019;20(1):1-6. </w:t>
      </w:r>
      <w:proofErr w:type="spellStart"/>
      <w:r w:rsidRPr="008F545B">
        <w:rPr>
          <w:rFonts w:ascii="Times New Roman" w:eastAsia="Malgun Gothic" w:hAnsi="Times New Roman" w:cs="Times New Roman"/>
          <w:color w:val="000000" w:themeColor="text1"/>
          <w:sz w:val="24"/>
          <w:szCs w:val="24"/>
        </w:rPr>
        <w:t>doi</w:t>
      </w:r>
      <w:proofErr w:type="spellEnd"/>
      <w:r w:rsidRPr="008F545B">
        <w:rPr>
          <w:rFonts w:ascii="Times New Roman" w:eastAsia="Malgun Gothic" w:hAnsi="Times New Roman" w:cs="Times New Roman"/>
          <w:color w:val="000000" w:themeColor="text1"/>
          <w:sz w:val="24"/>
          <w:szCs w:val="24"/>
        </w:rPr>
        <w:t>:</w:t>
      </w:r>
      <w:r>
        <w:rPr>
          <w:rFonts w:ascii="Times New Roman" w:eastAsia="Malgun Gothic" w:hAnsi="Times New Roman" w:cs="Times New Roman"/>
          <w:color w:val="000000" w:themeColor="text1"/>
          <w:sz w:val="24"/>
          <w:szCs w:val="24"/>
        </w:rPr>
        <w:t xml:space="preserve"> </w:t>
      </w:r>
      <w:hyperlink r:id="rId8" w:tgtFrame="_blank" w:history="1">
        <w:r w:rsidRPr="008F545B">
          <w:rPr>
            <w:rStyle w:val="Hyperlink"/>
            <w:rFonts w:ascii="Times New Roman" w:eastAsia="Malgun Gothic" w:hAnsi="Times New Roman" w:cs="Times New Roman"/>
            <w:sz w:val="24"/>
            <w:szCs w:val="24"/>
          </w:rPr>
          <w:t xml:space="preserve">10.1016/j.cllc.2018.09.016 </w:t>
        </w:r>
      </w:hyperlink>
      <w:r w:rsidR="008F522B" w:rsidRPr="008F522B">
        <w:rPr>
          <w:rFonts w:ascii="Times New Roman" w:eastAsia="Malgun Gothic" w:hAnsi="Times New Roman" w:cs="Times New Roman"/>
          <w:color w:val="000000" w:themeColor="text1"/>
          <w:sz w:val="24"/>
          <w:szCs w:val="24"/>
        </w:rPr>
        <w:t>.</w:t>
      </w:r>
    </w:p>
    <w:p w14:paraId="5FC8A840" w14:textId="2217E934" w:rsidR="00786459" w:rsidRDefault="00CE30AA" w:rsidP="00C5445B">
      <w:pPr>
        <w:pStyle w:val="ListParagraph"/>
        <w:numPr>
          <w:ilvl w:val="0"/>
          <w:numId w:val="2"/>
        </w:numPr>
        <w:spacing w:line="480" w:lineRule="auto"/>
        <w:rPr>
          <w:rFonts w:ascii="Times New Roman" w:eastAsia="Malgun Gothic" w:hAnsi="Times New Roman" w:cs="Times New Roman"/>
          <w:color w:val="000000" w:themeColor="text1"/>
          <w:sz w:val="24"/>
          <w:szCs w:val="24"/>
        </w:rPr>
      </w:pPr>
      <w:r w:rsidRPr="00CE30AA">
        <w:rPr>
          <w:rFonts w:ascii="Times New Roman" w:eastAsia="Malgun Gothic" w:hAnsi="Times New Roman" w:cs="Times New Roman"/>
          <w:color w:val="000000" w:themeColor="text1"/>
          <w:sz w:val="24"/>
          <w:szCs w:val="24"/>
        </w:rPr>
        <w:lastRenderedPageBreak/>
        <w:t xml:space="preserve">Zou H, Hastie T. Regularization and variable selection via the elastic net. </w:t>
      </w:r>
      <w:r w:rsidRPr="00CE30AA">
        <w:rPr>
          <w:rFonts w:ascii="Times New Roman" w:eastAsia="Malgun Gothic" w:hAnsi="Times New Roman" w:cs="Times New Roman"/>
          <w:i/>
          <w:iCs/>
          <w:color w:val="000000" w:themeColor="text1"/>
          <w:sz w:val="24"/>
          <w:szCs w:val="24"/>
        </w:rPr>
        <w:t xml:space="preserve">J R Stat Soc Series B Stat </w:t>
      </w:r>
      <w:proofErr w:type="spellStart"/>
      <w:r w:rsidRPr="00CE30AA">
        <w:rPr>
          <w:rFonts w:ascii="Times New Roman" w:eastAsia="Malgun Gothic" w:hAnsi="Times New Roman" w:cs="Times New Roman"/>
          <w:i/>
          <w:iCs/>
          <w:color w:val="000000" w:themeColor="text1"/>
          <w:sz w:val="24"/>
          <w:szCs w:val="24"/>
        </w:rPr>
        <w:t>Methodol</w:t>
      </w:r>
      <w:proofErr w:type="spellEnd"/>
      <w:r w:rsidRPr="00CE30AA">
        <w:rPr>
          <w:rFonts w:ascii="Times New Roman" w:eastAsia="Malgun Gothic" w:hAnsi="Times New Roman" w:cs="Times New Roman"/>
          <w:color w:val="000000" w:themeColor="text1"/>
          <w:sz w:val="24"/>
          <w:szCs w:val="24"/>
        </w:rPr>
        <w:t xml:space="preserve">. 2005;67(2):301-20. </w:t>
      </w:r>
      <w:proofErr w:type="spellStart"/>
      <w:r w:rsidRPr="00CE30AA">
        <w:rPr>
          <w:rFonts w:ascii="Times New Roman" w:eastAsia="Malgun Gothic" w:hAnsi="Times New Roman" w:cs="Times New Roman"/>
          <w:color w:val="000000" w:themeColor="text1"/>
          <w:sz w:val="24"/>
          <w:szCs w:val="24"/>
        </w:rPr>
        <w:t>doi</w:t>
      </w:r>
      <w:proofErr w:type="spellEnd"/>
      <w:r w:rsidRPr="00CE30AA">
        <w:rPr>
          <w:rFonts w:ascii="Times New Roman" w:eastAsia="Malgun Gothic" w:hAnsi="Times New Roman" w:cs="Times New Roman"/>
          <w:color w:val="000000" w:themeColor="text1"/>
          <w:sz w:val="24"/>
          <w:szCs w:val="24"/>
        </w:rPr>
        <w:t>:</w:t>
      </w:r>
      <w:r w:rsidR="00BE7A75" w:rsidRPr="00BE7A75">
        <w:t xml:space="preserve"> </w:t>
      </w:r>
      <w:hyperlink r:id="rId9" w:history="1">
        <w:r w:rsidR="00BE7A75" w:rsidRPr="00BE7A75">
          <w:rPr>
            <w:rStyle w:val="Hyperlink"/>
            <w:rFonts w:ascii="Times New Roman" w:eastAsia="Malgun Gothic" w:hAnsi="Times New Roman" w:cs="Times New Roman"/>
            <w:sz w:val="24"/>
            <w:szCs w:val="24"/>
          </w:rPr>
          <w:t>10.1111/j.1467</w:t>
        </w:r>
        <w:r w:rsidR="00BE7A75" w:rsidRPr="00BE7A75">
          <w:rPr>
            <w:rStyle w:val="Hyperlink"/>
            <w:rFonts w:ascii="Times New Roman" w:eastAsia="Malgun Gothic" w:hAnsi="Times New Roman" w:cs="Times New Roman"/>
            <w:sz w:val="24"/>
            <w:szCs w:val="24"/>
          </w:rPr>
          <w:t>-</w:t>
        </w:r>
        <w:r w:rsidR="00BE7A75" w:rsidRPr="00BE7A75">
          <w:rPr>
            <w:rStyle w:val="Hyperlink"/>
            <w:rFonts w:ascii="Times New Roman" w:eastAsia="Malgun Gothic" w:hAnsi="Times New Roman" w:cs="Times New Roman"/>
            <w:sz w:val="24"/>
            <w:szCs w:val="24"/>
          </w:rPr>
          <w:t>9868.</w:t>
        </w:r>
        <w:proofErr w:type="gramStart"/>
        <w:r w:rsidR="00BE7A75" w:rsidRPr="00BE7A75">
          <w:rPr>
            <w:rStyle w:val="Hyperlink"/>
            <w:rFonts w:ascii="Times New Roman" w:eastAsia="Malgun Gothic" w:hAnsi="Times New Roman" w:cs="Times New Roman"/>
            <w:sz w:val="24"/>
            <w:szCs w:val="24"/>
          </w:rPr>
          <w:t>2005.00503.x</w:t>
        </w:r>
        <w:proofErr w:type="gramEnd"/>
      </w:hyperlink>
    </w:p>
    <w:p w14:paraId="4171AB08" w14:textId="4B2C4DAB" w:rsidR="00B4016A" w:rsidRPr="001F1A58" w:rsidRDefault="00583D80" w:rsidP="001F1A58">
      <w:pPr>
        <w:pStyle w:val="ListParagraph"/>
        <w:numPr>
          <w:ilvl w:val="0"/>
          <w:numId w:val="2"/>
        </w:numPr>
        <w:spacing w:line="480" w:lineRule="auto"/>
        <w:rPr>
          <w:rFonts w:ascii="Times New Roman" w:eastAsia="Malgun Gothic" w:hAnsi="Times New Roman" w:cs="Times New Roman"/>
          <w:color w:val="000000" w:themeColor="text1"/>
          <w:sz w:val="24"/>
          <w:szCs w:val="24"/>
        </w:rPr>
      </w:pPr>
      <w:r w:rsidRPr="00583D80">
        <w:rPr>
          <w:rFonts w:ascii="Times New Roman" w:eastAsia="Malgun Gothic" w:hAnsi="Times New Roman" w:cs="Times New Roman"/>
          <w:color w:val="000000" w:themeColor="text1"/>
          <w:sz w:val="24"/>
          <w:szCs w:val="24"/>
        </w:rPr>
        <w:t xml:space="preserve">Ishwaran H, </w:t>
      </w:r>
      <w:proofErr w:type="spellStart"/>
      <w:r w:rsidRPr="00583D80">
        <w:rPr>
          <w:rFonts w:ascii="Times New Roman" w:eastAsia="Malgun Gothic" w:hAnsi="Times New Roman" w:cs="Times New Roman"/>
          <w:color w:val="000000" w:themeColor="text1"/>
          <w:sz w:val="24"/>
          <w:szCs w:val="24"/>
        </w:rPr>
        <w:t>Kogalur</w:t>
      </w:r>
      <w:proofErr w:type="spellEnd"/>
      <w:r w:rsidRPr="00583D80">
        <w:rPr>
          <w:rFonts w:ascii="Times New Roman" w:eastAsia="Malgun Gothic" w:hAnsi="Times New Roman" w:cs="Times New Roman"/>
          <w:color w:val="000000" w:themeColor="text1"/>
          <w:sz w:val="24"/>
          <w:szCs w:val="24"/>
        </w:rPr>
        <w:t xml:space="preserve"> UB, Blackstone EH, Lauer MS. Random survival forests. </w:t>
      </w:r>
      <w:r w:rsidRPr="00583D80">
        <w:rPr>
          <w:rFonts w:ascii="Times New Roman" w:eastAsia="Malgun Gothic" w:hAnsi="Times New Roman" w:cs="Times New Roman"/>
          <w:i/>
          <w:iCs/>
          <w:color w:val="000000" w:themeColor="text1"/>
          <w:sz w:val="24"/>
          <w:szCs w:val="24"/>
        </w:rPr>
        <w:t>Ann Appl Stat</w:t>
      </w:r>
      <w:r w:rsidRPr="00583D80">
        <w:rPr>
          <w:rFonts w:ascii="Times New Roman" w:eastAsia="Malgun Gothic" w:hAnsi="Times New Roman" w:cs="Times New Roman"/>
          <w:color w:val="000000" w:themeColor="text1"/>
          <w:sz w:val="24"/>
          <w:szCs w:val="24"/>
        </w:rPr>
        <w:t xml:space="preserve">. 2008;2(3):841-60. </w:t>
      </w:r>
      <w:hyperlink r:id="rId10" w:history="1">
        <w:r w:rsidR="001F1A58" w:rsidRPr="00153594">
          <w:rPr>
            <w:rStyle w:val="Hyperlink"/>
            <w:rFonts w:ascii="Times New Roman" w:eastAsia="Malgun Gothic" w:hAnsi="Times New Roman" w:cs="Times New Roman"/>
            <w:sz w:val="24"/>
            <w:szCs w:val="24"/>
          </w:rPr>
          <w:t>https://doi.org/10.1214/0</w:t>
        </w:r>
        <w:r w:rsidR="001F1A58" w:rsidRPr="00153594">
          <w:rPr>
            <w:rStyle w:val="Hyperlink"/>
            <w:rFonts w:ascii="Times New Roman" w:eastAsia="Malgun Gothic" w:hAnsi="Times New Roman" w:cs="Times New Roman"/>
            <w:sz w:val="24"/>
            <w:szCs w:val="24"/>
          </w:rPr>
          <w:t>8</w:t>
        </w:r>
        <w:r w:rsidR="001F1A58" w:rsidRPr="00153594">
          <w:rPr>
            <w:rStyle w:val="Hyperlink"/>
            <w:rFonts w:ascii="Times New Roman" w:eastAsia="Malgun Gothic" w:hAnsi="Times New Roman" w:cs="Times New Roman"/>
            <w:sz w:val="24"/>
            <w:szCs w:val="24"/>
          </w:rPr>
          <w:t>-AOAS169</w:t>
        </w:r>
      </w:hyperlink>
    </w:p>
    <w:p w14:paraId="5346DDCC" w14:textId="376BAE78" w:rsidR="002F60D1" w:rsidRDefault="002F60D1" w:rsidP="00C5445B">
      <w:pPr>
        <w:pStyle w:val="ListParagraph"/>
        <w:numPr>
          <w:ilvl w:val="0"/>
          <w:numId w:val="2"/>
        </w:numPr>
        <w:spacing w:line="480" w:lineRule="auto"/>
        <w:rPr>
          <w:rFonts w:ascii="Times New Roman" w:eastAsia="Malgun Gothic" w:hAnsi="Times New Roman" w:cs="Times New Roman"/>
          <w:color w:val="000000" w:themeColor="text1"/>
          <w:sz w:val="24"/>
          <w:szCs w:val="24"/>
        </w:rPr>
      </w:pPr>
      <w:r w:rsidRPr="002F60D1">
        <w:rPr>
          <w:rFonts w:ascii="Times New Roman" w:eastAsia="Malgun Gothic" w:hAnsi="Times New Roman" w:cs="Times New Roman"/>
          <w:color w:val="000000" w:themeColor="text1"/>
          <w:sz w:val="24"/>
          <w:szCs w:val="24"/>
        </w:rPr>
        <w:t xml:space="preserve">Moon H, Zhao Y, Pluta D, Ahn H. Subgroup analysis based on prognostic and predictive gene signatures for adjuvant chemotherapy in early-stage non-small-cell lung cancer patients. </w:t>
      </w:r>
      <w:r w:rsidRPr="002F60D1">
        <w:rPr>
          <w:rFonts w:ascii="Times New Roman" w:eastAsia="Malgun Gothic" w:hAnsi="Times New Roman" w:cs="Times New Roman"/>
          <w:i/>
          <w:iCs/>
          <w:color w:val="000000" w:themeColor="text1"/>
          <w:sz w:val="24"/>
          <w:szCs w:val="24"/>
        </w:rPr>
        <w:t xml:space="preserve">J </w:t>
      </w:r>
      <w:proofErr w:type="spellStart"/>
      <w:r w:rsidRPr="002F60D1">
        <w:rPr>
          <w:rFonts w:ascii="Times New Roman" w:eastAsia="Malgun Gothic" w:hAnsi="Times New Roman" w:cs="Times New Roman"/>
          <w:i/>
          <w:iCs/>
          <w:color w:val="000000" w:themeColor="text1"/>
          <w:sz w:val="24"/>
          <w:szCs w:val="24"/>
        </w:rPr>
        <w:t>Biopharm</w:t>
      </w:r>
      <w:proofErr w:type="spellEnd"/>
      <w:r w:rsidRPr="002F60D1">
        <w:rPr>
          <w:rFonts w:ascii="Times New Roman" w:eastAsia="Malgun Gothic" w:hAnsi="Times New Roman" w:cs="Times New Roman"/>
          <w:i/>
          <w:iCs/>
          <w:color w:val="000000" w:themeColor="text1"/>
          <w:sz w:val="24"/>
          <w:szCs w:val="24"/>
        </w:rPr>
        <w:t xml:space="preserve"> Stat.</w:t>
      </w:r>
      <w:r w:rsidRPr="002F60D1">
        <w:rPr>
          <w:rFonts w:ascii="Times New Roman" w:eastAsia="Malgun Gothic" w:hAnsi="Times New Roman" w:cs="Times New Roman"/>
          <w:color w:val="000000" w:themeColor="text1"/>
          <w:sz w:val="24"/>
          <w:szCs w:val="24"/>
        </w:rPr>
        <w:t xml:space="preserve"> 2018;28(4):750-762. </w:t>
      </w:r>
      <w:proofErr w:type="spellStart"/>
      <w:r w:rsidRPr="002F60D1">
        <w:rPr>
          <w:rFonts w:ascii="Times New Roman" w:eastAsia="Malgun Gothic" w:hAnsi="Times New Roman" w:cs="Times New Roman"/>
          <w:color w:val="000000" w:themeColor="text1"/>
          <w:sz w:val="24"/>
          <w:szCs w:val="24"/>
        </w:rPr>
        <w:t>doi</w:t>
      </w:r>
      <w:proofErr w:type="spellEnd"/>
      <w:r w:rsidRPr="002F60D1">
        <w:rPr>
          <w:rFonts w:ascii="Times New Roman" w:eastAsia="Malgun Gothic" w:hAnsi="Times New Roman" w:cs="Times New Roman"/>
          <w:color w:val="000000" w:themeColor="text1"/>
          <w:sz w:val="24"/>
          <w:szCs w:val="24"/>
        </w:rPr>
        <w:t>:</w:t>
      </w:r>
      <w:r w:rsidR="00FF18CD" w:rsidRPr="00FF18CD">
        <w:t xml:space="preserve"> </w:t>
      </w:r>
      <w:hyperlink r:id="rId11" w:tgtFrame="_blank" w:history="1">
        <w:r w:rsidR="00FF18CD" w:rsidRPr="00FF18CD">
          <w:rPr>
            <w:rStyle w:val="Hyperlink"/>
            <w:rFonts w:ascii="Times New Roman" w:eastAsia="Malgun Gothic" w:hAnsi="Times New Roman" w:cs="Times New Roman"/>
            <w:sz w:val="24"/>
            <w:szCs w:val="24"/>
          </w:rPr>
          <w:t>10.1080/10543406.2017.1397006</w:t>
        </w:r>
        <w:r w:rsidR="00FF18CD">
          <w:rPr>
            <w:rStyle w:val="Hyperlink"/>
            <w:rFonts w:ascii="Times New Roman" w:eastAsia="Malgun Gothic" w:hAnsi="Times New Roman" w:cs="Times New Roman"/>
            <w:sz w:val="24"/>
            <w:szCs w:val="24"/>
          </w:rPr>
          <w:t>.</w:t>
        </w:r>
        <w:r w:rsidR="00FF18CD" w:rsidRPr="00FF18CD">
          <w:rPr>
            <w:rStyle w:val="Hyperlink"/>
            <w:rFonts w:ascii="Times New Roman" w:eastAsia="Malgun Gothic" w:hAnsi="Times New Roman" w:cs="Times New Roman"/>
            <w:sz w:val="24"/>
            <w:szCs w:val="24"/>
          </w:rPr>
          <w:t xml:space="preserve"> </w:t>
        </w:r>
      </w:hyperlink>
    </w:p>
    <w:p w14:paraId="69A5F912" w14:textId="2379BE15" w:rsidR="00CD1158" w:rsidRDefault="00CD1158" w:rsidP="00C5445B">
      <w:pPr>
        <w:pStyle w:val="ListParagraph"/>
        <w:numPr>
          <w:ilvl w:val="0"/>
          <w:numId w:val="2"/>
        </w:numPr>
        <w:spacing w:line="480" w:lineRule="auto"/>
        <w:rPr>
          <w:rFonts w:ascii="Times New Roman" w:eastAsia="Malgun Gothic" w:hAnsi="Times New Roman" w:cs="Times New Roman"/>
          <w:color w:val="000000" w:themeColor="text1"/>
          <w:sz w:val="24"/>
          <w:szCs w:val="24"/>
        </w:rPr>
      </w:pPr>
      <w:proofErr w:type="spellStart"/>
      <w:r w:rsidRPr="00CD1158">
        <w:rPr>
          <w:rFonts w:ascii="Times New Roman" w:eastAsia="Malgun Gothic" w:hAnsi="Times New Roman" w:cs="Times New Roman"/>
          <w:color w:val="000000" w:themeColor="text1"/>
          <w:sz w:val="24"/>
          <w:szCs w:val="24"/>
        </w:rPr>
        <w:t>Breiman</w:t>
      </w:r>
      <w:proofErr w:type="spellEnd"/>
      <w:r w:rsidRPr="00CD1158">
        <w:rPr>
          <w:rFonts w:ascii="Times New Roman" w:eastAsia="Malgun Gothic" w:hAnsi="Times New Roman" w:cs="Times New Roman"/>
          <w:color w:val="000000" w:themeColor="text1"/>
          <w:sz w:val="24"/>
          <w:szCs w:val="24"/>
        </w:rPr>
        <w:t xml:space="preserve"> L. Random Forests. </w:t>
      </w:r>
      <w:r w:rsidRPr="00E060BE">
        <w:rPr>
          <w:rFonts w:ascii="Times New Roman" w:eastAsia="Malgun Gothic" w:hAnsi="Times New Roman" w:cs="Times New Roman"/>
          <w:i/>
          <w:iCs/>
          <w:color w:val="000000" w:themeColor="text1"/>
          <w:sz w:val="24"/>
          <w:szCs w:val="24"/>
        </w:rPr>
        <w:t>Mach Learn</w:t>
      </w:r>
      <w:r w:rsidRPr="00CD1158">
        <w:rPr>
          <w:rFonts w:ascii="Times New Roman" w:eastAsia="Malgun Gothic" w:hAnsi="Times New Roman" w:cs="Times New Roman"/>
          <w:color w:val="000000" w:themeColor="text1"/>
          <w:sz w:val="24"/>
          <w:szCs w:val="24"/>
        </w:rPr>
        <w:t xml:space="preserve">. 2001;45(1):5-32. </w:t>
      </w:r>
      <w:proofErr w:type="spellStart"/>
      <w:r w:rsidRPr="00CD1158">
        <w:rPr>
          <w:rFonts w:ascii="Times New Roman" w:eastAsia="Malgun Gothic" w:hAnsi="Times New Roman" w:cs="Times New Roman"/>
          <w:color w:val="000000" w:themeColor="text1"/>
          <w:sz w:val="24"/>
          <w:szCs w:val="24"/>
        </w:rPr>
        <w:t>doi</w:t>
      </w:r>
      <w:proofErr w:type="spellEnd"/>
      <w:r w:rsidRPr="00CD1158">
        <w:rPr>
          <w:rFonts w:ascii="Times New Roman" w:eastAsia="Malgun Gothic" w:hAnsi="Times New Roman" w:cs="Times New Roman"/>
          <w:color w:val="000000" w:themeColor="text1"/>
          <w:sz w:val="24"/>
          <w:szCs w:val="24"/>
        </w:rPr>
        <w:t>:</w:t>
      </w:r>
      <w:r w:rsidR="00475F4B">
        <w:rPr>
          <w:rFonts w:ascii="Times New Roman" w:eastAsia="Malgun Gothic" w:hAnsi="Times New Roman" w:cs="Times New Roman"/>
          <w:color w:val="000000" w:themeColor="text1"/>
          <w:sz w:val="24"/>
          <w:szCs w:val="24"/>
        </w:rPr>
        <w:t xml:space="preserve"> </w:t>
      </w:r>
      <w:r w:rsidRPr="00CD1158">
        <w:rPr>
          <w:rFonts w:ascii="Times New Roman" w:eastAsia="Malgun Gothic" w:hAnsi="Times New Roman" w:cs="Times New Roman"/>
          <w:color w:val="000000" w:themeColor="text1"/>
          <w:sz w:val="24"/>
          <w:szCs w:val="24"/>
        </w:rPr>
        <w:t>10.1023/A:1010933404324.</w:t>
      </w:r>
    </w:p>
    <w:p w14:paraId="4CE2424B" w14:textId="3AD54575" w:rsidR="006D53BD" w:rsidRDefault="006D53BD" w:rsidP="006D53BD">
      <w:pPr>
        <w:pStyle w:val="ListParagraph"/>
        <w:numPr>
          <w:ilvl w:val="0"/>
          <w:numId w:val="2"/>
        </w:numPr>
        <w:spacing w:line="480" w:lineRule="auto"/>
        <w:rPr>
          <w:rFonts w:ascii="Times New Roman" w:eastAsia="Malgun Gothic" w:hAnsi="Times New Roman" w:cs="Times New Roman"/>
          <w:color w:val="000000" w:themeColor="text1"/>
          <w:sz w:val="24"/>
          <w:szCs w:val="24"/>
        </w:rPr>
      </w:pPr>
      <w:r w:rsidRPr="0071025D">
        <w:rPr>
          <w:rFonts w:ascii="Times New Roman" w:eastAsia="Malgun Gothic" w:hAnsi="Times New Roman" w:cs="Times New Roman"/>
          <w:color w:val="000000" w:themeColor="text1"/>
          <w:sz w:val="24"/>
          <w:szCs w:val="24"/>
        </w:rPr>
        <w:t xml:space="preserve">Moon H, Chao T, Ahn H. Identification of Risk Factors and Likelihood of Benefit from Adjuvant Chemotherapy for </w:t>
      </w:r>
      <w:proofErr w:type="gramStart"/>
      <w:r w:rsidRPr="0071025D">
        <w:rPr>
          <w:rFonts w:ascii="Times New Roman" w:eastAsia="Malgun Gothic" w:hAnsi="Times New Roman" w:cs="Times New Roman"/>
          <w:color w:val="000000" w:themeColor="text1"/>
          <w:sz w:val="24"/>
          <w:szCs w:val="24"/>
        </w:rPr>
        <w:t>Early Stage</w:t>
      </w:r>
      <w:proofErr w:type="gramEnd"/>
      <w:r w:rsidRPr="0071025D">
        <w:rPr>
          <w:rFonts w:ascii="Times New Roman" w:eastAsia="Malgun Gothic" w:hAnsi="Times New Roman" w:cs="Times New Roman"/>
          <w:color w:val="000000" w:themeColor="text1"/>
          <w:sz w:val="24"/>
          <w:szCs w:val="24"/>
        </w:rPr>
        <w:t xml:space="preserve"> Lung Cancer Patients. </w:t>
      </w:r>
      <w:r w:rsidRPr="00E060BE">
        <w:rPr>
          <w:rFonts w:ascii="Times New Roman" w:eastAsia="Malgun Gothic" w:hAnsi="Times New Roman" w:cs="Times New Roman"/>
          <w:i/>
          <w:iCs/>
          <w:color w:val="000000" w:themeColor="text1"/>
          <w:sz w:val="24"/>
          <w:szCs w:val="24"/>
        </w:rPr>
        <w:t xml:space="preserve">J </w:t>
      </w:r>
      <w:proofErr w:type="spellStart"/>
      <w:r w:rsidRPr="00E060BE">
        <w:rPr>
          <w:rFonts w:ascii="Times New Roman" w:eastAsia="Malgun Gothic" w:hAnsi="Times New Roman" w:cs="Times New Roman"/>
          <w:i/>
          <w:iCs/>
          <w:color w:val="000000" w:themeColor="text1"/>
          <w:sz w:val="24"/>
          <w:szCs w:val="24"/>
        </w:rPr>
        <w:t>Biopharm</w:t>
      </w:r>
      <w:proofErr w:type="spellEnd"/>
      <w:r w:rsidRPr="00E060BE">
        <w:rPr>
          <w:rFonts w:ascii="Times New Roman" w:eastAsia="Malgun Gothic" w:hAnsi="Times New Roman" w:cs="Times New Roman"/>
          <w:i/>
          <w:iCs/>
          <w:color w:val="000000" w:themeColor="text1"/>
          <w:sz w:val="24"/>
          <w:szCs w:val="24"/>
        </w:rPr>
        <w:t xml:space="preserve"> Stat</w:t>
      </w:r>
      <w:r w:rsidRPr="0071025D">
        <w:rPr>
          <w:rFonts w:ascii="Times New Roman" w:eastAsia="Malgun Gothic" w:hAnsi="Times New Roman" w:cs="Times New Roman"/>
          <w:color w:val="000000" w:themeColor="text1"/>
          <w:sz w:val="24"/>
          <w:szCs w:val="24"/>
        </w:rPr>
        <w:t>. 2020;30(3):430-444.</w:t>
      </w:r>
      <w:r>
        <w:rPr>
          <w:rFonts w:ascii="Times New Roman" w:eastAsia="Malgun Gothic" w:hAnsi="Times New Roman" w:cs="Times New Roman"/>
          <w:color w:val="000000" w:themeColor="text1"/>
          <w:sz w:val="24"/>
          <w:szCs w:val="24"/>
        </w:rPr>
        <w:t xml:space="preserve"> </w:t>
      </w:r>
      <w:proofErr w:type="spellStart"/>
      <w:r>
        <w:rPr>
          <w:rFonts w:ascii="Times New Roman" w:eastAsia="Malgun Gothic" w:hAnsi="Times New Roman" w:cs="Times New Roman"/>
          <w:color w:val="000000" w:themeColor="text1"/>
          <w:sz w:val="24"/>
          <w:szCs w:val="24"/>
        </w:rPr>
        <w:t>doi</w:t>
      </w:r>
      <w:proofErr w:type="spellEnd"/>
      <w:r w:rsidRPr="00F8036B">
        <w:rPr>
          <w:rFonts w:ascii="Times New Roman" w:eastAsia="Malgun Gothic" w:hAnsi="Times New Roman" w:cs="Times New Roman"/>
          <w:color w:val="000000" w:themeColor="text1"/>
          <w:sz w:val="24"/>
          <w:szCs w:val="24"/>
        </w:rPr>
        <w:t xml:space="preserve">: </w:t>
      </w:r>
      <w:hyperlink r:id="rId12" w:tgtFrame="_blank" w:history="1">
        <w:r w:rsidRPr="00F8036B">
          <w:rPr>
            <w:rStyle w:val="Hyperlink"/>
            <w:rFonts w:ascii="Times New Roman" w:eastAsia="Malgun Gothic" w:hAnsi="Times New Roman" w:cs="Times New Roman"/>
            <w:sz w:val="24"/>
            <w:szCs w:val="24"/>
          </w:rPr>
          <w:t>10.1080/10543406.201</w:t>
        </w:r>
        <w:r w:rsidRPr="00F8036B">
          <w:rPr>
            <w:rStyle w:val="Hyperlink"/>
            <w:rFonts w:ascii="Times New Roman" w:eastAsia="Malgun Gothic" w:hAnsi="Times New Roman" w:cs="Times New Roman"/>
            <w:sz w:val="24"/>
            <w:szCs w:val="24"/>
          </w:rPr>
          <w:t>9</w:t>
        </w:r>
        <w:r w:rsidRPr="00F8036B">
          <w:rPr>
            <w:rStyle w:val="Hyperlink"/>
            <w:rFonts w:ascii="Times New Roman" w:eastAsia="Malgun Gothic" w:hAnsi="Times New Roman" w:cs="Times New Roman"/>
            <w:sz w:val="24"/>
            <w:szCs w:val="24"/>
          </w:rPr>
          <w:t xml:space="preserve">.1684310 </w:t>
        </w:r>
      </w:hyperlink>
    </w:p>
    <w:p w14:paraId="3C7D4DBA" w14:textId="12AB3042" w:rsidR="0071025D" w:rsidRDefault="006D53BD" w:rsidP="00C5445B">
      <w:pPr>
        <w:pStyle w:val="ListParagraph"/>
        <w:numPr>
          <w:ilvl w:val="0"/>
          <w:numId w:val="2"/>
        </w:numPr>
        <w:spacing w:line="480" w:lineRule="auto"/>
        <w:rPr>
          <w:rFonts w:ascii="Times New Roman" w:eastAsia="Malgun Gothic" w:hAnsi="Times New Roman" w:cs="Times New Roman"/>
          <w:color w:val="000000" w:themeColor="text1"/>
          <w:sz w:val="24"/>
          <w:szCs w:val="24"/>
        </w:rPr>
      </w:pPr>
      <w:r w:rsidRPr="006D53BD">
        <w:rPr>
          <w:rFonts w:ascii="Times New Roman" w:eastAsia="Malgun Gothic" w:hAnsi="Times New Roman" w:cs="Times New Roman"/>
          <w:color w:val="000000" w:themeColor="text1"/>
          <w:sz w:val="24"/>
          <w:szCs w:val="24"/>
        </w:rPr>
        <w:t xml:space="preserve">Moon H, Nguyen A, Lee E. Prognostic Genomic Predictive Biomarkers for Early-Stage Lung Cancer Patients. </w:t>
      </w:r>
      <w:r w:rsidRPr="00E060BE">
        <w:rPr>
          <w:rFonts w:ascii="Times New Roman" w:eastAsia="Malgun Gothic" w:hAnsi="Times New Roman" w:cs="Times New Roman"/>
          <w:i/>
          <w:iCs/>
          <w:color w:val="000000" w:themeColor="text1"/>
          <w:sz w:val="24"/>
          <w:szCs w:val="24"/>
        </w:rPr>
        <w:t>The Open Biomarkers Journal</w:t>
      </w:r>
      <w:r w:rsidRPr="006D53BD">
        <w:rPr>
          <w:rFonts w:ascii="Times New Roman" w:eastAsia="Malgun Gothic" w:hAnsi="Times New Roman" w:cs="Times New Roman"/>
          <w:color w:val="000000" w:themeColor="text1"/>
          <w:sz w:val="24"/>
          <w:szCs w:val="24"/>
        </w:rPr>
        <w:t>. 2021;11(1):69–78.</w:t>
      </w:r>
      <w:r w:rsidR="00165F15">
        <w:rPr>
          <w:rFonts w:ascii="Times New Roman" w:eastAsia="Malgun Gothic" w:hAnsi="Times New Roman" w:cs="Times New Roman"/>
          <w:color w:val="000000" w:themeColor="text1"/>
          <w:sz w:val="24"/>
          <w:szCs w:val="24"/>
        </w:rPr>
        <w:t xml:space="preserve"> </w:t>
      </w:r>
      <w:hyperlink r:id="rId13" w:history="1">
        <w:proofErr w:type="spellStart"/>
        <w:r w:rsidR="00165F15">
          <w:rPr>
            <w:rStyle w:val="Hyperlink"/>
            <w:rFonts w:ascii="Times New Roman" w:eastAsia="Malgun Gothic" w:hAnsi="Times New Roman" w:cs="Times New Roman"/>
            <w:sz w:val="24"/>
            <w:szCs w:val="24"/>
          </w:rPr>
          <w:t>doi</w:t>
        </w:r>
        <w:proofErr w:type="spellEnd"/>
        <w:r w:rsidR="00165F15" w:rsidRPr="00165F15">
          <w:rPr>
            <w:rStyle w:val="Hyperlink"/>
            <w:rFonts w:ascii="Times New Roman" w:eastAsia="Malgun Gothic" w:hAnsi="Times New Roman" w:cs="Times New Roman"/>
            <w:sz w:val="24"/>
            <w:szCs w:val="24"/>
          </w:rPr>
          <w:t>: 10.2174/1875318302</w:t>
        </w:r>
        <w:r w:rsidR="00165F15" w:rsidRPr="00165F15">
          <w:rPr>
            <w:rStyle w:val="Hyperlink"/>
            <w:rFonts w:ascii="Times New Roman" w:eastAsia="Malgun Gothic" w:hAnsi="Times New Roman" w:cs="Times New Roman"/>
            <w:sz w:val="24"/>
            <w:szCs w:val="24"/>
          </w:rPr>
          <w:t>1</w:t>
        </w:r>
        <w:r w:rsidR="00165F15" w:rsidRPr="00165F15">
          <w:rPr>
            <w:rStyle w:val="Hyperlink"/>
            <w:rFonts w:ascii="Times New Roman" w:eastAsia="Malgun Gothic" w:hAnsi="Times New Roman" w:cs="Times New Roman"/>
            <w:sz w:val="24"/>
            <w:szCs w:val="24"/>
          </w:rPr>
          <w:t>11010069</w:t>
        </w:r>
      </w:hyperlink>
    </w:p>
    <w:p w14:paraId="034B2E8C" w14:textId="674E083F" w:rsidR="006D53BD" w:rsidRPr="00E719CF" w:rsidRDefault="007E610F" w:rsidP="00C5445B">
      <w:pPr>
        <w:pStyle w:val="ListParagraph"/>
        <w:numPr>
          <w:ilvl w:val="0"/>
          <w:numId w:val="2"/>
        </w:numPr>
        <w:spacing w:line="480" w:lineRule="auto"/>
        <w:rPr>
          <w:rFonts w:ascii="Times New Roman" w:eastAsia="Malgun Gothic" w:hAnsi="Times New Roman" w:cs="Times New Roman"/>
          <w:color w:val="000000" w:themeColor="text1"/>
          <w:sz w:val="24"/>
          <w:szCs w:val="24"/>
        </w:rPr>
      </w:pPr>
      <w:r w:rsidRPr="007E610F">
        <w:rPr>
          <w:rFonts w:ascii="Times New Roman" w:eastAsia="Malgun Gothic" w:hAnsi="Times New Roman" w:cs="Times New Roman"/>
          <w:color w:val="000000" w:themeColor="text1"/>
          <w:sz w:val="24"/>
          <w:szCs w:val="24"/>
        </w:rPr>
        <w:t xml:space="preserve">Zhu CQ, Ding K, Strumpf D, Weir BA, Meyerson M, Pennell N, Thomas RK, Naoki K, Ladd-Acosta C, Liu N, Pintilie M, Der S, Seymour L, </w:t>
      </w:r>
      <w:proofErr w:type="spellStart"/>
      <w:r w:rsidRPr="007E610F">
        <w:rPr>
          <w:rFonts w:ascii="Times New Roman" w:eastAsia="Malgun Gothic" w:hAnsi="Times New Roman" w:cs="Times New Roman"/>
          <w:color w:val="000000" w:themeColor="text1"/>
          <w:sz w:val="24"/>
          <w:szCs w:val="24"/>
        </w:rPr>
        <w:t>Jurisica</w:t>
      </w:r>
      <w:proofErr w:type="spellEnd"/>
      <w:r w:rsidRPr="007E610F">
        <w:rPr>
          <w:rFonts w:ascii="Times New Roman" w:eastAsia="Malgun Gothic" w:hAnsi="Times New Roman" w:cs="Times New Roman"/>
          <w:color w:val="000000" w:themeColor="text1"/>
          <w:sz w:val="24"/>
          <w:szCs w:val="24"/>
        </w:rPr>
        <w:t xml:space="preserve"> I, Shepherd FA, Tsao MS. Prognostic and predictive gene signature for adjuvant chemotherapy in resected non-small-cell lung cancer. </w:t>
      </w:r>
      <w:r w:rsidRPr="00E060BE">
        <w:rPr>
          <w:rFonts w:ascii="Times New Roman" w:eastAsia="Malgun Gothic" w:hAnsi="Times New Roman" w:cs="Times New Roman"/>
          <w:i/>
          <w:iCs/>
          <w:color w:val="000000" w:themeColor="text1"/>
          <w:sz w:val="24"/>
          <w:szCs w:val="24"/>
        </w:rPr>
        <w:t>J Clin Oncol</w:t>
      </w:r>
      <w:r w:rsidRPr="007E610F">
        <w:rPr>
          <w:rFonts w:ascii="Times New Roman" w:eastAsia="Malgun Gothic" w:hAnsi="Times New Roman" w:cs="Times New Roman"/>
          <w:color w:val="000000" w:themeColor="text1"/>
          <w:sz w:val="24"/>
          <w:szCs w:val="24"/>
        </w:rPr>
        <w:t>. 2010;28(29):4417-24.</w:t>
      </w:r>
      <w:r w:rsidR="00E060BE">
        <w:rPr>
          <w:rFonts w:ascii="Times New Roman" w:eastAsia="Malgun Gothic" w:hAnsi="Times New Roman" w:cs="Times New Roman"/>
          <w:color w:val="000000" w:themeColor="text1"/>
          <w:sz w:val="24"/>
          <w:szCs w:val="24"/>
        </w:rPr>
        <w:t xml:space="preserve"> </w:t>
      </w:r>
      <w:proofErr w:type="spellStart"/>
      <w:r w:rsidR="00B143DA">
        <w:rPr>
          <w:rFonts w:ascii="Times New Roman" w:eastAsia="Malgun Gothic" w:hAnsi="Times New Roman" w:cs="Times New Roman"/>
          <w:color w:val="000000" w:themeColor="text1"/>
          <w:sz w:val="24"/>
          <w:szCs w:val="24"/>
        </w:rPr>
        <w:t>doi</w:t>
      </w:r>
      <w:proofErr w:type="spellEnd"/>
      <w:r w:rsidR="00B143DA" w:rsidRPr="00B143DA">
        <w:rPr>
          <w:rFonts w:ascii="Times New Roman" w:eastAsia="Malgun Gothic" w:hAnsi="Times New Roman" w:cs="Times New Roman"/>
          <w:color w:val="000000" w:themeColor="text1"/>
          <w:sz w:val="24"/>
          <w:szCs w:val="24"/>
        </w:rPr>
        <w:t xml:space="preserve">: </w:t>
      </w:r>
      <w:hyperlink r:id="rId14" w:tgtFrame="_blank" w:history="1">
        <w:r w:rsidR="00B143DA" w:rsidRPr="00B143DA">
          <w:rPr>
            <w:rStyle w:val="Hyperlink"/>
            <w:rFonts w:ascii="Times New Roman" w:eastAsia="Malgun Gothic" w:hAnsi="Times New Roman" w:cs="Times New Roman"/>
            <w:sz w:val="24"/>
            <w:szCs w:val="24"/>
          </w:rPr>
          <w:t>10.1200/JC</w:t>
        </w:r>
        <w:r w:rsidR="00B143DA" w:rsidRPr="00B143DA">
          <w:rPr>
            <w:rStyle w:val="Hyperlink"/>
            <w:rFonts w:ascii="Times New Roman" w:eastAsia="Malgun Gothic" w:hAnsi="Times New Roman" w:cs="Times New Roman"/>
            <w:sz w:val="24"/>
            <w:szCs w:val="24"/>
          </w:rPr>
          <w:t>O</w:t>
        </w:r>
        <w:r w:rsidR="00B143DA" w:rsidRPr="00B143DA">
          <w:rPr>
            <w:rStyle w:val="Hyperlink"/>
            <w:rFonts w:ascii="Times New Roman" w:eastAsia="Malgun Gothic" w:hAnsi="Times New Roman" w:cs="Times New Roman"/>
            <w:sz w:val="24"/>
            <w:szCs w:val="24"/>
          </w:rPr>
          <w:t xml:space="preserve">.2009.26.4325 </w:t>
        </w:r>
      </w:hyperlink>
    </w:p>
    <w:p w14:paraId="2C42793E" w14:textId="7BA90FFA" w:rsidR="00C5445B" w:rsidRPr="00C5445B" w:rsidRDefault="00C5445B" w:rsidP="00C5445B">
      <w:pPr>
        <w:spacing w:line="480" w:lineRule="auto"/>
        <w:rPr>
          <w:rFonts w:ascii="Times New Roman" w:eastAsia="Malgun Gothic" w:hAnsi="Times New Roman" w:cs="Times New Roman"/>
          <w:color w:val="000000" w:themeColor="text1"/>
        </w:rPr>
      </w:pPr>
    </w:p>
    <w:p w14:paraId="03565FCD" w14:textId="259AC7DC" w:rsidR="00C5445B" w:rsidRPr="00C5445B" w:rsidRDefault="00C5445B" w:rsidP="007E610F">
      <w:pPr>
        <w:spacing w:line="480" w:lineRule="auto"/>
        <w:rPr>
          <w:rFonts w:ascii="Times New Roman" w:eastAsia="Malgun Gothic" w:hAnsi="Times New Roman" w:cs="Times New Roman"/>
          <w:color w:val="000000" w:themeColor="text1"/>
        </w:rPr>
      </w:pPr>
      <w:r w:rsidRPr="00C5445B">
        <w:rPr>
          <w:rFonts w:ascii="Times New Roman" w:eastAsia="Malgun Gothic" w:hAnsi="Times New Roman" w:cs="Times New Roman"/>
          <w:color w:val="000000" w:themeColor="text1"/>
        </w:rPr>
        <w:t>4.</w:t>
      </w:r>
      <w:r w:rsidRPr="00C5445B">
        <w:rPr>
          <w:rFonts w:ascii="Times New Roman" w:eastAsia="Malgun Gothic" w:hAnsi="Times New Roman" w:cs="Times New Roman"/>
          <w:color w:val="000000" w:themeColor="text1"/>
        </w:rPr>
        <w:tab/>
        <w:t xml:space="preserve">Uramoto H, Tanaka F. Recurrence after surgery in patients with NSCLC. </w:t>
      </w:r>
      <w:proofErr w:type="spellStart"/>
      <w:r w:rsidRPr="00C5445B">
        <w:rPr>
          <w:rFonts w:ascii="Times New Roman" w:eastAsia="Malgun Gothic" w:hAnsi="Times New Roman" w:cs="Times New Roman"/>
          <w:color w:val="000000" w:themeColor="text1"/>
        </w:rPr>
        <w:t>Transl</w:t>
      </w:r>
      <w:proofErr w:type="spellEnd"/>
      <w:r w:rsidRPr="00C5445B">
        <w:rPr>
          <w:rFonts w:ascii="Times New Roman" w:eastAsia="Malgun Gothic" w:hAnsi="Times New Roman" w:cs="Times New Roman"/>
          <w:color w:val="000000" w:themeColor="text1"/>
        </w:rPr>
        <w:t xml:space="preserve"> Lung Cancer Res 2014;3(4):242-249.</w:t>
      </w:r>
    </w:p>
    <w:p w14:paraId="23A5E4C3" w14:textId="77777777" w:rsidR="00C5445B" w:rsidRPr="00C5445B" w:rsidRDefault="00C5445B" w:rsidP="00C5445B">
      <w:pPr>
        <w:spacing w:line="480" w:lineRule="auto"/>
        <w:rPr>
          <w:rFonts w:ascii="Times New Roman" w:eastAsia="Malgun Gothic" w:hAnsi="Times New Roman" w:cs="Times New Roman"/>
          <w:color w:val="000000" w:themeColor="text1"/>
        </w:rPr>
      </w:pPr>
      <w:r w:rsidRPr="00C5445B">
        <w:rPr>
          <w:rFonts w:ascii="Times New Roman" w:eastAsia="Malgun Gothic" w:hAnsi="Times New Roman" w:cs="Times New Roman"/>
          <w:color w:val="000000" w:themeColor="text1"/>
        </w:rPr>
        <w:lastRenderedPageBreak/>
        <w:t>10.</w:t>
      </w:r>
      <w:r w:rsidRPr="00C5445B">
        <w:rPr>
          <w:rFonts w:ascii="Times New Roman" w:eastAsia="Malgun Gothic" w:hAnsi="Times New Roman" w:cs="Times New Roman"/>
          <w:color w:val="000000" w:themeColor="text1"/>
        </w:rPr>
        <w:tab/>
        <w:t xml:space="preserve">Cox, D. R. Regression Models and </w:t>
      </w:r>
      <w:proofErr w:type="gramStart"/>
      <w:r w:rsidRPr="00C5445B">
        <w:rPr>
          <w:rFonts w:ascii="Times New Roman" w:eastAsia="Malgun Gothic" w:hAnsi="Times New Roman" w:cs="Times New Roman"/>
          <w:color w:val="000000" w:themeColor="text1"/>
        </w:rPr>
        <w:t>Life-Tables</w:t>
      </w:r>
      <w:proofErr w:type="gramEnd"/>
      <w:r w:rsidRPr="00C5445B">
        <w:rPr>
          <w:rFonts w:ascii="Times New Roman" w:eastAsia="Malgun Gothic" w:hAnsi="Times New Roman" w:cs="Times New Roman"/>
          <w:color w:val="000000" w:themeColor="text1"/>
        </w:rPr>
        <w:t>. Journal of the Royal Statistical Society: Series B (Methodological). 1972;34(2):187–202.</w:t>
      </w:r>
    </w:p>
    <w:p w14:paraId="2E45C38A" w14:textId="77777777" w:rsidR="00C5445B" w:rsidRPr="00C5445B" w:rsidRDefault="00C5445B" w:rsidP="00C5445B">
      <w:pPr>
        <w:spacing w:line="480" w:lineRule="auto"/>
        <w:rPr>
          <w:rFonts w:ascii="Times New Roman" w:eastAsia="Malgun Gothic" w:hAnsi="Times New Roman" w:cs="Times New Roman"/>
          <w:color w:val="000000" w:themeColor="text1"/>
        </w:rPr>
      </w:pPr>
      <w:r w:rsidRPr="00C5445B">
        <w:rPr>
          <w:rFonts w:ascii="Times New Roman" w:eastAsia="Malgun Gothic" w:hAnsi="Times New Roman" w:cs="Times New Roman"/>
          <w:color w:val="000000" w:themeColor="text1"/>
        </w:rPr>
        <w:t>11.</w:t>
      </w:r>
      <w:r w:rsidRPr="00C5445B">
        <w:rPr>
          <w:rFonts w:ascii="Times New Roman" w:eastAsia="Malgun Gothic" w:hAnsi="Times New Roman" w:cs="Times New Roman"/>
          <w:color w:val="000000" w:themeColor="text1"/>
        </w:rPr>
        <w:tab/>
        <w:t xml:space="preserve">Zou H, Hastie T. Regularization and variable selection via the elastic net. J R Stat Soc Series B Stat </w:t>
      </w:r>
      <w:proofErr w:type="spellStart"/>
      <w:r w:rsidRPr="00C5445B">
        <w:rPr>
          <w:rFonts w:ascii="Times New Roman" w:eastAsia="Malgun Gothic" w:hAnsi="Times New Roman" w:cs="Times New Roman"/>
          <w:color w:val="000000" w:themeColor="text1"/>
        </w:rPr>
        <w:t>Methodol</w:t>
      </w:r>
      <w:proofErr w:type="spellEnd"/>
      <w:r w:rsidRPr="00C5445B">
        <w:rPr>
          <w:rFonts w:ascii="Times New Roman" w:eastAsia="Malgun Gothic" w:hAnsi="Times New Roman" w:cs="Times New Roman"/>
          <w:color w:val="000000" w:themeColor="text1"/>
        </w:rPr>
        <w:t>. 2005;67(2):301-20. doi:10.1111/j.1467-9868.2005.</w:t>
      </w:r>
      <w:proofErr w:type="gramStart"/>
      <w:r w:rsidRPr="00C5445B">
        <w:rPr>
          <w:rFonts w:ascii="Times New Roman" w:eastAsia="Malgun Gothic" w:hAnsi="Times New Roman" w:cs="Times New Roman"/>
          <w:color w:val="000000" w:themeColor="text1"/>
        </w:rPr>
        <w:t>00503.x.</w:t>
      </w:r>
      <w:proofErr w:type="gramEnd"/>
    </w:p>
    <w:p w14:paraId="185DBDE7" w14:textId="77777777" w:rsidR="00C5445B" w:rsidRPr="00C5445B" w:rsidRDefault="00C5445B" w:rsidP="00C5445B">
      <w:pPr>
        <w:spacing w:line="480" w:lineRule="auto"/>
        <w:rPr>
          <w:rFonts w:ascii="Times New Roman" w:eastAsia="Malgun Gothic" w:hAnsi="Times New Roman" w:cs="Times New Roman"/>
          <w:color w:val="000000" w:themeColor="text1"/>
        </w:rPr>
      </w:pPr>
      <w:r w:rsidRPr="00C5445B">
        <w:rPr>
          <w:rFonts w:ascii="Times New Roman" w:eastAsia="Malgun Gothic" w:hAnsi="Times New Roman" w:cs="Times New Roman"/>
          <w:color w:val="000000" w:themeColor="text1"/>
        </w:rPr>
        <w:t>14.</w:t>
      </w:r>
      <w:r w:rsidRPr="00C5445B">
        <w:rPr>
          <w:rFonts w:ascii="Times New Roman" w:eastAsia="Malgun Gothic" w:hAnsi="Times New Roman" w:cs="Times New Roman"/>
          <w:color w:val="000000" w:themeColor="text1"/>
        </w:rPr>
        <w:tab/>
        <w:t xml:space="preserve">Friedman J, Hastie T, </w:t>
      </w:r>
      <w:proofErr w:type="spellStart"/>
      <w:r w:rsidRPr="00C5445B">
        <w:rPr>
          <w:rFonts w:ascii="Times New Roman" w:eastAsia="Malgun Gothic" w:hAnsi="Times New Roman" w:cs="Times New Roman"/>
          <w:color w:val="000000" w:themeColor="text1"/>
        </w:rPr>
        <w:t>Tibshirani</w:t>
      </w:r>
      <w:proofErr w:type="spellEnd"/>
      <w:r w:rsidRPr="00C5445B">
        <w:rPr>
          <w:rFonts w:ascii="Times New Roman" w:eastAsia="Malgun Gothic" w:hAnsi="Times New Roman" w:cs="Times New Roman"/>
          <w:color w:val="000000" w:themeColor="text1"/>
        </w:rPr>
        <w:t xml:space="preserve"> R. Regularization paths for generalized linear models via coordinate descent. Journal of Statistical Software. 2010;33(1):1–22. doi:10.18637/</w:t>
      </w:r>
      <w:proofErr w:type="gramStart"/>
      <w:r w:rsidRPr="00C5445B">
        <w:rPr>
          <w:rFonts w:ascii="Times New Roman" w:eastAsia="Malgun Gothic" w:hAnsi="Times New Roman" w:cs="Times New Roman"/>
          <w:color w:val="000000" w:themeColor="text1"/>
        </w:rPr>
        <w:t>jss.v033.i</w:t>
      </w:r>
      <w:proofErr w:type="gramEnd"/>
      <w:r w:rsidRPr="00C5445B">
        <w:rPr>
          <w:rFonts w:ascii="Times New Roman" w:eastAsia="Malgun Gothic" w:hAnsi="Times New Roman" w:cs="Times New Roman"/>
          <w:color w:val="000000" w:themeColor="text1"/>
        </w:rPr>
        <w:t>01.</w:t>
      </w:r>
    </w:p>
    <w:p w14:paraId="5F4B14B1" w14:textId="77777777" w:rsidR="00C5445B" w:rsidRPr="00C5445B" w:rsidRDefault="00C5445B" w:rsidP="00C5445B">
      <w:pPr>
        <w:spacing w:line="480" w:lineRule="auto"/>
        <w:rPr>
          <w:rFonts w:ascii="Times New Roman" w:eastAsia="Malgun Gothic" w:hAnsi="Times New Roman" w:cs="Times New Roman"/>
          <w:color w:val="000000" w:themeColor="text1"/>
        </w:rPr>
      </w:pPr>
      <w:r w:rsidRPr="00C5445B">
        <w:rPr>
          <w:rFonts w:ascii="Times New Roman" w:eastAsia="Malgun Gothic" w:hAnsi="Times New Roman" w:cs="Times New Roman"/>
          <w:color w:val="000000" w:themeColor="text1"/>
        </w:rPr>
        <w:t>15.</w:t>
      </w:r>
      <w:r w:rsidRPr="00C5445B">
        <w:rPr>
          <w:rFonts w:ascii="Times New Roman" w:eastAsia="Malgun Gothic" w:hAnsi="Times New Roman" w:cs="Times New Roman"/>
          <w:color w:val="000000" w:themeColor="text1"/>
        </w:rPr>
        <w:tab/>
        <w:t xml:space="preserve">Ishwaran H, </w:t>
      </w:r>
      <w:proofErr w:type="spellStart"/>
      <w:r w:rsidRPr="00C5445B">
        <w:rPr>
          <w:rFonts w:ascii="Times New Roman" w:eastAsia="Malgun Gothic" w:hAnsi="Times New Roman" w:cs="Times New Roman"/>
          <w:color w:val="000000" w:themeColor="text1"/>
        </w:rPr>
        <w:t>Kogalur</w:t>
      </w:r>
      <w:proofErr w:type="spellEnd"/>
      <w:r w:rsidRPr="00C5445B">
        <w:rPr>
          <w:rFonts w:ascii="Times New Roman" w:eastAsia="Malgun Gothic" w:hAnsi="Times New Roman" w:cs="Times New Roman"/>
          <w:color w:val="000000" w:themeColor="text1"/>
        </w:rPr>
        <w:t xml:space="preserve"> UB, Blackstone EH, Lauer MS. Random survival forests. Ann Appl Stat. 2008;2(3):841-60. doi:10.1214/08-AOAS169.</w:t>
      </w:r>
    </w:p>
    <w:p w14:paraId="5E65B8F8" w14:textId="77777777" w:rsidR="00C5445B" w:rsidRPr="00C5445B" w:rsidRDefault="00C5445B" w:rsidP="00C5445B">
      <w:pPr>
        <w:spacing w:line="480" w:lineRule="auto"/>
        <w:rPr>
          <w:rFonts w:ascii="Times New Roman" w:eastAsia="Malgun Gothic" w:hAnsi="Times New Roman" w:cs="Times New Roman"/>
          <w:color w:val="000000" w:themeColor="text1"/>
        </w:rPr>
      </w:pPr>
      <w:r w:rsidRPr="00C5445B">
        <w:rPr>
          <w:rFonts w:ascii="Times New Roman" w:eastAsia="Malgun Gothic" w:hAnsi="Times New Roman" w:cs="Times New Roman"/>
          <w:color w:val="000000" w:themeColor="text1"/>
        </w:rPr>
        <w:t>16.</w:t>
      </w:r>
      <w:r w:rsidRPr="00C5445B">
        <w:rPr>
          <w:rFonts w:ascii="Times New Roman" w:eastAsia="Malgun Gothic" w:hAnsi="Times New Roman" w:cs="Times New Roman"/>
          <w:color w:val="000000" w:themeColor="text1"/>
        </w:rPr>
        <w:tab/>
        <w:t xml:space="preserve">Mantel N. Evaluation of survival data and two new rank order statistics arising in its consideration. Cancer </w:t>
      </w:r>
      <w:proofErr w:type="spellStart"/>
      <w:r w:rsidRPr="00C5445B">
        <w:rPr>
          <w:rFonts w:ascii="Times New Roman" w:eastAsia="Malgun Gothic" w:hAnsi="Times New Roman" w:cs="Times New Roman"/>
          <w:color w:val="000000" w:themeColor="text1"/>
        </w:rPr>
        <w:t>Chemother</w:t>
      </w:r>
      <w:proofErr w:type="spellEnd"/>
      <w:r w:rsidRPr="00C5445B">
        <w:rPr>
          <w:rFonts w:ascii="Times New Roman" w:eastAsia="Malgun Gothic" w:hAnsi="Times New Roman" w:cs="Times New Roman"/>
          <w:color w:val="000000" w:themeColor="text1"/>
        </w:rPr>
        <w:t xml:space="preserve"> Rep. 1966;50(3):163–70.</w:t>
      </w:r>
    </w:p>
    <w:p w14:paraId="7F75E6CB" w14:textId="77777777" w:rsidR="00C5445B" w:rsidRPr="00C5445B" w:rsidRDefault="00C5445B" w:rsidP="00C5445B">
      <w:pPr>
        <w:spacing w:line="480" w:lineRule="auto"/>
        <w:rPr>
          <w:rFonts w:ascii="Times New Roman" w:eastAsia="Malgun Gothic" w:hAnsi="Times New Roman" w:cs="Times New Roman"/>
          <w:color w:val="000000" w:themeColor="text1"/>
        </w:rPr>
      </w:pPr>
      <w:r w:rsidRPr="00C5445B">
        <w:rPr>
          <w:rFonts w:ascii="Times New Roman" w:eastAsia="Malgun Gothic" w:hAnsi="Times New Roman" w:cs="Times New Roman"/>
          <w:color w:val="000000" w:themeColor="text1"/>
        </w:rPr>
        <w:t>17.</w:t>
      </w:r>
      <w:r w:rsidRPr="00C5445B">
        <w:rPr>
          <w:rFonts w:ascii="Times New Roman" w:eastAsia="Malgun Gothic" w:hAnsi="Times New Roman" w:cs="Times New Roman"/>
          <w:color w:val="000000" w:themeColor="text1"/>
        </w:rPr>
        <w:tab/>
        <w:t xml:space="preserve">Katzman JL, Shaham U, Cloninger A, Bates J, Jiang T, Kluger Y. </w:t>
      </w:r>
      <w:proofErr w:type="spellStart"/>
      <w:r w:rsidRPr="00C5445B">
        <w:rPr>
          <w:rFonts w:ascii="Times New Roman" w:eastAsia="Malgun Gothic" w:hAnsi="Times New Roman" w:cs="Times New Roman"/>
          <w:color w:val="000000" w:themeColor="text1"/>
        </w:rPr>
        <w:t>DeepSurv</w:t>
      </w:r>
      <w:proofErr w:type="spellEnd"/>
      <w:r w:rsidRPr="00C5445B">
        <w:rPr>
          <w:rFonts w:ascii="Times New Roman" w:eastAsia="Malgun Gothic" w:hAnsi="Times New Roman" w:cs="Times New Roman"/>
          <w:color w:val="000000" w:themeColor="text1"/>
        </w:rPr>
        <w:t>: personalized treatment recommender system using a Cox proportional hazards deep neural network. BMC Medical Research Methodology. 2018;18(1):24. doi:10.1186/s12874-018-0482-1.</w:t>
      </w:r>
    </w:p>
    <w:p w14:paraId="6923FEBE" w14:textId="77777777" w:rsidR="00C5445B" w:rsidRPr="00C5445B" w:rsidRDefault="00C5445B" w:rsidP="00C5445B">
      <w:pPr>
        <w:spacing w:line="480" w:lineRule="auto"/>
        <w:rPr>
          <w:rFonts w:ascii="Times New Roman" w:eastAsia="Malgun Gothic" w:hAnsi="Times New Roman" w:cs="Times New Roman"/>
          <w:color w:val="000000" w:themeColor="text1"/>
        </w:rPr>
      </w:pPr>
      <w:r w:rsidRPr="00C5445B">
        <w:rPr>
          <w:rFonts w:ascii="Times New Roman" w:eastAsia="Malgun Gothic" w:hAnsi="Times New Roman" w:cs="Times New Roman"/>
          <w:color w:val="000000" w:themeColor="text1"/>
        </w:rPr>
        <w:t>18.</w:t>
      </w:r>
      <w:r w:rsidRPr="00C5445B">
        <w:rPr>
          <w:rFonts w:ascii="Times New Roman" w:eastAsia="Malgun Gothic" w:hAnsi="Times New Roman" w:cs="Times New Roman"/>
          <w:color w:val="000000" w:themeColor="text1"/>
        </w:rPr>
        <w:tab/>
        <w:t xml:space="preserve">Snoek J, Larochelle H, Adams RP. Practical Bayesian Optimization of Machine Learning Algorithms. Adv Neural Inf Process Syst. </w:t>
      </w:r>
      <w:proofErr w:type="gramStart"/>
      <w:r w:rsidRPr="00C5445B">
        <w:rPr>
          <w:rFonts w:ascii="Times New Roman" w:eastAsia="Malgun Gothic" w:hAnsi="Times New Roman" w:cs="Times New Roman"/>
          <w:color w:val="000000" w:themeColor="text1"/>
        </w:rPr>
        <w:t>2012;25:2951</w:t>
      </w:r>
      <w:proofErr w:type="gramEnd"/>
      <w:r w:rsidRPr="00C5445B">
        <w:rPr>
          <w:rFonts w:ascii="Times New Roman" w:eastAsia="Malgun Gothic" w:hAnsi="Times New Roman" w:cs="Times New Roman"/>
          <w:color w:val="000000" w:themeColor="text1"/>
        </w:rPr>
        <w:t>–9.</w:t>
      </w:r>
    </w:p>
    <w:p w14:paraId="24F0A8C0" w14:textId="77777777" w:rsidR="00C5445B" w:rsidRPr="00C5445B" w:rsidRDefault="00C5445B" w:rsidP="00C5445B">
      <w:pPr>
        <w:spacing w:line="480" w:lineRule="auto"/>
        <w:rPr>
          <w:rFonts w:ascii="Times New Roman" w:eastAsia="Malgun Gothic" w:hAnsi="Times New Roman" w:cs="Times New Roman"/>
          <w:color w:val="000000" w:themeColor="text1"/>
        </w:rPr>
      </w:pPr>
      <w:r w:rsidRPr="00C5445B">
        <w:rPr>
          <w:rFonts w:ascii="Times New Roman" w:eastAsia="Malgun Gothic" w:hAnsi="Times New Roman" w:cs="Times New Roman"/>
          <w:color w:val="000000" w:themeColor="text1"/>
        </w:rPr>
        <w:t>19.</w:t>
      </w:r>
      <w:r w:rsidRPr="00C5445B">
        <w:rPr>
          <w:rFonts w:ascii="Times New Roman" w:eastAsia="Malgun Gothic" w:hAnsi="Times New Roman" w:cs="Times New Roman"/>
          <w:color w:val="000000" w:themeColor="text1"/>
        </w:rPr>
        <w:tab/>
        <w:t xml:space="preserve">Jepkoech J, Mugo DM, </w:t>
      </w:r>
      <w:proofErr w:type="spellStart"/>
      <w:r w:rsidRPr="00C5445B">
        <w:rPr>
          <w:rFonts w:ascii="Times New Roman" w:eastAsia="Malgun Gothic" w:hAnsi="Times New Roman" w:cs="Times New Roman"/>
          <w:color w:val="000000" w:themeColor="text1"/>
        </w:rPr>
        <w:t>Kenduiywo</w:t>
      </w:r>
      <w:proofErr w:type="spellEnd"/>
      <w:r w:rsidRPr="00C5445B">
        <w:rPr>
          <w:rFonts w:ascii="Times New Roman" w:eastAsia="Malgun Gothic" w:hAnsi="Times New Roman" w:cs="Times New Roman"/>
          <w:color w:val="000000" w:themeColor="text1"/>
        </w:rPr>
        <w:t xml:space="preserve"> BK, Too EC. The effect of adaptive learning </w:t>
      </w:r>
      <w:proofErr w:type="gramStart"/>
      <w:r w:rsidRPr="00C5445B">
        <w:rPr>
          <w:rFonts w:ascii="Times New Roman" w:eastAsia="Malgun Gothic" w:hAnsi="Times New Roman" w:cs="Times New Roman"/>
          <w:color w:val="000000" w:themeColor="text1"/>
        </w:rPr>
        <w:t>rate</w:t>
      </w:r>
      <w:proofErr w:type="gramEnd"/>
      <w:r w:rsidRPr="00C5445B">
        <w:rPr>
          <w:rFonts w:ascii="Times New Roman" w:eastAsia="Malgun Gothic" w:hAnsi="Times New Roman" w:cs="Times New Roman"/>
          <w:color w:val="000000" w:themeColor="text1"/>
        </w:rPr>
        <w:t xml:space="preserve"> on the accuracy of neural networks. Int J Adv </w:t>
      </w:r>
      <w:proofErr w:type="spellStart"/>
      <w:r w:rsidRPr="00C5445B">
        <w:rPr>
          <w:rFonts w:ascii="Times New Roman" w:eastAsia="Malgun Gothic" w:hAnsi="Times New Roman" w:cs="Times New Roman"/>
          <w:color w:val="000000" w:themeColor="text1"/>
        </w:rPr>
        <w:t>Comput</w:t>
      </w:r>
      <w:proofErr w:type="spellEnd"/>
      <w:r w:rsidRPr="00C5445B">
        <w:rPr>
          <w:rFonts w:ascii="Times New Roman" w:eastAsia="Malgun Gothic" w:hAnsi="Times New Roman" w:cs="Times New Roman"/>
          <w:color w:val="000000" w:themeColor="text1"/>
        </w:rPr>
        <w:t xml:space="preserve"> Sci Appl. 2021;12(8). Available from: https://doi.org/10.14569/ijacsa.2021.0120885</w:t>
      </w:r>
    </w:p>
    <w:p w14:paraId="3F868C8A" w14:textId="77777777" w:rsidR="00C5445B" w:rsidRPr="00C5445B" w:rsidRDefault="00C5445B" w:rsidP="00C5445B">
      <w:pPr>
        <w:spacing w:line="480" w:lineRule="auto"/>
        <w:rPr>
          <w:rFonts w:ascii="Times New Roman" w:eastAsia="Malgun Gothic" w:hAnsi="Times New Roman" w:cs="Times New Roman"/>
          <w:color w:val="000000" w:themeColor="text1"/>
        </w:rPr>
      </w:pPr>
      <w:r w:rsidRPr="00C5445B">
        <w:rPr>
          <w:rFonts w:ascii="Times New Roman" w:eastAsia="Malgun Gothic" w:hAnsi="Times New Roman" w:cs="Times New Roman"/>
          <w:color w:val="000000" w:themeColor="text1"/>
        </w:rPr>
        <w:t>20.</w:t>
      </w:r>
      <w:r w:rsidRPr="00C5445B">
        <w:rPr>
          <w:rFonts w:ascii="Times New Roman" w:eastAsia="Malgun Gothic" w:hAnsi="Times New Roman" w:cs="Times New Roman"/>
          <w:color w:val="000000" w:themeColor="text1"/>
        </w:rPr>
        <w:tab/>
      </w:r>
      <w:proofErr w:type="spellStart"/>
      <w:r w:rsidRPr="00C5445B">
        <w:rPr>
          <w:rFonts w:ascii="Times New Roman" w:eastAsia="Malgun Gothic" w:hAnsi="Times New Roman" w:cs="Times New Roman"/>
          <w:color w:val="000000" w:themeColor="text1"/>
        </w:rPr>
        <w:t>Bjorck</w:t>
      </w:r>
      <w:proofErr w:type="spellEnd"/>
      <w:r w:rsidRPr="00C5445B">
        <w:rPr>
          <w:rFonts w:ascii="Times New Roman" w:eastAsia="Malgun Gothic" w:hAnsi="Times New Roman" w:cs="Times New Roman"/>
          <w:color w:val="000000" w:themeColor="text1"/>
        </w:rPr>
        <w:t xml:space="preserve"> J, Gomes C, Selman B, Weinberger K. Understanding Batch Normalization. In Proceedings of the 32nd International Conference on Neural Information Processing Systems (NIPS’18). Red Hook, NY: Curran Associates Inc.: 2018:7705–16. Available from: https://dl.acm.org/doi/pdf/10.5555/3327757.3327868.</w:t>
      </w:r>
    </w:p>
    <w:p w14:paraId="27CA6C37" w14:textId="77777777" w:rsidR="00C5445B" w:rsidRPr="00C5445B" w:rsidRDefault="00C5445B" w:rsidP="00C5445B">
      <w:pPr>
        <w:spacing w:line="480" w:lineRule="auto"/>
        <w:rPr>
          <w:rFonts w:ascii="Times New Roman" w:eastAsia="Malgun Gothic" w:hAnsi="Times New Roman" w:cs="Times New Roman"/>
          <w:color w:val="000000" w:themeColor="text1"/>
        </w:rPr>
      </w:pPr>
      <w:r w:rsidRPr="00C5445B">
        <w:rPr>
          <w:rFonts w:ascii="Times New Roman" w:eastAsia="Malgun Gothic" w:hAnsi="Times New Roman" w:cs="Times New Roman"/>
          <w:color w:val="000000" w:themeColor="text1"/>
        </w:rPr>
        <w:lastRenderedPageBreak/>
        <w:t>21.</w:t>
      </w:r>
      <w:r w:rsidRPr="00C5445B">
        <w:rPr>
          <w:rFonts w:ascii="Times New Roman" w:eastAsia="Malgun Gothic" w:hAnsi="Times New Roman" w:cs="Times New Roman"/>
          <w:color w:val="000000" w:themeColor="text1"/>
        </w:rPr>
        <w:tab/>
      </w:r>
      <w:proofErr w:type="spellStart"/>
      <w:r w:rsidRPr="00C5445B">
        <w:rPr>
          <w:rFonts w:ascii="Times New Roman" w:eastAsia="Malgun Gothic" w:hAnsi="Times New Roman" w:cs="Times New Roman"/>
          <w:color w:val="000000" w:themeColor="text1"/>
        </w:rPr>
        <w:t>Klambauer</w:t>
      </w:r>
      <w:proofErr w:type="spellEnd"/>
      <w:r w:rsidRPr="00C5445B">
        <w:rPr>
          <w:rFonts w:ascii="Times New Roman" w:eastAsia="Malgun Gothic" w:hAnsi="Times New Roman" w:cs="Times New Roman"/>
          <w:color w:val="000000" w:themeColor="text1"/>
        </w:rPr>
        <w:t xml:space="preserve"> G, </w:t>
      </w:r>
      <w:proofErr w:type="spellStart"/>
      <w:r w:rsidRPr="00C5445B">
        <w:rPr>
          <w:rFonts w:ascii="Times New Roman" w:eastAsia="Malgun Gothic" w:hAnsi="Times New Roman" w:cs="Times New Roman"/>
          <w:color w:val="000000" w:themeColor="text1"/>
        </w:rPr>
        <w:t>Unterthiner</w:t>
      </w:r>
      <w:proofErr w:type="spellEnd"/>
      <w:r w:rsidRPr="00C5445B">
        <w:rPr>
          <w:rFonts w:ascii="Times New Roman" w:eastAsia="Malgun Gothic" w:hAnsi="Times New Roman" w:cs="Times New Roman"/>
          <w:color w:val="000000" w:themeColor="text1"/>
        </w:rPr>
        <w:t xml:space="preserve"> T, Mayr A, Hochreiter S. Self-normalizing neural networks. In: Advances in Neural Information Processing Systems 30 (NIPS 2017). Long Beach, CA: Curran Associates Inc.; 2017:971-80. Available from: https://proceedings.neurips.cc/paper/2017/file/5d44ee6f2c3f71b73125876103c8f6c4-Paper.pdf</w:t>
      </w:r>
    </w:p>
    <w:p w14:paraId="1BA64AE8" w14:textId="77777777" w:rsidR="00C5445B" w:rsidRPr="00C5445B" w:rsidRDefault="00C5445B" w:rsidP="00C5445B">
      <w:pPr>
        <w:spacing w:line="480" w:lineRule="auto"/>
        <w:rPr>
          <w:rFonts w:ascii="Times New Roman" w:eastAsia="Malgun Gothic" w:hAnsi="Times New Roman" w:cs="Times New Roman"/>
          <w:color w:val="000000" w:themeColor="text1"/>
        </w:rPr>
      </w:pPr>
      <w:r w:rsidRPr="00C5445B">
        <w:rPr>
          <w:rFonts w:ascii="Times New Roman" w:eastAsia="Malgun Gothic" w:hAnsi="Times New Roman" w:cs="Times New Roman"/>
          <w:color w:val="000000" w:themeColor="text1"/>
        </w:rPr>
        <w:t>22.</w:t>
      </w:r>
      <w:r w:rsidRPr="00C5445B">
        <w:rPr>
          <w:rFonts w:ascii="Times New Roman" w:eastAsia="Malgun Gothic" w:hAnsi="Times New Roman" w:cs="Times New Roman"/>
          <w:color w:val="000000" w:themeColor="text1"/>
        </w:rPr>
        <w:tab/>
        <w:t>Harrell FE Jr, Califf RM, Pryor DB, Lee KL, Rosati RA. Evaluating the yield of medical tests. JAMA. 1982;247(18):2543–6. doi:10.1001/jama.1982.03320430047030.</w:t>
      </w:r>
    </w:p>
    <w:p w14:paraId="5594605A" w14:textId="77777777" w:rsidR="00C5445B" w:rsidRPr="00C5445B" w:rsidRDefault="00C5445B" w:rsidP="00C5445B">
      <w:pPr>
        <w:spacing w:line="480" w:lineRule="auto"/>
        <w:rPr>
          <w:rFonts w:ascii="Times New Roman" w:eastAsia="Malgun Gothic" w:hAnsi="Times New Roman" w:cs="Times New Roman"/>
          <w:color w:val="000000" w:themeColor="text1"/>
        </w:rPr>
      </w:pPr>
      <w:r w:rsidRPr="00C5445B">
        <w:rPr>
          <w:rFonts w:ascii="Times New Roman" w:eastAsia="Malgun Gothic" w:hAnsi="Times New Roman" w:cs="Times New Roman"/>
          <w:color w:val="000000" w:themeColor="text1"/>
        </w:rPr>
        <w:t>23.</w:t>
      </w:r>
      <w:r w:rsidRPr="00C5445B">
        <w:rPr>
          <w:rFonts w:ascii="Times New Roman" w:eastAsia="Malgun Gothic" w:hAnsi="Times New Roman" w:cs="Times New Roman"/>
          <w:color w:val="000000" w:themeColor="text1"/>
        </w:rPr>
        <w:tab/>
        <w:t xml:space="preserve">Uno H, Cai T, </w:t>
      </w:r>
      <w:proofErr w:type="spellStart"/>
      <w:r w:rsidRPr="00C5445B">
        <w:rPr>
          <w:rFonts w:ascii="Times New Roman" w:eastAsia="Malgun Gothic" w:hAnsi="Times New Roman" w:cs="Times New Roman"/>
          <w:color w:val="000000" w:themeColor="text1"/>
        </w:rPr>
        <w:t>Pencina</w:t>
      </w:r>
      <w:proofErr w:type="spellEnd"/>
      <w:r w:rsidRPr="00C5445B">
        <w:rPr>
          <w:rFonts w:ascii="Times New Roman" w:eastAsia="Malgun Gothic" w:hAnsi="Times New Roman" w:cs="Times New Roman"/>
          <w:color w:val="000000" w:themeColor="text1"/>
        </w:rPr>
        <w:t xml:space="preserve"> MJ, D’Agostino RB, Wei LJ. On the C-</w:t>
      </w:r>
      <w:proofErr w:type="gramStart"/>
      <w:r w:rsidRPr="00C5445B">
        <w:rPr>
          <w:rFonts w:ascii="Times New Roman" w:eastAsia="Malgun Gothic" w:hAnsi="Times New Roman" w:cs="Times New Roman"/>
          <w:color w:val="000000" w:themeColor="text1"/>
        </w:rPr>
        <w:t>statistic</w:t>
      </w:r>
      <w:proofErr w:type="gramEnd"/>
      <w:r w:rsidRPr="00C5445B">
        <w:rPr>
          <w:rFonts w:ascii="Times New Roman" w:eastAsia="Malgun Gothic" w:hAnsi="Times New Roman" w:cs="Times New Roman"/>
          <w:color w:val="000000" w:themeColor="text1"/>
        </w:rPr>
        <w:t xml:space="preserve"> for evaluating overall adequacy of risk prediction procedures with censored survival data. Stat Med. 2011;30(10):1105–1117. doi:10.1002/sim.4154</w:t>
      </w:r>
    </w:p>
    <w:p w14:paraId="38412DC5" w14:textId="77777777" w:rsidR="00C5445B" w:rsidRPr="00C5445B" w:rsidRDefault="00C5445B" w:rsidP="00C5445B">
      <w:pPr>
        <w:spacing w:line="480" w:lineRule="auto"/>
        <w:rPr>
          <w:rFonts w:ascii="Times New Roman" w:eastAsia="Malgun Gothic" w:hAnsi="Times New Roman" w:cs="Times New Roman"/>
          <w:color w:val="000000" w:themeColor="text1"/>
        </w:rPr>
      </w:pPr>
      <w:r w:rsidRPr="00C5445B">
        <w:rPr>
          <w:rFonts w:ascii="Times New Roman" w:eastAsia="Malgun Gothic" w:hAnsi="Times New Roman" w:cs="Times New Roman"/>
          <w:color w:val="000000" w:themeColor="text1"/>
        </w:rPr>
        <w:t>24.</w:t>
      </w:r>
      <w:r w:rsidRPr="00C5445B">
        <w:rPr>
          <w:rFonts w:ascii="Times New Roman" w:eastAsia="Malgun Gothic" w:hAnsi="Times New Roman" w:cs="Times New Roman"/>
          <w:color w:val="000000" w:themeColor="text1"/>
        </w:rPr>
        <w:tab/>
        <w:t>Harrell FE Jr, Lee KL, Mark DB. Multivariable prognostic models: Issues in developing models, evaluating assumptions and adequacy, and measuring and reducing errors. Stat Med. 1996;15(4):361–387. doi:10.1002/(SICI)1097-0258(19960229)15:4&lt;</w:t>
      </w:r>
      <w:proofErr w:type="gramStart"/>
      <w:r w:rsidRPr="00C5445B">
        <w:rPr>
          <w:rFonts w:ascii="Times New Roman" w:eastAsia="Malgun Gothic" w:hAnsi="Times New Roman" w:cs="Times New Roman"/>
          <w:color w:val="000000" w:themeColor="text1"/>
        </w:rPr>
        <w:t>361::</w:t>
      </w:r>
      <w:proofErr w:type="gramEnd"/>
      <w:r w:rsidRPr="00C5445B">
        <w:rPr>
          <w:rFonts w:ascii="Times New Roman" w:eastAsia="Malgun Gothic" w:hAnsi="Times New Roman" w:cs="Times New Roman"/>
          <w:color w:val="000000" w:themeColor="text1"/>
        </w:rPr>
        <w:t>AID-SIM168&gt;3.0.CO;2-4</w:t>
      </w:r>
    </w:p>
    <w:p w14:paraId="3785A693" w14:textId="77777777" w:rsidR="00C5445B" w:rsidRPr="00C5445B" w:rsidRDefault="00C5445B" w:rsidP="00C5445B">
      <w:pPr>
        <w:spacing w:line="480" w:lineRule="auto"/>
        <w:rPr>
          <w:rFonts w:ascii="Times New Roman" w:eastAsia="Malgun Gothic" w:hAnsi="Times New Roman" w:cs="Times New Roman"/>
          <w:color w:val="000000" w:themeColor="text1"/>
        </w:rPr>
      </w:pPr>
      <w:r w:rsidRPr="00C5445B">
        <w:rPr>
          <w:rFonts w:ascii="Times New Roman" w:eastAsia="Malgun Gothic" w:hAnsi="Times New Roman" w:cs="Times New Roman"/>
          <w:color w:val="000000" w:themeColor="text1"/>
        </w:rPr>
        <w:t>25.</w:t>
      </w:r>
      <w:r w:rsidRPr="00C5445B">
        <w:rPr>
          <w:rFonts w:ascii="Times New Roman" w:eastAsia="Malgun Gothic" w:hAnsi="Times New Roman" w:cs="Times New Roman"/>
          <w:color w:val="000000" w:themeColor="text1"/>
        </w:rPr>
        <w:tab/>
      </w:r>
      <w:proofErr w:type="spellStart"/>
      <w:r w:rsidRPr="00C5445B">
        <w:rPr>
          <w:rFonts w:ascii="Times New Roman" w:eastAsia="Malgun Gothic" w:hAnsi="Times New Roman" w:cs="Times New Roman"/>
          <w:color w:val="000000" w:themeColor="text1"/>
        </w:rPr>
        <w:t>Pencina</w:t>
      </w:r>
      <w:proofErr w:type="spellEnd"/>
      <w:r w:rsidRPr="00C5445B">
        <w:rPr>
          <w:rFonts w:ascii="Times New Roman" w:eastAsia="Malgun Gothic" w:hAnsi="Times New Roman" w:cs="Times New Roman"/>
          <w:color w:val="000000" w:themeColor="text1"/>
        </w:rPr>
        <w:t xml:space="preserve"> MJ, D’Agostino RB. Overall C as a measure of discrimination in survival analysis: Model specific population value and confidence interval estimation. Stat Med. 2004;23(13):2109–2123. doi:10.1002/sim.1802</w:t>
      </w:r>
    </w:p>
    <w:p w14:paraId="1D541E3C" w14:textId="77777777" w:rsidR="00C5445B" w:rsidRPr="00C5445B" w:rsidRDefault="00C5445B" w:rsidP="00C5445B">
      <w:pPr>
        <w:spacing w:line="480" w:lineRule="auto"/>
        <w:rPr>
          <w:rFonts w:ascii="Times New Roman" w:eastAsia="Malgun Gothic" w:hAnsi="Times New Roman" w:cs="Times New Roman"/>
          <w:color w:val="000000" w:themeColor="text1"/>
        </w:rPr>
      </w:pPr>
      <w:r w:rsidRPr="00C5445B">
        <w:rPr>
          <w:rFonts w:ascii="Times New Roman" w:eastAsia="Malgun Gothic" w:hAnsi="Times New Roman" w:cs="Times New Roman"/>
          <w:color w:val="000000" w:themeColor="text1"/>
        </w:rPr>
        <w:t>26.</w:t>
      </w:r>
      <w:r w:rsidRPr="00C5445B">
        <w:rPr>
          <w:rFonts w:ascii="Times New Roman" w:eastAsia="Malgun Gothic" w:hAnsi="Times New Roman" w:cs="Times New Roman"/>
          <w:color w:val="000000" w:themeColor="text1"/>
        </w:rPr>
        <w:tab/>
      </w:r>
      <w:proofErr w:type="spellStart"/>
      <w:r w:rsidRPr="00C5445B">
        <w:rPr>
          <w:rFonts w:ascii="Times New Roman" w:eastAsia="Malgun Gothic" w:hAnsi="Times New Roman" w:cs="Times New Roman"/>
          <w:color w:val="000000" w:themeColor="text1"/>
        </w:rPr>
        <w:t>Steyerberg</w:t>
      </w:r>
      <w:proofErr w:type="spellEnd"/>
      <w:r w:rsidRPr="00C5445B">
        <w:rPr>
          <w:rFonts w:ascii="Times New Roman" w:eastAsia="Malgun Gothic" w:hAnsi="Times New Roman" w:cs="Times New Roman"/>
          <w:color w:val="000000" w:themeColor="text1"/>
        </w:rPr>
        <w:t xml:space="preserve"> EW, Van </w:t>
      </w:r>
      <w:proofErr w:type="spellStart"/>
      <w:r w:rsidRPr="00C5445B">
        <w:rPr>
          <w:rFonts w:ascii="Times New Roman" w:eastAsia="Malgun Gothic" w:hAnsi="Times New Roman" w:cs="Times New Roman"/>
          <w:color w:val="000000" w:themeColor="text1"/>
        </w:rPr>
        <w:t>Calster</w:t>
      </w:r>
      <w:proofErr w:type="spellEnd"/>
      <w:r w:rsidRPr="00C5445B">
        <w:rPr>
          <w:rFonts w:ascii="Times New Roman" w:eastAsia="Malgun Gothic" w:hAnsi="Times New Roman" w:cs="Times New Roman"/>
          <w:color w:val="000000" w:themeColor="text1"/>
        </w:rPr>
        <w:t xml:space="preserve"> B, </w:t>
      </w:r>
      <w:proofErr w:type="spellStart"/>
      <w:r w:rsidRPr="00C5445B">
        <w:rPr>
          <w:rFonts w:ascii="Times New Roman" w:eastAsia="Malgun Gothic" w:hAnsi="Times New Roman" w:cs="Times New Roman"/>
          <w:color w:val="000000" w:themeColor="text1"/>
        </w:rPr>
        <w:t>Pencina</w:t>
      </w:r>
      <w:proofErr w:type="spellEnd"/>
      <w:r w:rsidRPr="00C5445B">
        <w:rPr>
          <w:rFonts w:ascii="Times New Roman" w:eastAsia="Malgun Gothic" w:hAnsi="Times New Roman" w:cs="Times New Roman"/>
          <w:color w:val="000000" w:themeColor="text1"/>
        </w:rPr>
        <w:t xml:space="preserve"> MJ. Performance measures for prediction models and their evaluation in the presence of censoring. Stat Methods Med Res. 2018;27(9):2504–2525. </w:t>
      </w:r>
      <w:proofErr w:type="gramStart"/>
      <w:r w:rsidRPr="00C5445B">
        <w:rPr>
          <w:rFonts w:ascii="Times New Roman" w:eastAsia="Malgun Gothic" w:hAnsi="Times New Roman" w:cs="Times New Roman"/>
          <w:color w:val="000000" w:themeColor="text1"/>
        </w:rPr>
        <w:t>doi:10.1016/j.recesp</w:t>
      </w:r>
      <w:proofErr w:type="gramEnd"/>
      <w:r w:rsidRPr="00C5445B">
        <w:rPr>
          <w:rFonts w:ascii="Times New Roman" w:eastAsia="Malgun Gothic" w:hAnsi="Times New Roman" w:cs="Times New Roman"/>
          <w:color w:val="000000" w:themeColor="text1"/>
        </w:rPr>
        <w:t>.2011.04.017</w:t>
      </w:r>
    </w:p>
    <w:p w14:paraId="3F18AC8D" w14:textId="77777777" w:rsidR="00C5445B" w:rsidRPr="00C5445B" w:rsidRDefault="00C5445B" w:rsidP="00C5445B">
      <w:pPr>
        <w:spacing w:line="480" w:lineRule="auto"/>
        <w:rPr>
          <w:rFonts w:ascii="Times New Roman" w:eastAsia="Malgun Gothic" w:hAnsi="Times New Roman" w:cs="Times New Roman"/>
          <w:color w:val="000000" w:themeColor="text1"/>
        </w:rPr>
      </w:pPr>
      <w:r w:rsidRPr="00C5445B">
        <w:rPr>
          <w:rFonts w:ascii="Times New Roman" w:eastAsia="Malgun Gothic" w:hAnsi="Times New Roman" w:cs="Times New Roman"/>
          <w:color w:val="000000" w:themeColor="text1"/>
        </w:rPr>
        <w:t>27.</w:t>
      </w:r>
      <w:r w:rsidRPr="00C5445B">
        <w:rPr>
          <w:rFonts w:ascii="Times New Roman" w:eastAsia="Malgun Gothic" w:hAnsi="Times New Roman" w:cs="Times New Roman"/>
          <w:color w:val="000000" w:themeColor="text1"/>
        </w:rPr>
        <w:tab/>
      </w:r>
      <w:proofErr w:type="spellStart"/>
      <w:r w:rsidRPr="00C5445B">
        <w:rPr>
          <w:rFonts w:ascii="Times New Roman" w:eastAsia="Malgun Gothic" w:hAnsi="Times New Roman" w:cs="Times New Roman"/>
          <w:color w:val="000000" w:themeColor="text1"/>
        </w:rPr>
        <w:t>SynGO</w:t>
      </w:r>
      <w:proofErr w:type="spellEnd"/>
      <w:r w:rsidRPr="00C5445B">
        <w:rPr>
          <w:rFonts w:ascii="Times New Roman" w:eastAsia="Malgun Gothic" w:hAnsi="Times New Roman" w:cs="Times New Roman"/>
          <w:color w:val="000000" w:themeColor="text1"/>
        </w:rPr>
        <w:t xml:space="preserve"> Consortium. </w:t>
      </w:r>
      <w:proofErr w:type="spellStart"/>
      <w:r w:rsidRPr="00C5445B">
        <w:rPr>
          <w:rFonts w:ascii="Times New Roman" w:eastAsia="Malgun Gothic" w:hAnsi="Times New Roman" w:cs="Times New Roman"/>
          <w:color w:val="000000" w:themeColor="text1"/>
        </w:rPr>
        <w:t>SynGO</w:t>
      </w:r>
      <w:proofErr w:type="spellEnd"/>
      <w:r w:rsidRPr="00C5445B">
        <w:rPr>
          <w:rFonts w:ascii="Times New Roman" w:eastAsia="Malgun Gothic" w:hAnsi="Times New Roman" w:cs="Times New Roman"/>
          <w:color w:val="000000" w:themeColor="text1"/>
        </w:rPr>
        <w:t xml:space="preserve"> - ID Conversion Tool. SynGo.org; 2019. Available from: https://www.syngoportal.org/convert.</w:t>
      </w:r>
    </w:p>
    <w:p w14:paraId="576653B3" w14:textId="30A08560" w:rsidR="00162F8A" w:rsidRPr="00C5445B" w:rsidRDefault="00C5445B" w:rsidP="00C5445B">
      <w:pPr>
        <w:spacing w:line="480" w:lineRule="auto"/>
        <w:rPr>
          <w:rFonts w:ascii="Times New Roman" w:eastAsia="Malgun Gothic" w:hAnsi="Times New Roman" w:cs="Times New Roman"/>
          <w:color w:val="000000" w:themeColor="text1"/>
        </w:rPr>
      </w:pPr>
      <w:r w:rsidRPr="00C5445B">
        <w:rPr>
          <w:rFonts w:ascii="Times New Roman" w:eastAsia="Malgun Gothic" w:hAnsi="Times New Roman" w:cs="Times New Roman"/>
          <w:color w:val="000000" w:themeColor="text1"/>
        </w:rPr>
        <w:t>28.</w:t>
      </w:r>
      <w:r w:rsidRPr="00C5445B">
        <w:rPr>
          <w:rFonts w:ascii="Times New Roman" w:eastAsia="Malgun Gothic" w:hAnsi="Times New Roman" w:cs="Times New Roman"/>
          <w:color w:val="000000" w:themeColor="text1"/>
        </w:rPr>
        <w:tab/>
      </w:r>
    </w:p>
    <w:p w14:paraId="70200F67" w14:textId="77777777" w:rsidR="00217A54" w:rsidRPr="00C5445B" w:rsidRDefault="00217A54" w:rsidP="00BA3E60">
      <w:pPr>
        <w:spacing w:line="480" w:lineRule="auto"/>
      </w:pPr>
    </w:p>
    <w:sectPr w:rsidR="00217A54" w:rsidRPr="00C54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FA2147"/>
    <w:multiLevelType w:val="hybridMultilevel"/>
    <w:tmpl w:val="2946C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F5E90"/>
    <w:multiLevelType w:val="hybridMultilevel"/>
    <w:tmpl w:val="3BA81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6205339">
    <w:abstractNumId w:val="0"/>
  </w:num>
  <w:num w:numId="2" w16cid:durableId="1234462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D21"/>
    <w:rsid w:val="00026041"/>
    <w:rsid w:val="00032482"/>
    <w:rsid w:val="00036C0F"/>
    <w:rsid w:val="00053D93"/>
    <w:rsid w:val="0006330A"/>
    <w:rsid w:val="000755DE"/>
    <w:rsid w:val="00076780"/>
    <w:rsid w:val="00083565"/>
    <w:rsid w:val="00097AD6"/>
    <w:rsid w:val="000B212C"/>
    <w:rsid w:val="0010399A"/>
    <w:rsid w:val="00121367"/>
    <w:rsid w:val="001302A0"/>
    <w:rsid w:val="00147A6A"/>
    <w:rsid w:val="00162F8A"/>
    <w:rsid w:val="00164EAC"/>
    <w:rsid w:val="00165F15"/>
    <w:rsid w:val="00170847"/>
    <w:rsid w:val="001737CD"/>
    <w:rsid w:val="001E1905"/>
    <w:rsid w:val="001E2583"/>
    <w:rsid w:val="001F1A58"/>
    <w:rsid w:val="001F1B32"/>
    <w:rsid w:val="00217A54"/>
    <w:rsid w:val="002306F1"/>
    <w:rsid w:val="00255FFA"/>
    <w:rsid w:val="002756D9"/>
    <w:rsid w:val="0028509C"/>
    <w:rsid w:val="002B0A38"/>
    <w:rsid w:val="002C6C98"/>
    <w:rsid w:val="002E5D27"/>
    <w:rsid w:val="002F0F4E"/>
    <w:rsid w:val="002F60D1"/>
    <w:rsid w:val="0031404F"/>
    <w:rsid w:val="003277BB"/>
    <w:rsid w:val="00331EC0"/>
    <w:rsid w:val="00371443"/>
    <w:rsid w:val="003B72D4"/>
    <w:rsid w:val="003C0CE1"/>
    <w:rsid w:val="003F3A4E"/>
    <w:rsid w:val="0042689B"/>
    <w:rsid w:val="004324F6"/>
    <w:rsid w:val="00434F98"/>
    <w:rsid w:val="004368DA"/>
    <w:rsid w:val="004401DA"/>
    <w:rsid w:val="00475F4B"/>
    <w:rsid w:val="00496E73"/>
    <w:rsid w:val="004A7755"/>
    <w:rsid w:val="004D6128"/>
    <w:rsid w:val="004E251D"/>
    <w:rsid w:val="005157AA"/>
    <w:rsid w:val="0055285F"/>
    <w:rsid w:val="0057458B"/>
    <w:rsid w:val="0057630B"/>
    <w:rsid w:val="00583D80"/>
    <w:rsid w:val="005E3CA4"/>
    <w:rsid w:val="005E4C24"/>
    <w:rsid w:val="006020F0"/>
    <w:rsid w:val="006108DD"/>
    <w:rsid w:val="0061198B"/>
    <w:rsid w:val="00616344"/>
    <w:rsid w:val="006245F6"/>
    <w:rsid w:val="00640E3E"/>
    <w:rsid w:val="006831C7"/>
    <w:rsid w:val="00693F69"/>
    <w:rsid w:val="00694D08"/>
    <w:rsid w:val="00696634"/>
    <w:rsid w:val="006D3C5E"/>
    <w:rsid w:val="006D53BD"/>
    <w:rsid w:val="00702CDF"/>
    <w:rsid w:val="0071025D"/>
    <w:rsid w:val="00716938"/>
    <w:rsid w:val="00720D21"/>
    <w:rsid w:val="00730A13"/>
    <w:rsid w:val="00742F8F"/>
    <w:rsid w:val="00786459"/>
    <w:rsid w:val="007A291F"/>
    <w:rsid w:val="007B0132"/>
    <w:rsid w:val="007D667C"/>
    <w:rsid w:val="007E610F"/>
    <w:rsid w:val="0080648A"/>
    <w:rsid w:val="0082251E"/>
    <w:rsid w:val="008303AD"/>
    <w:rsid w:val="008429C7"/>
    <w:rsid w:val="008579DC"/>
    <w:rsid w:val="008607B0"/>
    <w:rsid w:val="008A03BB"/>
    <w:rsid w:val="008B0953"/>
    <w:rsid w:val="008B0AE5"/>
    <w:rsid w:val="008C61DF"/>
    <w:rsid w:val="008F16AF"/>
    <w:rsid w:val="008F522B"/>
    <w:rsid w:val="008F545B"/>
    <w:rsid w:val="00902233"/>
    <w:rsid w:val="009267AB"/>
    <w:rsid w:val="00930217"/>
    <w:rsid w:val="00935B30"/>
    <w:rsid w:val="00943A92"/>
    <w:rsid w:val="00944089"/>
    <w:rsid w:val="009601C8"/>
    <w:rsid w:val="00975624"/>
    <w:rsid w:val="009A02B4"/>
    <w:rsid w:val="009D397D"/>
    <w:rsid w:val="009E68C2"/>
    <w:rsid w:val="009F0964"/>
    <w:rsid w:val="00A017E1"/>
    <w:rsid w:val="00A121CC"/>
    <w:rsid w:val="00A17D58"/>
    <w:rsid w:val="00A21E44"/>
    <w:rsid w:val="00A41631"/>
    <w:rsid w:val="00A44415"/>
    <w:rsid w:val="00A47A4D"/>
    <w:rsid w:val="00A57925"/>
    <w:rsid w:val="00A82B14"/>
    <w:rsid w:val="00AB1565"/>
    <w:rsid w:val="00AC1EE8"/>
    <w:rsid w:val="00AC5349"/>
    <w:rsid w:val="00AD003B"/>
    <w:rsid w:val="00AF5072"/>
    <w:rsid w:val="00B013C6"/>
    <w:rsid w:val="00B055B1"/>
    <w:rsid w:val="00B143DA"/>
    <w:rsid w:val="00B1476C"/>
    <w:rsid w:val="00B4016A"/>
    <w:rsid w:val="00B425F9"/>
    <w:rsid w:val="00B53BB9"/>
    <w:rsid w:val="00B55429"/>
    <w:rsid w:val="00B64460"/>
    <w:rsid w:val="00B664DA"/>
    <w:rsid w:val="00B737A2"/>
    <w:rsid w:val="00B923A2"/>
    <w:rsid w:val="00B93C3A"/>
    <w:rsid w:val="00BA3E60"/>
    <w:rsid w:val="00BB15AE"/>
    <w:rsid w:val="00BC12B6"/>
    <w:rsid w:val="00BC254B"/>
    <w:rsid w:val="00BD1DCE"/>
    <w:rsid w:val="00BE7A75"/>
    <w:rsid w:val="00BF00F8"/>
    <w:rsid w:val="00C0784F"/>
    <w:rsid w:val="00C21E65"/>
    <w:rsid w:val="00C226F4"/>
    <w:rsid w:val="00C229E7"/>
    <w:rsid w:val="00C53679"/>
    <w:rsid w:val="00C5445B"/>
    <w:rsid w:val="00C55130"/>
    <w:rsid w:val="00C56F1B"/>
    <w:rsid w:val="00C963DC"/>
    <w:rsid w:val="00CA1807"/>
    <w:rsid w:val="00CC0646"/>
    <w:rsid w:val="00CD1158"/>
    <w:rsid w:val="00CD63AD"/>
    <w:rsid w:val="00CE30AA"/>
    <w:rsid w:val="00CF1B3D"/>
    <w:rsid w:val="00CF5408"/>
    <w:rsid w:val="00D04914"/>
    <w:rsid w:val="00D1310D"/>
    <w:rsid w:val="00D300CF"/>
    <w:rsid w:val="00D353EF"/>
    <w:rsid w:val="00D462FD"/>
    <w:rsid w:val="00D46F3E"/>
    <w:rsid w:val="00DA4098"/>
    <w:rsid w:val="00E060BE"/>
    <w:rsid w:val="00E12EB5"/>
    <w:rsid w:val="00E12F45"/>
    <w:rsid w:val="00E1683E"/>
    <w:rsid w:val="00E34C25"/>
    <w:rsid w:val="00E51479"/>
    <w:rsid w:val="00E51E95"/>
    <w:rsid w:val="00E5468E"/>
    <w:rsid w:val="00E6305C"/>
    <w:rsid w:val="00E652CB"/>
    <w:rsid w:val="00E719CF"/>
    <w:rsid w:val="00E82444"/>
    <w:rsid w:val="00EB5CDB"/>
    <w:rsid w:val="00ED5E07"/>
    <w:rsid w:val="00EF1F4C"/>
    <w:rsid w:val="00F23E61"/>
    <w:rsid w:val="00F2557C"/>
    <w:rsid w:val="00F444A6"/>
    <w:rsid w:val="00F70D36"/>
    <w:rsid w:val="00F755A3"/>
    <w:rsid w:val="00F8036B"/>
    <w:rsid w:val="00F8294D"/>
    <w:rsid w:val="00FA611B"/>
    <w:rsid w:val="00FA64EE"/>
    <w:rsid w:val="00FA6831"/>
    <w:rsid w:val="00FB3A70"/>
    <w:rsid w:val="00FC0085"/>
    <w:rsid w:val="00FF18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0892A"/>
  <w15:chartTrackingRefBased/>
  <w15:docId w15:val="{9FE0AC36-E07B-4B82-975D-A5CA96A86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429"/>
    <w:pPr>
      <w:spacing w:line="259" w:lineRule="auto"/>
    </w:pPr>
    <w:rPr>
      <w:sz w:val="22"/>
      <w:szCs w:val="22"/>
      <w:lang w:eastAsia="zh-CN"/>
    </w:rPr>
  </w:style>
  <w:style w:type="paragraph" w:styleId="Heading1">
    <w:name w:val="heading 1"/>
    <w:basedOn w:val="Normal"/>
    <w:next w:val="Normal"/>
    <w:link w:val="Heading1Char"/>
    <w:uiPriority w:val="9"/>
    <w:qFormat/>
    <w:rsid w:val="00720D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D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D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D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D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D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D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D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D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D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D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D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D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D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D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D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D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D21"/>
    <w:rPr>
      <w:rFonts w:eastAsiaTheme="majorEastAsia" w:cstheme="majorBidi"/>
      <w:color w:val="272727" w:themeColor="text1" w:themeTint="D8"/>
    </w:rPr>
  </w:style>
  <w:style w:type="paragraph" w:styleId="Title">
    <w:name w:val="Title"/>
    <w:basedOn w:val="Normal"/>
    <w:next w:val="Normal"/>
    <w:link w:val="TitleChar"/>
    <w:uiPriority w:val="10"/>
    <w:qFormat/>
    <w:rsid w:val="00720D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D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D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D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D21"/>
    <w:pPr>
      <w:spacing w:before="160"/>
      <w:jc w:val="center"/>
    </w:pPr>
    <w:rPr>
      <w:i/>
      <w:iCs/>
      <w:color w:val="404040" w:themeColor="text1" w:themeTint="BF"/>
    </w:rPr>
  </w:style>
  <w:style w:type="character" w:customStyle="1" w:styleId="QuoteChar">
    <w:name w:val="Quote Char"/>
    <w:basedOn w:val="DefaultParagraphFont"/>
    <w:link w:val="Quote"/>
    <w:uiPriority w:val="29"/>
    <w:rsid w:val="00720D21"/>
    <w:rPr>
      <w:i/>
      <w:iCs/>
      <w:color w:val="404040" w:themeColor="text1" w:themeTint="BF"/>
    </w:rPr>
  </w:style>
  <w:style w:type="paragraph" w:styleId="ListParagraph">
    <w:name w:val="List Paragraph"/>
    <w:basedOn w:val="Normal"/>
    <w:uiPriority w:val="34"/>
    <w:qFormat/>
    <w:rsid w:val="00720D21"/>
    <w:pPr>
      <w:ind w:left="720"/>
      <w:contextualSpacing/>
    </w:pPr>
  </w:style>
  <w:style w:type="character" w:styleId="IntenseEmphasis">
    <w:name w:val="Intense Emphasis"/>
    <w:basedOn w:val="DefaultParagraphFont"/>
    <w:uiPriority w:val="21"/>
    <w:qFormat/>
    <w:rsid w:val="00720D21"/>
    <w:rPr>
      <w:i/>
      <w:iCs/>
      <w:color w:val="0F4761" w:themeColor="accent1" w:themeShade="BF"/>
    </w:rPr>
  </w:style>
  <w:style w:type="paragraph" w:styleId="IntenseQuote">
    <w:name w:val="Intense Quote"/>
    <w:basedOn w:val="Normal"/>
    <w:next w:val="Normal"/>
    <w:link w:val="IntenseQuoteChar"/>
    <w:uiPriority w:val="30"/>
    <w:qFormat/>
    <w:rsid w:val="00720D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D21"/>
    <w:rPr>
      <w:i/>
      <w:iCs/>
      <w:color w:val="0F4761" w:themeColor="accent1" w:themeShade="BF"/>
    </w:rPr>
  </w:style>
  <w:style w:type="character" w:styleId="IntenseReference">
    <w:name w:val="Intense Reference"/>
    <w:basedOn w:val="DefaultParagraphFont"/>
    <w:uiPriority w:val="32"/>
    <w:qFormat/>
    <w:rsid w:val="00720D21"/>
    <w:rPr>
      <w:b/>
      <w:bCs/>
      <w:smallCaps/>
      <w:color w:val="0F4761" w:themeColor="accent1" w:themeShade="BF"/>
      <w:spacing w:val="5"/>
    </w:rPr>
  </w:style>
  <w:style w:type="character" w:styleId="Hyperlink">
    <w:name w:val="Hyperlink"/>
    <w:basedOn w:val="DefaultParagraphFont"/>
    <w:uiPriority w:val="99"/>
    <w:unhideWhenUsed/>
    <w:rsid w:val="008C61DF"/>
    <w:rPr>
      <w:color w:val="467886" w:themeColor="hyperlink"/>
      <w:u w:val="single"/>
    </w:rPr>
  </w:style>
  <w:style w:type="character" w:styleId="UnresolvedMention">
    <w:name w:val="Unresolved Mention"/>
    <w:basedOn w:val="DefaultParagraphFont"/>
    <w:uiPriority w:val="99"/>
    <w:semiHidden/>
    <w:unhideWhenUsed/>
    <w:rsid w:val="008C61DF"/>
    <w:rPr>
      <w:color w:val="605E5C"/>
      <w:shd w:val="clear" w:color="auto" w:fill="E1DFDD"/>
    </w:rPr>
  </w:style>
  <w:style w:type="character" w:styleId="FollowedHyperlink">
    <w:name w:val="FollowedHyperlink"/>
    <w:basedOn w:val="DefaultParagraphFont"/>
    <w:uiPriority w:val="99"/>
    <w:semiHidden/>
    <w:unhideWhenUsed/>
    <w:rsid w:val="008C61DF"/>
    <w:rPr>
      <w:color w:val="96607D" w:themeColor="followedHyperlink"/>
      <w:u w:val="single"/>
    </w:rPr>
  </w:style>
  <w:style w:type="character" w:styleId="CommentReference">
    <w:name w:val="annotation reference"/>
    <w:basedOn w:val="DefaultParagraphFont"/>
    <w:uiPriority w:val="99"/>
    <w:semiHidden/>
    <w:unhideWhenUsed/>
    <w:rsid w:val="00371443"/>
    <w:rPr>
      <w:sz w:val="16"/>
      <w:szCs w:val="16"/>
    </w:rPr>
  </w:style>
  <w:style w:type="paragraph" w:styleId="CommentText">
    <w:name w:val="annotation text"/>
    <w:basedOn w:val="Normal"/>
    <w:link w:val="CommentTextChar"/>
    <w:uiPriority w:val="99"/>
    <w:unhideWhenUsed/>
    <w:rsid w:val="00371443"/>
    <w:pPr>
      <w:spacing w:line="240" w:lineRule="auto"/>
    </w:pPr>
    <w:rPr>
      <w:sz w:val="20"/>
      <w:szCs w:val="20"/>
    </w:rPr>
  </w:style>
  <w:style w:type="character" w:customStyle="1" w:styleId="CommentTextChar">
    <w:name w:val="Comment Text Char"/>
    <w:basedOn w:val="DefaultParagraphFont"/>
    <w:link w:val="CommentText"/>
    <w:uiPriority w:val="99"/>
    <w:rsid w:val="00371443"/>
    <w:rPr>
      <w:sz w:val="20"/>
      <w:szCs w:val="20"/>
      <w:lang w:eastAsia="zh-CN"/>
    </w:rPr>
  </w:style>
  <w:style w:type="paragraph" w:styleId="CommentSubject">
    <w:name w:val="annotation subject"/>
    <w:basedOn w:val="CommentText"/>
    <w:next w:val="CommentText"/>
    <w:link w:val="CommentSubjectChar"/>
    <w:uiPriority w:val="99"/>
    <w:semiHidden/>
    <w:unhideWhenUsed/>
    <w:rsid w:val="00371443"/>
    <w:rPr>
      <w:b/>
      <w:bCs/>
    </w:rPr>
  </w:style>
  <w:style w:type="character" w:customStyle="1" w:styleId="CommentSubjectChar">
    <w:name w:val="Comment Subject Char"/>
    <w:basedOn w:val="CommentTextChar"/>
    <w:link w:val="CommentSubject"/>
    <w:uiPriority w:val="99"/>
    <w:semiHidden/>
    <w:rsid w:val="00371443"/>
    <w:rPr>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524204">
      <w:bodyDiv w:val="1"/>
      <w:marLeft w:val="0"/>
      <w:marRight w:val="0"/>
      <w:marTop w:val="0"/>
      <w:marBottom w:val="0"/>
      <w:divBdr>
        <w:top w:val="none" w:sz="0" w:space="0" w:color="auto"/>
        <w:left w:val="none" w:sz="0" w:space="0" w:color="auto"/>
        <w:bottom w:val="none" w:sz="0" w:space="0" w:color="auto"/>
        <w:right w:val="none" w:sz="0" w:space="0" w:color="auto"/>
      </w:divBdr>
    </w:div>
    <w:div w:id="82713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llc.2018.09.016" TargetMode="External"/><Relationship Id="rId13" Type="http://schemas.openxmlformats.org/officeDocument/2006/relationships/hyperlink" Target="http://dx.doi.org/10.2174/1875318302111010069" TargetMode="External"/><Relationship Id="rId3" Type="http://schemas.openxmlformats.org/officeDocument/2006/relationships/settings" Target="settings.xml"/><Relationship Id="rId7" Type="http://schemas.openxmlformats.org/officeDocument/2006/relationships/hyperlink" Target="https://doi.org/10.1016/j.bbcan.2015.08.002" TargetMode="External"/><Relationship Id="rId12" Type="http://schemas.openxmlformats.org/officeDocument/2006/relationships/hyperlink" Target="https://doi.org/10.1080/10543406.2019.16843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ubmed.ncbi.nlm.nih.gov/33911981/" TargetMode="External"/><Relationship Id="rId11" Type="http://schemas.openxmlformats.org/officeDocument/2006/relationships/hyperlink" Target="https://doi.org/10.1080/10543406.2017.1397006" TargetMode="External"/><Relationship Id="rId5" Type="http://schemas.openxmlformats.org/officeDocument/2006/relationships/hyperlink" Target="https://doi.org/10.3322/caac.21492" TargetMode="External"/><Relationship Id="rId15" Type="http://schemas.openxmlformats.org/officeDocument/2006/relationships/fontTable" Target="fontTable.xml"/><Relationship Id="rId10" Type="http://schemas.openxmlformats.org/officeDocument/2006/relationships/hyperlink" Target="https://doi.org/10.1214/08-AOAS169" TargetMode="External"/><Relationship Id="rId4" Type="http://schemas.openxmlformats.org/officeDocument/2006/relationships/webSettings" Target="webSettings.xml"/><Relationship Id="rId9" Type="http://schemas.openxmlformats.org/officeDocument/2006/relationships/hyperlink" Target="https://doi.org/10.1111/j.1467-9868.2005.00503.x" TargetMode="External"/><Relationship Id="rId14" Type="http://schemas.openxmlformats.org/officeDocument/2006/relationships/hyperlink" Target="https://doi.org/10.1200/jco.2009.26.4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1578</TotalTime>
  <Pages>8</Pages>
  <Words>2285</Words>
  <Characters>13030</Characters>
  <Application>Microsoft Office Word</Application>
  <DocSecurity>0</DocSecurity>
  <Lines>108</Lines>
  <Paragraphs>30</Paragraphs>
  <ScaleCrop>false</ScaleCrop>
  <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Hojin Moon</dc:creator>
  <cp:keywords/>
  <dc:description/>
  <cp:lastModifiedBy>Hojin Moon</cp:lastModifiedBy>
  <cp:revision>188</cp:revision>
  <dcterms:created xsi:type="dcterms:W3CDTF">2025-02-16T18:21:00Z</dcterms:created>
  <dcterms:modified xsi:type="dcterms:W3CDTF">2025-02-23T18:44:00Z</dcterms:modified>
</cp:coreProperties>
</file>