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color="0F172A"/>
              <w:left w:val="single" w:sz="0" w:color="0F172A"/>
              <w:bottom w:val="single" w:sz="0" w:color="0F172A"/>
              <w:right w:val="single" w:sz="0" w:color="0F172A"/>
            </w:tcBorders>
            <w:tcMar>
              <w:top w:w="240" w:type="dxa"/>
              <w:start w:w="300" w:type="dxa"/>
              <w:bottom w:w="240" w:type="dxa"/>
              <w:end w:w="300" w:type="dxa"/>
            </w:tcMar>
          </w:tcPr>
          <w:p>
            <w:r>
              <w:rPr>
                <w:rFonts w:ascii="Arial" w:hAnsi="Arial"/>
                <w:b/>
                <w:i w:val="0"/>
                <w:color w:val="67E8F9"/>
                <w:sz w:val="22"/>
              </w:rPr>
              <w:t>AULA 10</w:t>
            </w:r>
          </w:p>
          <w:p>
            <w:r>
              <w:rPr>
                <w:rFonts w:ascii="Arial" w:hAnsi="Arial"/>
                <w:b/>
                <w:i w:val="0"/>
                <w:color w:val="FFFFFF"/>
                <w:sz w:val="42"/>
              </w:rPr>
              <w:t>Exportar dados para Excel</w:t>
            </w:r>
          </w:p>
          <w:p>
            <w:r>
              <w:rPr>
                <w:rFonts w:ascii="Arial" w:hAnsi="Arial"/>
                <w:b w:val="0"/>
                <w:i w:val="0"/>
                <w:color w:val="CBD5E1"/>
                <w:sz w:val="21"/>
              </w:rPr>
              <w:t>Ficheiros .xlsx com filtros e formatação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Projeto</w:t>
            </w:r>
          </w:p>
        </w:tc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Objetivo</w:t>
            </w:r>
          </w:p>
        </w:tc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Biblioteca principal</w:t>
            </w:r>
          </w:p>
        </w:tc>
      </w:tr>
      <w:tr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Catálogo Web Django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Criar uma exportação útil sem misturar a regra de negócio com a apresentação.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openpyxl</w:t>
            </w:r>
          </w:p>
        </w:tc>
      </w:tr>
    </w:tbl>
    <w:p>
      <w:pPr>
        <w:spacing w:after="0"/>
      </w:pPr>
    </w:p>
    <w:p>
      <w:pPr>
        <w:pStyle w:val="Heading2"/>
        <w:spacing w:before="140" w:after="80"/>
      </w:pPr>
      <w:r>
        <w:rPr>
          <w:rFonts w:ascii="Arial" w:hAnsi="Arial"/>
          <w:b/>
          <w:i w:val="0"/>
          <w:color w:val="2563EB"/>
          <w:sz w:val="24"/>
        </w:rPr>
        <w:t>Como estudar esta aula</w:t>
      </w:r>
    </w:p>
    <w:p>
      <w:pPr>
        <w:pStyle w:val="BodyText"/>
        <w:spacing w:after="100" w:line="259" w:lineRule="auto"/>
      </w:pPr>
      <w:r>
        <w:rPr>
          <w:rFonts w:ascii="Arial" w:hAnsi="Arial"/>
          <w:b w:val="0"/>
          <w:i w:val="0"/>
          <w:color w:val="475569"/>
          <w:sz w:val="19"/>
        </w:rPr>
        <w:t>Executa cada etapa num projeto funcional. Depois de cada exemplo, altera pelo menos uma coisa e explica o resultado com as tuas próprias palavras.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Parte</w:t>
            </w:r>
          </w:p>
        </w:tc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Tempo</w:t>
            </w:r>
          </w:p>
        </w:tc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O que fazer</w:t>
            </w:r>
          </w:p>
        </w:tc>
      </w:tr>
      <w:tr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Conceito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20 min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Compreender o problema e o fluxo.</w:t>
            </w:r>
          </w:p>
        </w:tc>
      </w:tr>
      <w:tr>
        <w:tc>
          <w:tcPr>
            <w:tcW w:type="dxa" w:w="3408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Construção</w:t>
            </w:r>
          </w:p>
        </w:tc>
        <w:tc>
          <w:tcPr>
            <w:tcW w:type="dxa" w:w="3408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50 min</w:t>
            </w:r>
          </w:p>
        </w:tc>
        <w:tc>
          <w:tcPr>
            <w:tcW w:type="dxa" w:w="3408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Escrever e executar o exemplo.</w:t>
            </w:r>
          </w:p>
        </w:tc>
      </w:tr>
      <w:tr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Exercício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35 min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Resolver sem copiar a solução.</w:t>
            </w:r>
          </w:p>
        </w:tc>
      </w:tr>
      <w:tr>
        <w:tc>
          <w:tcPr>
            <w:tcW w:type="dxa" w:w="3408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Revisão</w:t>
            </w:r>
          </w:p>
        </w:tc>
        <w:tc>
          <w:tcPr>
            <w:tcW w:type="dxa" w:w="3408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15 min</w:t>
            </w:r>
          </w:p>
        </w:tc>
        <w:tc>
          <w:tcPr>
            <w:tcW w:type="dxa" w:w="3408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Testar, corrigir e registar dúvidas.</w:t>
            </w:r>
          </w:p>
        </w:tc>
      </w:tr>
    </w:tbl>
    <w:p>
      <w:pPr>
        <w:spacing w:after="0"/>
      </w:pPr>
    </w:p>
    <w:p>
      <w:pPr>
        <w:pStyle w:val="Heading1"/>
        <w:spacing w:before="220" w:after="80"/>
      </w:pPr>
      <w:r>
        <w:rPr>
          <w:rFonts w:ascii="Arial" w:hAnsi="Arial"/>
          <w:b/>
          <w:i w:val="0"/>
          <w:color w:val="2563EB"/>
          <w:sz w:val="32"/>
        </w:rPr>
        <w:t>1. Quando usar Excel</w:t>
      </w:r>
    </w:p>
    <w:p>
      <w:pPr>
        <w:pStyle w:val="BodyText"/>
        <w:spacing w:after="100" w:line="259" w:lineRule="auto"/>
      </w:pPr>
      <w:r>
        <w:rPr>
          <w:rFonts w:ascii="Arial" w:hAnsi="Arial"/>
          <w:b w:val="0"/>
          <w:i w:val="0"/>
          <w:color w:val="475569"/>
          <w:sz w:val="19"/>
        </w:rPr>
        <w:t>Excel é indicado quando o utilizador precisa ordenar, filtrar, partilhar ou continuar a análise fora da aplicação. A exportação deve respeitar as mesmas permissões do relatório.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EFF6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F172A"/>
                <w:sz w:val="16"/>
              </w:rPr>
              <w:t>Filtro autorizado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563EB"/>
                <w:sz w:val="30"/>
              </w:rPr>
              <w:t>→</w:t>
            </w:r>
          </w:p>
        </w:tc>
        <w:tc>
          <w:tcPr>
            <w:tcW w:type="dxa" w:w="1136"/>
            <w:shd w:fill="ECFE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F172A"/>
                <w:sz w:val="16"/>
              </w:rPr>
              <w:t>QuerySet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563EB"/>
                <w:sz w:val="30"/>
              </w:rPr>
              <w:t>→</w:t>
            </w:r>
          </w:p>
        </w:tc>
        <w:tc>
          <w:tcPr>
            <w:tcW w:type="dxa" w:w="1136"/>
            <w:shd w:fill="EFF6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F172A"/>
                <w:sz w:val="16"/>
              </w:rPr>
              <w:t>Workbook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563EB"/>
                <w:sz w:val="30"/>
              </w:rPr>
              <w:t>→</w:t>
            </w:r>
          </w:p>
        </w:tc>
        <w:tc>
          <w:tcPr>
            <w:tcW w:type="dxa" w:w="1136"/>
            <w:shd w:fill="ECFE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F172A"/>
                <w:sz w:val="16"/>
              </w:rPr>
              <w:t>Folha</w:t>
            </w:r>
          </w:p>
        </w:tc>
        <w:tc>
          <w:tcPr>
            <w:tcW w:type="dxa" w:w="1136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2563EB"/>
                <w:sz w:val="30"/>
              </w:rPr>
              <w:t>→</w:t>
            </w:r>
          </w:p>
        </w:tc>
        <w:tc>
          <w:tcPr>
            <w:tcW w:type="dxa" w:w="1136"/>
            <w:shd w:fill="EFF6FF"/>
            <w:tcBorders>
              <w:top w:val="single" w:sz="10" w:color="2563EB"/>
              <w:left w:val="single" w:sz="10" w:color="2563EB"/>
              <w:bottom w:val="single" w:sz="10" w:color="2563EB"/>
              <w:right w:val="single" w:sz="10" w:color="2563EB"/>
            </w:tcBorders>
            <w:tcMar>
              <w:top w:w="110" w:type="dxa"/>
              <w:start w:w="100" w:type="dxa"/>
              <w:bottom w:w="110" w:type="dxa"/>
              <w:end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F172A"/>
                <w:sz w:val="16"/>
              </w:rPr>
              <w:t>Download .xlsx</w:t>
            </w:r>
          </w:p>
        </w:tc>
      </w:tr>
    </w:tbl>
    <w:p>
      <w:pPr>
        <w:spacing w:after="0"/>
      </w:pPr>
    </w:p>
    <w:p>
      <w:pPr>
        <w:pStyle w:val="Heading1"/>
        <w:spacing w:before="220" w:after="80"/>
      </w:pPr>
      <w:r>
        <w:rPr>
          <w:rFonts w:ascii="Arial" w:hAnsi="Arial"/>
          <w:b/>
          <w:i w:val="0"/>
          <w:color w:val="2563EB"/>
          <w:sz w:val="32"/>
        </w:rPr>
        <w:t>2. Instalar e escolher a biblioteca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color="0F172A"/>
              <w:left w:val="single" w:sz="0" w:color="0F172A"/>
              <w:bottom w:val="single" w:sz="0" w:color="0F172A"/>
              <w:right w:val="single" w:sz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6"/>
              </w:rPr>
              <w:t>python -m pip install openpyxl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terminal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Biblioteca</w:t>
            </w:r>
          </w:p>
        </w:tc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Melhor uso</w:t>
            </w:r>
          </w:p>
        </w:tc>
        <w:tc>
          <w:tcPr>
            <w:tcW w:type="dxa" w:w="3408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Decisão</w:t>
            </w:r>
          </w:p>
        </w:tc>
      </w:tr>
      <w:tr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openpyxl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Criar e formatar ficheiros .xlsx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Recomendada para começar</w:t>
            </w:r>
          </w:p>
        </w:tc>
      </w:tr>
      <w:tr>
        <w:tc>
          <w:tcPr>
            <w:tcW w:type="dxa" w:w="3408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xlsxwriter</w:t>
            </w:r>
          </w:p>
        </w:tc>
        <w:tc>
          <w:tcPr>
            <w:tcW w:type="dxa" w:w="3408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Relatórios Excel mais formatados</w:t>
            </w:r>
          </w:p>
        </w:tc>
        <w:tc>
          <w:tcPr>
            <w:tcW w:type="dxa" w:w="3408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Usar quando precisares de gráficos e formatação avançada</w:t>
            </w:r>
          </w:p>
        </w:tc>
      </w:tr>
      <w:tr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pandas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Análise de dados</w:t>
            </w:r>
          </w:p>
        </w:tc>
        <w:tc>
          <w:tcPr>
            <w:tcW w:type="dxa" w:w="3408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Não é a primeira escolha para uma exportação Django simples</w:t>
            </w:r>
          </w:p>
        </w:tc>
      </w:tr>
    </w:tbl>
    <w:p>
      <w:pPr>
        <w:spacing w:after="0"/>
      </w:pPr>
    </w:p>
    <w:p>
      <w:pPr>
        <w:pStyle w:val="Heading1"/>
        <w:spacing w:before="220" w:after="80"/>
      </w:pPr>
      <w:r>
        <w:rPr>
          <w:rFonts w:ascii="Arial" w:hAnsi="Arial"/>
          <w:b/>
          <w:i w:val="0"/>
          <w:color w:val="2563EB"/>
          <w:sz w:val="32"/>
        </w:rPr>
        <w:t>3. Criar a resposta Excel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color="0F172A"/>
              <w:left w:val="single" w:sz="0" w:color="0F172A"/>
              <w:bottom w:val="single" w:sz="0" w:color="0F172A"/>
              <w:right w:val="single" w:sz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6"/>
              </w:rPr>
              <w:t>from io import BytesIO</w:t>
              <w:br/>
              <w:t>from openpyxl import Workbook</w:t>
              <w:br/>
              <w:t>from openpyxl.styles import Font, PatternFill</w:t>
              <w:br/>
              <w:t>from django.http import HttpResponse</w:t>
              <w:br/>
              <w:t>from django.contrib.auth.decorators import login_required</w:t>
              <w:br/>
              <w:t>from .models import Produto</w:t>
              <w:br/>
              <w:br/>
              <w:t>@login_required</w:t>
              <w:br/>
              <w:t>def exportar_excel(request):</w:t>
              <w:br/>
              <w:t xml:space="preserve">    produtos = Produto.objects.select_related("categoria")</w:t>
              <w:br/>
              <w:t xml:space="preserve">    livro = Workbook()</w:t>
              <w:br/>
              <w:t xml:space="preserve">    folha = livro.active</w:t>
              <w:br/>
              <w:t xml:space="preserve">    folha.title = "Produtos"</w:t>
              <w:br/>
              <w:t xml:space="preserve">    cabecalho = ["Nome", "Categoria", "Preço", "Stock", "Ativo"]</w:t>
              <w:br/>
              <w:t xml:space="preserve">    folha.append(cabecalho)</w:t>
              <w:br/>
              <w:t xml:space="preserve">    for cell in folha[1]:</w:t>
              <w:br/>
              <w:t xml:space="preserve">        cell.font = Font(bold=True, color="FFFFFF")</w:t>
              <w:br/>
              <w:t xml:space="preserve">        cell.fill = PatternFill("solid", fgColor="0F172A")</w:t>
              <w:br/>
              <w:t xml:space="preserve">    for produto in produtos:      </w:t>
              <w:br/>
              <w:t xml:space="preserve">        folha.append([</w:t>
              <w:br/>
              <w:t xml:space="preserve">            produto.nome, produto.categoria.nome,</w:t>
              <w:br/>
              <w:t xml:space="preserve">            float(produto.preco), produto.stock,</w:t>
              <w:br/>
              <w:t xml:space="preserve">            "Sim" if produto.ativo else "Não",</w:t>
              <w:br/>
              <w:t xml:space="preserve">        ])</w:t>
              <w:br/>
              <w:t xml:space="preserve">    folha.column_dimensions["A"].width = 32</w:t>
              <w:br/>
              <w:t xml:space="preserve">    folha.column_dimensions["B"].width = 22</w:t>
              <w:br/>
              <w:t xml:space="preserve">    resposta = HttpResponse(</w:t>
              <w:br/>
              <w:t xml:space="preserve">        content_type="application/vnd.openxmlformats-officedocument.spreadsheetml.sheet"</w:t>
              <w:br/>
              <w:t xml:space="preserve">    )</w:t>
              <w:br/>
              <w:t xml:space="preserve">    resposta["Content-Disposition"] = 'attachment; filename="produtos.xlsx"'</w:t>
              <w:br/>
              <w:t xml:space="preserve">    livro.save(resposta)</w:t>
              <w:br/>
              <w:t xml:space="preserve">    return resposta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python</w:t>
            </w:r>
          </w:p>
        </w:tc>
      </w:tr>
    </w:tbl>
    <w:p>
      <w:pPr>
        <w:spacing w:after="0"/>
      </w:pPr>
    </w:p>
    <w:p>
      <w:pPr>
        <w:pStyle w:val="Heading1"/>
        <w:spacing w:before="220" w:after="80"/>
      </w:pPr>
      <w:r>
        <w:rPr>
          <w:rFonts w:ascii="Arial" w:hAnsi="Arial"/>
          <w:b/>
          <w:i w:val="0"/>
          <w:color w:val="2563EB"/>
          <w:sz w:val="32"/>
        </w:rPr>
        <w:t>4. Ligar a URL e o botão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0" w:color="0F172A"/>
              <w:left w:val="single" w:sz="0" w:color="0F172A"/>
              <w:bottom w:val="single" w:sz="0" w:color="0F172A"/>
              <w:right w:val="single" w:sz="0" w:color="0F172A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E2E8F0"/>
                <w:sz w:val="16"/>
              </w:rPr>
              <w:t>path("exportar/excel/", views.exportar_excel, name="excel")</w:t>
              <w:br/>
              <w:br/>
              <w:t>&lt;a class="btn btn-outline-success"</w:t>
              <w:br/>
              <w:t xml:space="preserve">   href="{% url 'produtos:excel' %}"&gt;</w:t>
              <w:br/>
              <w:t xml:space="preserve">   Exportar Excel</w:t>
              <w:br/>
              <w:t>&lt;/a&gt;</w:t>
            </w:r>
            <w:r>
              <w:br/>
            </w:r>
            <w:r>
              <w:rPr>
                <w:rFonts w:ascii="Arial" w:hAnsi="Arial"/>
                <w:color w:val="67E8F9"/>
                <w:sz w:val="14"/>
              </w:rPr>
              <w:t>python + html</w:t>
            </w:r>
          </w:p>
        </w:tc>
      </w:tr>
    </w:tbl>
    <w:p>
      <w:pPr>
        <w:spacing w:after="0"/>
      </w:pPr>
    </w:p>
    <w:p>
      <w:pPr>
        <w:pStyle w:val="Heading1"/>
        <w:spacing w:before="220" w:after="80"/>
      </w:pPr>
      <w:r>
        <w:rPr>
          <w:rFonts w:ascii="Arial" w:hAnsi="Arial"/>
          <w:b/>
          <w:i w:val="0"/>
          <w:color w:val="2563EB"/>
          <w:sz w:val="32"/>
        </w:rPr>
        <w:t>5. Cuidados profissionais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475569"/>
          <w:sz w:val="18"/>
        </w:rPr>
        <w:t>Filtra sempre os dados conforme o utilizador e a permissão.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475569"/>
          <w:sz w:val="18"/>
        </w:rPr>
        <w:t>Usa nomes de ficheiro claros e sem dados sensíveis.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475569"/>
          <w:sz w:val="18"/>
        </w:rPr>
        <w:t>Converte Decimal com cuidado e mantém a moeda explícita.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475569"/>
          <w:sz w:val="18"/>
        </w:rPr>
        <w:t>Não exportes passwords, tokens ou informação privada.</w:t>
      </w:r>
    </w:p>
    <w:p>
      <w:pPr>
        <w:pStyle w:val="ListBullet"/>
        <w:spacing w:after="40"/>
      </w:pPr>
      <w:r>
        <w:rPr>
          <w:rFonts w:ascii="Arial" w:hAnsi="Arial"/>
          <w:b w:val="0"/>
          <w:i w:val="0"/>
          <w:color w:val="475569"/>
          <w:sz w:val="18"/>
        </w:rPr>
        <w:t>Testa um relatório vazio e um relatório muito grande.</w:t>
      </w:r>
    </w:p>
    <w:p>
      <w:pPr>
        <w:pStyle w:val="Heading1"/>
        <w:spacing w:before="220" w:after="80"/>
      </w:pPr>
      <w:r>
        <w:rPr>
          <w:rFonts w:ascii="Arial" w:hAnsi="Arial"/>
          <w:b/>
          <w:i w:val="0"/>
          <w:color w:val="2563EB"/>
          <w:sz w:val="32"/>
        </w:rPr>
        <w:t>6. Exercício e desafio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475569"/>
          <w:sz w:val="18"/>
        </w:rPr>
        <w:t>Exportar apenas produtos ativos.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475569"/>
          <w:sz w:val="18"/>
        </w:rPr>
        <w:t>Adicionar data de geração.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475569"/>
          <w:sz w:val="18"/>
        </w:rPr>
        <w:t>Formatar a coluna de preço como moeda.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475569"/>
          <w:sz w:val="18"/>
        </w:rPr>
        <w:t>Adicionar uma segunda folha com resumo.</w:t>
      </w:r>
    </w:p>
    <w:p>
      <w:pPr>
        <w:pStyle w:val="ListNumber"/>
        <w:spacing w:after="40"/>
      </w:pPr>
      <w:r>
        <w:rPr>
          <w:rFonts w:ascii="Arial" w:hAnsi="Arial"/>
          <w:b w:val="0"/>
          <w:i w:val="0"/>
          <w:color w:val="475569"/>
          <w:sz w:val="18"/>
        </w:rPr>
        <w:t>Desafio: respeitar os filtros q e categoria usados no dashboard.</w:t>
      </w:r>
    </w:p>
    <w:p>
      <w:pPr>
        <w:pStyle w:val="Heading1"/>
        <w:spacing w:before="220" w:after="80"/>
      </w:pPr>
      <w:r>
        <w:rPr>
          <w:rFonts w:ascii="Arial" w:hAnsi="Arial"/>
          <w:b/>
          <w:i w:val="0"/>
          <w:color w:val="2563EB"/>
          <w:sz w:val="32"/>
        </w:rPr>
        <w:t>Checklist da Aula 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Verificação</w:t>
            </w:r>
          </w:p>
        </w:tc>
        <w:tc>
          <w:tcPr>
            <w:tcW w:type="dxa" w:w="5112"/>
            <w:shd w:fill="0F172A"/>
            <w:tcBorders>
              <w:top w:val="single" w:sz="6" w:color="0F172A"/>
              <w:left w:val="single" w:sz="6" w:color="0F172A"/>
              <w:bottom w:val="single" w:sz="6" w:color="0F172A"/>
              <w:right w:val="single" w:sz="6" w:color="0F172A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6"/>
              </w:rPr>
              <w:t>Concluído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Instalei openpyxl.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Criei um Workbook.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Adicionei cabeçalhos e linhas.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Formatei o cabeçalho.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A resposta inicia um download.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A exportação respeita login e permissões.</w:t>
            </w:r>
          </w:p>
        </w:tc>
        <w:tc>
          <w:tcPr>
            <w:tcW w:type="dxa" w:w="5112"/>
            <w:shd w:fill="F1F5F9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☐</w:t>
            </w:r>
          </w:p>
        </w:tc>
      </w:tr>
      <w:tr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Testei dados vazios e filtros.</w:t>
            </w:r>
          </w:p>
        </w:tc>
        <w:tc>
          <w:tcPr>
            <w:tcW w:type="dxa" w:w="5112"/>
            <w:shd w:fill="FFFFFF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</w:tcBorders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475569"/>
                <w:sz w:val="16"/>
              </w:rPr>
              <w:t>☐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475569"/>
        <w:sz w:val="14"/>
      </w:rPr>
      <w:t xml:space="preserve">Aprender fazendo • Aula 10 •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color w:val="475569"/>
        <w:sz w:val="14"/>
      </w:rPr>
      <w:t>CURSO FULLSTACK  •  PYTHON + DJANGO + REACT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891B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172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