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0F172A"/>
            <w:tcBorders>
              <w:top w:val="single" w:sz="0" w:color="0F172A"/>
              <w:left w:val="single" w:sz="0" w:color="0F172A"/>
              <w:bottom w:val="single" w:sz="0" w:color="0F172A"/>
              <w:right w:val="single" w:sz="0" w:color="0F172A"/>
            </w:tcBorders>
            <w:tcMar>
              <w:top w:w="240" w:type="dxa"/>
              <w:start w:w="300" w:type="dxa"/>
              <w:bottom w:w="240" w:type="dxa"/>
              <w:end w:w="300" w:type="dxa"/>
            </w:tcMar>
          </w:tcPr>
          <w:p>
            <w:r>
              <w:rPr>
                <w:rFonts w:ascii="Arial" w:hAnsi="Arial"/>
                <w:b/>
                <w:i w:val="0"/>
                <w:color w:val="67E8F9"/>
                <w:sz w:val="22"/>
              </w:rPr>
              <w:t>AULA 12</w:t>
            </w:r>
          </w:p>
          <w:p>
            <w:r>
              <w:rPr>
                <w:rFonts w:ascii="Arial" w:hAnsi="Arial"/>
                <w:b/>
                <w:i w:val="0"/>
                <w:color w:val="FFFFFF"/>
                <w:sz w:val="42"/>
              </w:rPr>
              <w:t>PostgreSQL e configuração profissional</w:t>
            </w:r>
          </w:p>
          <w:p>
            <w:r>
              <w:rPr>
                <w:rFonts w:ascii="Arial" w:hAnsi="Arial"/>
                <w:b w:val="0"/>
                <w:i w:val="0"/>
                <w:color w:val="CBD5E1"/>
                <w:sz w:val="21"/>
              </w:rPr>
              <w:t>Sair do SQLite com segurança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/>
                <w:i w:val="0"/>
                <w:color w:val="FFFFFF"/>
                <w:sz w:val="16"/>
              </w:rPr>
              <w:t>Projeto</w:t>
            </w:r>
          </w:p>
        </w:tc>
        <w:tc>
          <w:tcPr>
            <w:tcW w:type="dxa" w:w="3408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/>
                <w:i w:val="0"/>
                <w:color w:val="FFFFFF"/>
                <w:sz w:val="16"/>
              </w:rPr>
              <w:t>Objetivo</w:t>
            </w:r>
          </w:p>
        </w:tc>
        <w:tc>
          <w:tcPr>
            <w:tcW w:type="dxa" w:w="3408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/>
                <w:i w:val="0"/>
                <w:color w:val="FFFFFF"/>
                <w:sz w:val="16"/>
              </w:rPr>
              <w:t>Biblioteca principal</w:t>
            </w:r>
          </w:p>
        </w:tc>
      </w:tr>
      <w:tr>
        <w:tc>
          <w:tcPr>
            <w:tcW w:type="dxa" w:w="3408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Catálogo Web Django</w:t>
            </w:r>
          </w:p>
        </w:tc>
        <w:tc>
          <w:tcPr>
            <w:tcW w:type="dxa" w:w="3408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Aprender quando e como usar PostgreSQL sem perder os dados nem guardar segredos no código.</w:t>
            </w:r>
          </w:p>
        </w:tc>
        <w:tc>
          <w:tcPr>
            <w:tcW w:type="dxa" w:w="3408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PostgreSQL + psycopg + django-environ</w:t>
            </w:r>
          </w:p>
        </w:tc>
      </w:tr>
    </w:tbl>
    <w:p>
      <w:pPr>
        <w:spacing w:after="0"/>
      </w:pPr>
    </w:p>
    <w:p>
      <w:pPr>
        <w:pStyle w:val="Heading2"/>
        <w:spacing w:before="140" w:after="80"/>
      </w:pPr>
      <w:r>
        <w:rPr>
          <w:rFonts w:ascii="Arial" w:hAnsi="Arial"/>
          <w:b/>
          <w:i w:val="0"/>
          <w:color w:val="2563EB"/>
          <w:sz w:val="24"/>
        </w:rPr>
        <w:t>Como estudar esta aula</w:t>
      </w:r>
    </w:p>
    <w:p>
      <w:pPr>
        <w:pStyle w:val="BodyText"/>
        <w:spacing w:after="100" w:line="259" w:lineRule="auto"/>
      </w:pPr>
      <w:r>
        <w:rPr>
          <w:rFonts w:ascii="Arial" w:hAnsi="Arial"/>
          <w:b w:val="0"/>
          <w:i w:val="0"/>
          <w:color w:val="475569"/>
          <w:sz w:val="19"/>
        </w:rPr>
        <w:t>Executa cada etapa num projeto funcional. Depois de cada exemplo, altera pelo menos uma coisa e explica o resultado com as tuas próprias palavras.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/>
                <w:i w:val="0"/>
                <w:color w:val="FFFFFF"/>
                <w:sz w:val="16"/>
              </w:rPr>
              <w:t>Parte</w:t>
            </w:r>
          </w:p>
        </w:tc>
        <w:tc>
          <w:tcPr>
            <w:tcW w:type="dxa" w:w="3408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/>
                <w:i w:val="0"/>
                <w:color w:val="FFFFFF"/>
                <w:sz w:val="16"/>
              </w:rPr>
              <w:t>Tempo</w:t>
            </w:r>
          </w:p>
        </w:tc>
        <w:tc>
          <w:tcPr>
            <w:tcW w:type="dxa" w:w="3408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/>
                <w:i w:val="0"/>
                <w:color w:val="FFFFFF"/>
                <w:sz w:val="16"/>
              </w:rPr>
              <w:t>O que fazer</w:t>
            </w:r>
          </w:p>
        </w:tc>
      </w:tr>
      <w:tr>
        <w:tc>
          <w:tcPr>
            <w:tcW w:type="dxa" w:w="3408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Conceito</w:t>
            </w:r>
          </w:p>
        </w:tc>
        <w:tc>
          <w:tcPr>
            <w:tcW w:type="dxa" w:w="3408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20 min</w:t>
            </w:r>
          </w:p>
        </w:tc>
        <w:tc>
          <w:tcPr>
            <w:tcW w:type="dxa" w:w="3408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Compreender o problema e o fluxo.</w:t>
            </w:r>
          </w:p>
        </w:tc>
      </w:tr>
      <w:tr>
        <w:tc>
          <w:tcPr>
            <w:tcW w:type="dxa" w:w="3408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Construção</w:t>
            </w:r>
          </w:p>
        </w:tc>
        <w:tc>
          <w:tcPr>
            <w:tcW w:type="dxa" w:w="3408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50 min</w:t>
            </w:r>
          </w:p>
        </w:tc>
        <w:tc>
          <w:tcPr>
            <w:tcW w:type="dxa" w:w="3408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Escrever e executar o exemplo.</w:t>
            </w:r>
          </w:p>
        </w:tc>
      </w:tr>
      <w:tr>
        <w:tc>
          <w:tcPr>
            <w:tcW w:type="dxa" w:w="3408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Exercício</w:t>
            </w:r>
          </w:p>
        </w:tc>
        <w:tc>
          <w:tcPr>
            <w:tcW w:type="dxa" w:w="3408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35 min</w:t>
            </w:r>
          </w:p>
        </w:tc>
        <w:tc>
          <w:tcPr>
            <w:tcW w:type="dxa" w:w="3408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Resolver sem copiar a solução.</w:t>
            </w:r>
          </w:p>
        </w:tc>
      </w:tr>
      <w:tr>
        <w:tc>
          <w:tcPr>
            <w:tcW w:type="dxa" w:w="3408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Revisão</w:t>
            </w:r>
          </w:p>
        </w:tc>
        <w:tc>
          <w:tcPr>
            <w:tcW w:type="dxa" w:w="3408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15 min</w:t>
            </w:r>
          </w:p>
        </w:tc>
        <w:tc>
          <w:tcPr>
            <w:tcW w:type="dxa" w:w="3408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Testar, corrigir e registar dúvidas.</w:t>
            </w:r>
          </w:p>
        </w:tc>
      </w:tr>
    </w:tbl>
    <w:p>
      <w:pPr>
        <w:spacing w:after="0"/>
      </w:pPr>
    </w:p>
    <w:p>
      <w:pPr>
        <w:pStyle w:val="Heading1"/>
        <w:spacing w:before="220" w:after="80"/>
      </w:pPr>
      <w:r>
        <w:rPr>
          <w:rFonts w:ascii="Arial" w:hAnsi="Arial"/>
          <w:b/>
          <w:i w:val="0"/>
          <w:color w:val="2563EB"/>
          <w:sz w:val="32"/>
        </w:rPr>
        <w:t>1. Por que PostgreSQL?</w:t>
      </w:r>
    </w:p>
    <w:p>
      <w:pPr>
        <w:pStyle w:val="BodyText"/>
        <w:spacing w:after="100" w:line="259" w:lineRule="auto"/>
      </w:pPr>
      <w:r>
        <w:rPr>
          <w:rFonts w:ascii="Arial" w:hAnsi="Arial"/>
          <w:b w:val="0"/>
          <w:i w:val="0"/>
          <w:color w:val="475569"/>
          <w:sz w:val="19"/>
        </w:rPr>
        <w:t>SQLite é excelente para aprender e prototipar. PostgreSQL é mais adequado quando a aplicação precisa de concorrência, dados maiores, relações robustas, backups e ambiente de produção.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136"/>
        <w:gridCol w:w="1136"/>
        <w:gridCol w:w="1136"/>
        <w:gridCol w:w="1136"/>
        <w:gridCol w:w="1136"/>
        <w:gridCol w:w="1136"/>
        <w:gridCol w:w="1136"/>
        <w:gridCol w:w="1136"/>
        <w:gridCol w:w="1136"/>
      </w:tblGrid>
      <w:tr>
        <w:tc>
          <w:tcPr>
            <w:tcW w:type="dxa" w:w="1136"/>
            <w:shd w:fill="EFF6FF"/>
            <w:tcBorders>
              <w:top w:val="single" w:sz="10" w:color="2563EB"/>
              <w:left w:val="single" w:sz="10" w:color="2563EB"/>
              <w:bottom w:val="single" w:sz="10" w:color="2563EB"/>
              <w:right w:val="single" w:sz="10" w:color="2563EB"/>
            </w:tcBorders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0F172A"/>
                <w:sz w:val="16"/>
              </w:rPr>
              <w:t>Django</w:t>
            </w:r>
          </w:p>
        </w:tc>
        <w:tc>
          <w:tcPr>
            <w:tcW w:type="dxa" w:w="1136"/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2563EB"/>
                <w:sz w:val="30"/>
              </w:rPr>
              <w:t>→</w:t>
            </w:r>
          </w:p>
        </w:tc>
        <w:tc>
          <w:tcPr>
            <w:tcW w:type="dxa" w:w="1136"/>
            <w:shd w:fill="ECFEFF"/>
            <w:tcBorders>
              <w:top w:val="single" w:sz="10" w:color="2563EB"/>
              <w:left w:val="single" w:sz="10" w:color="2563EB"/>
              <w:bottom w:val="single" w:sz="10" w:color="2563EB"/>
              <w:right w:val="single" w:sz="10" w:color="2563EB"/>
            </w:tcBorders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0F172A"/>
                <w:sz w:val="16"/>
              </w:rPr>
              <w:t>Configuração</w:t>
            </w:r>
          </w:p>
        </w:tc>
        <w:tc>
          <w:tcPr>
            <w:tcW w:type="dxa" w:w="1136"/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2563EB"/>
                <w:sz w:val="30"/>
              </w:rPr>
              <w:t>→</w:t>
            </w:r>
          </w:p>
        </w:tc>
        <w:tc>
          <w:tcPr>
            <w:tcW w:type="dxa" w:w="1136"/>
            <w:shd w:fill="EFF6FF"/>
            <w:tcBorders>
              <w:top w:val="single" w:sz="10" w:color="2563EB"/>
              <w:left w:val="single" w:sz="10" w:color="2563EB"/>
              <w:bottom w:val="single" w:sz="10" w:color="2563EB"/>
              <w:right w:val="single" w:sz="10" w:color="2563EB"/>
            </w:tcBorders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0F172A"/>
                <w:sz w:val="16"/>
              </w:rPr>
              <w:t>psycopg</w:t>
            </w:r>
          </w:p>
        </w:tc>
        <w:tc>
          <w:tcPr>
            <w:tcW w:type="dxa" w:w="1136"/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2563EB"/>
                <w:sz w:val="30"/>
              </w:rPr>
              <w:t>→</w:t>
            </w:r>
          </w:p>
        </w:tc>
        <w:tc>
          <w:tcPr>
            <w:tcW w:type="dxa" w:w="1136"/>
            <w:shd w:fill="ECFEFF"/>
            <w:tcBorders>
              <w:top w:val="single" w:sz="10" w:color="2563EB"/>
              <w:left w:val="single" w:sz="10" w:color="2563EB"/>
              <w:bottom w:val="single" w:sz="10" w:color="2563EB"/>
              <w:right w:val="single" w:sz="10" w:color="2563EB"/>
            </w:tcBorders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0F172A"/>
                <w:sz w:val="16"/>
              </w:rPr>
              <w:t>PostgreSQL</w:t>
            </w:r>
          </w:p>
        </w:tc>
        <w:tc>
          <w:tcPr>
            <w:tcW w:type="dxa" w:w="1136"/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2563EB"/>
                <w:sz w:val="30"/>
              </w:rPr>
              <w:t>→</w:t>
            </w:r>
          </w:p>
        </w:tc>
        <w:tc>
          <w:tcPr>
            <w:tcW w:type="dxa" w:w="1136"/>
            <w:shd w:fill="EFF6FF"/>
            <w:tcBorders>
              <w:top w:val="single" w:sz="10" w:color="2563EB"/>
              <w:left w:val="single" w:sz="10" w:color="2563EB"/>
              <w:bottom w:val="single" w:sz="10" w:color="2563EB"/>
              <w:right w:val="single" w:sz="10" w:color="2563EB"/>
            </w:tcBorders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0F172A"/>
                <w:sz w:val="16"/>
              </w:rPr>
              <w:t>Migrations</w:t>
            </w:r>
          </w:p>
        </w:tc>
      </w:tr>
    </w:tbl>
    <w:p>
      <w:pPr>
        <w:spacing w:after="0"/>
      </w:pPr>
    </w:p>
    <w:p>
      <w:pPr>
        <w:pStyle w:val="Heading1"/>
        <w:spacing w:before="220" w:after="80"/>
      </w:pPr>
      <w:r>
        <w:rPr>
          <w:rFonts w:ascii="Arial" w:hAnsi="Arial"/>
          <w:b/>
          <w:i w:val="0"/>
          <w:color w:val="2563EB"/>
          <w:sz w:val="32"/>
        </w:rPr>
        <w:t>2. Bibliotecas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/>
                <w:i w:val="0"/>
                <w:color w:val="FFFFFF"/>
                <w:sz w:val="16"/>
              </w:rPr>
              <w:t>Biblioteca</w:t>
            </w:r>
          </w:p>
        </w:tc>
        <w:tc>
          <w:tcPr>
            <w:tcW w:type="dxa" w:w="3408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/>
                <w:i w:val="0"/>
                <w:color w:val="FFFFFF"/>
                <w:sz w:val="16"/>
              </w:rPr>
              <w:t>Uso</w:t>
            </w:r>
          </w:p>
        </w:tc>
        <w:tc>
          <w:tcPr>
            <w:tcW w:type="dxa" w:w="3408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/>
                <w:i w:val="0"/>
                <w:color w:val="FFFFFF"/>
                <w:sz w:val="16"/>
              </w:rPr>
              <w:t>Momento</w:t>
            </w:r>
          </w:p>
        </w:tc>
      </w:tr>
      <w:tr>
        <w:tc>
          <w:tcPr>
            <w:tcW w:type="dxa" w:w="3408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psycopg[binary]</w:t>
            </w:r>
          </w:p>
        </w:tc>
        <w:tc>
          <w:tcPr>
            <w:tcW w:type="dxa" w:w="3408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Driver Python para PostgreSQL</w:t>
            </w:r>
          </w:p>
        </w:tc>
        <w:tc>
          <w:tcPr>
            <w:tcW w:type="dxa" w:w="3408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Quando trocares de base de dados</w:t>
            </w:r>
          </w:p>
        </w:tc>
      </w:tr>
      <w:tr>
        <w:tc>
          <w:tcPr>
            <w:tcW w:type="dxa" w:w="3408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django-environ</w:t>
            </w:r>
          </w:p>
        </w:tc>
        <w:tc>
          <w:tcPr>
            <w:tcW w:type="dxa" w:w="3408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Ler variáveis de ambiente</w:t>
            </w:r>
          </w:p>
        </w:tc>
        <w:tc>
          <w:tcPr>
            <w:tcW w:type="dxa" w:w="3408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Quando houver configuração fora do código</w:t>
            </w:r>
          </w:p>
        </w:tc>
      </w:tr>
      <w:tr>
        <w:tc>
          <w:tcPr>
            <w:tcW w:type="dxa" w:w="3408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Django migrations</w:t>
            </w:r>
          </w:p>
        </w:tc>
        <w:tc>
          <w:tcPr>
            <w:tcW w:type="dxa" w:w="3408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Versão do esquema</w:t>
            </w:r>
          </w:p>
        </w:tc>
        <w:tc>
          <w:tcPr>
            <w:tcW w:type="dxa" w:w="3408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Sempre que o model mudar</w:t>
            </w:r>
          </w:p>
        </w:tc>
      </w:tr>
      <w:tr>
        <w:tc>
          <w:tcPr>
            <w:tcW w:type="dxa" w:w="3408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pgAdmin ou psql</w:t>
            </w:r>
          </w:p>
        </w:tc>
        <w:tc>
          <w:tcPr>
            <w:tcW w:type="dxa" w:w="3408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Inspecionar a base de dados</w:t>
            </w:r>
          </w:p>
        </w:tc>
        <w:tc>
          <w:tcPr>
            <w:tcW w:type="dxa" w:w="3408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Para aprender e diagnosticar</w:t>
            </w:r>
          </w:p>
        </w:tc>
      </w:tr>
    </w:tbl>
    <w:p>
      <w:pPr>
        <w:spacing w:after="0"/>
      </w:pPr>
    </w:p>
    <w:p>
      <w:pPr>
        <w:pStyle w:val="Heading1"/>
        <w:spacing w:before="220" w:after="80"/>
      </w:pPr>
      <w:r>
        <w:rPr>
          <w:rFonts w:ascii="Arial" w:hAnsi="Arial"/>
          <w:b/>
          <w:i w:val="0"/>
          <w:color w:val="2563EB"/>
          <w:sz w:val="32"/>
        </w:rPr>
        <w:t>3. Instalar dependências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0F172A"/>
            <w:tcBorders>
              <w:top w:val="single" w:sz="0" w:color="0F172A"/>
              <w:left w:val="single" w:sz="0" w:color="0F172A"/>
              <w:bottom w:val="single" w:sz="0" w:color="0F172A"/>
              <w:right w:val="single" w:sz="0" w:color="0F172A"/>
            </w:tcBorders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E2E8F0"/>
                <w:sz w:val="16"/>
              </w:rPr>
              <w:t>python -m pip install "psycopg[binary]" django-environ</w:t>
            </w:r>
            <w:r>
              <w:br/>
            </w:r>
            <w:r>
              <w:rPr>
                <w:rFonts w:ascii="Arial" w:hAnsi="Arial"/>
                <w:color w:val="67E8F9"/>
                <w:sz w:val="14"/>
              </w:rPr>
              <w:t>terminal</w:t>
            </w:r>
          </w:p>
        </w:tc>
      </w:tr>
    </w:tbl>
    <w:p>
      <w:pPr>
        <w:spacing w:after="0"/>
      </w:pPr>
    </w:p>
    <w:p>
      <w:pPr>
        <w:pStyle w:val="Heading1"/>
        <w:spacing w:before="220" w:after="80"/>
      </w:pPr>
      <w:r>
        <w:rPr>
          <w:rFonts w:ascii="Arial" w:hAnsi="Arial"/>
          <w:b/>
          <w:i w:val="0"/>
          <w:color w:val="2563EB"/>
          <w:sz w:val="32"/>
        </w:rPr>
        <w:t>4. Nunca guardar segredos no código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0F172A"/>
            <w:tcBorders>
              <w:top w:val="single" w:sz="0" w:color="0F172A"/>
              <w:left w:val="single" w:sz="0" w:color="0F172A"/>
              <w:bottom w:val="single" w:sz="0" w:color="0F172A"/>
              <w:right w:val="single" w:sz="0" w:color="0F172A"/>
            </w:tcBorders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E2E8F0"/>
                <w:sz w:val="16"/>
              </w:rPr>
              <w:t># .env (não colocar no Git)</w:t>
              <w:br/>
              <w:t>SECRET_KEY=uma-chave-local</w:t>
              <w:br/>
              <w:t>DEBUG=True</w:t>
              <w:br/>
              <w:t>DATABASE_URL=postgresql://utilizador:senha@localhost:5432/catalogo</w:t>
              <w:br/>
              <w:br/>
              <w:t># .gitignore</w:t>
              <w:br/>
              <w:t>.env</w:t>
              <w:br/>
              <w:t>*.sqlite3</w:t>
            </w:r>
            <w:r>
              <w:br/>
            </w:r>
            <w:r>
              <w:rPr>
                <w:rFonts w:ascii="Arial" w:hAnsi="Arial"/>
                <w:color w:val="67E8F9"/>
                <w:sz w:val="14"/>
              </w:rPr>
              <w:t>configuração</w:t>
            </w:r>
          </w:p>
        </w:tc>
      </w:tr>
    </w:tbl>
    <w:p>
      <w:pPr>
        <w:spacing w:after="0"/>
      </w:pPr>
    </w:p>
    <w:p>
      <w:pPr>
        <w:pStyle w:val="Heading1"/>
        <w:spacing w:before="220" w:after="80"/>
      </w:pPr>
      <w:r>
        <w:rPr>
          <w:rFonts w:ascii="Arial" w:hAnsi="Arial"/>
          <w:b/>
          <w:i w:val="0"/>
          <w:color w:val="2563EB"/>
          <w:sz w:val="32"/>
        </w:rPr>
        <w:t>5. Ler configuração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0F172A"/>
            <w:tcBorders>
              <w:top w:val="single" w:sz="0" w:color="0F172A"/>
              <w:left w:val="single" w:sz="0" w:color="0F172A"/>
              <w:bottom w:val="single" w:sz="0" w:color="0F172A"/>
              <w:right w:val="single" w:sz="0" w:color="0F172A"/>
            </w:tcBorders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E2E8F0"/>
                <w:sz w:val="16"/>
              </w:rPr>
              <w:t>import environ</w:t>
              <w:br/>
              <w:t>from pathlib import Path</w:t>
              <w:br/>
              <w:br/>
              <w:t>BASE_DIR = Path(__file__).resolve().parent.parent</w:t>
              <w:br/>
              <w:t>env = environ.Env(DEBUG=(bool, False))</w:t>
              <w:br/>
              <w:t>environ.Env.read_env(BASE_DIR / ".env")</w:t>
              <w:br/>
              <w:br/>
              <w:t>SECRET_KEY = env("SECRET_KEY")</w:t>
              <w:br/>
              <w:t>DEBUG = env("DEBUG")</w:t>
              <w:br/>
              <w:br/>
              <w:t>DATABASES = {</w:t>
              <w:br/>
              <w:t xml:space="preserve">    "default": env.db("DATABASE_URL")</w:t>
              <w:br/>
              <w:t>}</w:t>
            </w:r>
            <w:r>
              <w:br/>
            </w:r>
            <w:r>
              <w:rPr>
                <w:rFonts w:ascii="Arial" w:hAnsi="Arial"/>
                <w:color w:val="67E8F9"/>
                <w:sz w:val="14"/>
              </w:rPr>
              <w:t>config/settings.py</w:t>
            </w:r>
          </w:p>
        </w:tc>
      </w:tr>
    </w:tbl>
    <w:p>
      <w:pPr>
        <w:spacing w:after="0"/>
      </w:pPr>
    </w:p>
    <w:p>
      <w:pPr>
        <w:pStyle w:val="Heading1"/>
        <w:spacing w:before="220" w:after="80"/>
      </w:pPr>
      <w:r>
        <w:rPr>
          <w:rFonts w:ascii="Arial" w:hAnsi="Arial"/>
          <w:b/>
          <w:i w:val="0"/>
          <w:color w:val="2563EB"/>
          <w:sz w:val="32"/>
        </w:rPr>
        <w:t>6. Migrations com cuidado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0F172A"/>
            <w:tcBorders>
              <w:top w:val="single" w:sz="0" w:color="0F172A"/>
              <w:left w:val="single" w:sz="0" w:color="0F172A"/>
              <w:bottom w:val="single" w:sz="0" w:color="0F172A"/>
              <w:right w:val="single" w:sz="0" w:color="0F172A"/>
            </w:tcBorders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E2E8F0"/>
                <w:sz w:val="16"/>
              </w:rPr>
              <w:t>python manage.py check</w:t>
              <w:br/>
              <w:t>python manage.py makemigrations</w:t>
              <w:br/>
              <w:t>python manage.py migrate</w:t>
              <w:br/>
              <w:t>python manage.py showmigrations</w:t>
              <w:br/>
              <w:t>python manage.py dumpdata produtos --indent 2 &gt; produtos.json</w:t>
              <w:br/>
              <w:t>python manage.py loaddata produtos.json</w:t>
            </w:r>
            <w:r>
              <w:br/>
            </w:r>
            <w:r>
              <w:rPr>
                <w:rFonts w:ascii="Arial" w:hAnsi="Arial"/>
                <w:color w:val="67E8F9"/>
                <w:sz w:val="14"/>
              </w:rPr>
              <w:t>terminal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EFEF2"/>
            <w:tcBorders>
              <w:top w:val="single" w:sz="8" w:color="DC2626"/>
              <w:left w:val="single" w:sz="8" w:color="DC2626"/>
              <w:bottom w:val="single" w:sz="8" w:color="DC2626"/>
              <w:right w:val="single" w:sz="8" w:color="DC2626"/>
            </w:tcBorders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r>
              <w:rPr>
                <w:rFonts w:ascii="Arial" w:hAnsi="Arial"/>
                <w:b/>
                <w:i w:val="0"/>
                <w:color w:val="DC2626"/>
                <w:sz w:val="19"/>
              </w:rPr>
              <w:t>Regra importante</w:t>
              <w:br/>
            </w:r>
            <w:r>
              <w:rPr>
                <w:rFonts w:ascii="Arial" w:hAnsi="Arial"/>
                <w:b w:val="0"/>
                <w:i w:val="0"/>
                <w:color w:val="475569"/>
                <w:sz w:val="17"/>
              </w:rPr>
              <w:t>Antes de trocar a base de dados, faz backup e confirma as migrations. Não apagues db.sqlite3 nem a base PostgreSQL para “resolver” um erro sem perceber a causa.</w:t>
            </w:r>
          </w:p>
        </w:tc>
      </w:tr>
    </w:tbl>
    <w:p>
      <w:pPr>
        <w:spacing w:after="0"/>
      </w:pPr>
    </w:p>
    <w:p>
      <w:pPr>
        <w:pStyle w:val="Heading1"/>
        <w:spacing w:before="220" w:after="80"/>
      </w:pPr>
      <w:r>
        <w:rPr>
          <w:rFonts w:ascii="Arial" w:hAnsi="Arial"/>
          <w:b/>
          <w:i w:val="0"/>
          <w:color w:val="2563EB"/>
          <w:sz w:val="32"/>
        </w:rPr>
        <w:t>7. Exercício e desafio</w:t>
      </w:r>
    </w:p>
    <w:p>
      <w:pPr>
        <w:pStyle w:val="ListNumber"/>
        <w:spacing w:after="40"/>
      </w:pPr>
      <w:r>
        <w:rPr>
          <w:rFonts w:ascii="Arial" w:hAnsi="Arial"/>
          <w:b w:val="0"/>
          <w:i w:val="0"/>
          <w:color w:val="475569"/>
          <w:sz w:val="18"/>
        </w:rPr>
        <w:t>Criar um .env local.</w:t>
      </w:r>
    </w:p>
    <w:p>
      <w:pPr>
        <w:pStyle w:val="ListNumber"/>
        <w:spacing w:after="40"/>
      </w:pPr>
      <w:r>
        <w:rPr>
          <w:rFonts w:ascii="Arial" w:hAnsi="Arial"/>
          <w:b w:val="0"/>
          <w:i w:val="0"/>
          <w:color w:val="475569"/>
          <w:sz w:val="18"/>
        </w:rPr>
        <w:t>Mover SECRET_KEY e DEBUG para o ambiente.</w:t>
      </w:r>
    </w:p>
    <w:p>
      <w:pPr>
        <w:pStyle w:val="ListNumber"/>
        <w:spacing w:after="40"/>
      </w:pPr>
      <w:r>
        <w:rPr>
          <w:rFonts w:ascii="Arial" w:hAnsi="Arial"/>
          <w:b w:val="0"/>
          <w:i w:val="0"/>
          <w:color w:val="475569"/>
          <w:sz w:val="18"/>
        </w:rPr>
        <w:t>Adicionar .env ao .gitignore.</w:t>
      </w:r>
    </w:p>
    <w:p>
      <w:pPr>
        <w:pStyle w:val="ListNumber"/>
        <w:spacing w:after="40"/>
      </w:pPr>
      <w:r>
        <w:rPr>
          <w:rFonts w:ascii="Arial" w:hAnsi="Arial"/>
          <w:b w:val="0"/>
          <w:i w:val="0"/>
          <w:color w:val="475569"/>
          <w:sz w:val="18"/>
        </w:rPr>
        <w:t>Instalar psycopg.</w:t>
      </w:r>
    </w:p>
    <w:p>
      <w:pPr>
        <w:pStyle w:val="ListNumber"/>
        <w:spacing w:after="40"/>
      </w:pPr>
      <w:r>
        <w:rPr>
          <w:rFonts w:ascii="Arial" w:hAnsi="Arial"/>
          <w:b w:val="0"/>
          <w:i w:val="0"/>
          <w:color w:val="475569"/>
          <w:sz w:val="18"/>
        </w:rPr>
        <w:t>Configurar DATABASE_URL.</w:t>
      </w:r>
    </w:p>
    <w:p>
      <w:pPr>
        <w:pStyle w:val="ListNumber"/>
        <w:spacing w:after="40"/>
      </w:pPr>
      <w:r>
        <w:rPr>
          <w:rFonts w:ascii="Arial" w:hAnsi="Arial"/>
          <w:b w:val="0"/>
          <w:i w:val="0"/>
          <w:color w:val="475569"/>
          <w:sz w:val="18"/>
        </w:rPr>
        <w:t>Executar check e migrate.</w:t>
      </w:r>
    </w:p>
    <w:p>
      <w:pPr>
        <w:pStyle w:val="ListNumber"/>
        <w:spacing w:after="40"/>
      </w:pPr>
      <w:r>
        <w:rPr>
          <w:rFonts w:ascii="Arial" w:hAnsi="Arial"/>
          <w:b w:val="0"/>
          <w:i w:val="0"/>
          <w:color w:val="475569"/>
          <w:sz w:val="18"/>
        </w:rPr>
        <w:t>Desafio: exportar e importar dados do catálogo.</w:t>
      </w:r>
    </w:p>
    <w:p>
      <w:pPr>
        <w:pStyle w:val="Heading1"/>
        <w:spacing w:before="220" w:after="80"/>
      </w:pPr>
      <w:r>
        <w:rPr>
          <w:rFonts w:ascii="Arial" w:hAnsi="Arial"/>
          <w:b/>
          <w:i w:val="0"/>
          <w:color w:val="2563EB"/>
          <w:sz w:val="32"/>
        </w:rPr>
        <w:t>Checklist da Aula 12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/>
                <w:i w:val="0"/>
                <w:color w:val="FFFFFF"/>
                <w:sz w:val="16"/>
              </w:rPr>
              <w:t>Verificação</w:t>
            </w:r>
          </w:p>
        </w:tc>
        <w:tc>
          <w:tcPr>
            <w:tcW w:type="dxa" w:w="5112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/>
                <w:i w:val="0"/>
                <w:color w:val="FFFFFF"/>
                <w:sz w:val="16"/>
              </w:rPr>
              <w:t>Concluído</w:t>
            </w:r>
          </w:p>
        </w:tc>
      </w:tr>
      <w:tr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Sei quando SQLite é suficiente.</w:t>
            </w:r>
          </w:p>
        </w:tc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☐</w:t>
            </w:r>
          </w:p>
        </w:tc>
      </w:tr>
      <w:tr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Sei por que PostgreSQL é usado.</w:t>
            </w:r>
          </w:p>
        </w:tc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☐</w:t>
            </w:r>
          </w:p>
        </w:tc>
      </w:tr>
      <w:tr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Instalei psycopg.</w:t>
            </w:r>
          </w:p>
        </w:tc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☐</w:t>
            </w:r>
          </w:p>
        </w:tc>
      </w:tr>
      <w:tr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Configuro dados através de ambiente.</w:t>
            </w:r>
          </w:p>
        </w:tc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☐</w:t>
            </w:r>
          </w:p>
        </w:tc>
      </w:tr>
      <w:tr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Não guardo segredos no Git.</w:t>
            </w:r>
          </w:p>
        </w:tc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☐</w:t>
            </w:r>
          </w:p>
        </w:tc>
      </w:tr>
      <w:tr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Sei criar e aplicar migrations.</w:t>
            </w:r>
          </w:p>
        </w:tc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☐</w:t>
            </w:r>
          </w:p>
        </w:tc>
      </w:tr>
      <w:tr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Sei fazer um backup básico.</w:t>
            </w:r>
          </w:p>
        </w:tc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☐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792" w:right="1008" w:bottom="792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b w:val="0"/>
        <w:i w:val="0"/>
        <w:color w:val="475569"/>
        <w:sz w:val="14"/>
      </w:rPr>
      <w:t xml:space="preserve">Aprender fazendo • Aula 12 •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b/>
        <w:i w:val="0"/>
        <w:color w:val="475569"/>
        <w:sz w:val="14"/>
      </w:rPr>
      <w:t>CURSO FULLSTACK  •  PYTHON + DJANGO + REACT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475569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2563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891B2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0F172A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Arial" w:hAnsi="Arial"/>
      <w:sz w:val="20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