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72"/>
        </w:rPr>
        <w:t>SUPER ESCOLA</w:t>
      </w:r>
    </w:p>
    <w:p>
      <w:pPr>
        <w:jc w:val="center"/>
      </w:pPr>
      <w:r>
        <w:rPr>
          <w:b w:val="0"/>
          <w:color w:val="B0BAC8"/>
          <w:sz w:val="26"/>
        </w:rPr>
        <w:t>Sistema Integrado de Gestão Académica</w:t>
      </w:r>
    </w:p>
    <w:p>
      <w:pPr>
        <w:jc w:val="center"/>
      </w:pPr>
      <w:r>
        <w:rPr>
          <w:b/>
          <w:color w:val="1E6FBF"/>
          <w:sz w:val="32"/>
        </w:rPr>
        <w:t>SIGA  v3.0</w:t>
      </w:r>
    </w:p>
    <w:p/>
    <w:p>
      <w:pPr>
        <w:jc w:val="center"/>
      </w:pPr>
      <w:r>
        <w:rPr>
          <w:b/>
          <w:color w:val="FFFFFF"/>
          <w:sz w:val="28"/>
        </w:rPr>
        <w:t>APRESENTAÇÃO DE FUNCIONALIDADES</w:t>
      </w:r>
    </w:p>
    <w:p>
      <w:pPr>
        <w:jc w:val="center"/>
      </w:pPr>
      <w:r>
        <w:rPr>
          <w:b/>
          <w:color w:val="00B4A0"/>
          <w:sz w:val="32"/>
        </w:rPr>
        <w:t>Perfil:  PRESIDENTE DO CONSELHO DE ADMINISTRAÇÃO</w:t>
      </w:r>
    </w:p>
    <w:p>
      <w:pPr>
        <w:jc w:val="center"/>
      </w:pPr>
      <w:r>
        <w:rPr>
          <w:b w:val="0"/>
          <w:color w:val="B0BAC8"/>
          <w:sz w:val="20"/>
        </w:rPr>
        <w:t>Julho 2026 · Versão 3.0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1.  Perfil do Utilizador — PCA</w:t>
      </w:r>
    </w:p>
    <w:p/>
    <w:p>
      <w:r>
        <w:rPr>
          <w:b w:val="0"/>
          <w:color w:val="1A1A2E"/>
          <w:sz w:val="22"/>
        </w:rPr>
        <w:t>O Presidente do Conselho de Administração (PCA) é o máximo responsável pela governação da instituição escolar. No SIGA, o PCA dispõe de acesso transversal a todas as dimensões da escola — académica, financeira, administrativa e de recursos humanos — com uma visão de topo que lhe permite supervisionar o funcionamento global da instituição, tomar decisões estratégicas fundamentadas em dados e garantir a conformidade operacional em todas as áreas. Ao contrário do CEO (que tem acesso ao painel de subscrição da plataforma), o PCA foca-se exclusivamente na gestão interna da escola.</w:t>
      </w:r>
    </w:p>
    <w:p/>
    <w:p>
      <w:pPr>
        <w:pStyle w:val="Heading2"/>
      </w:pPr>
      <w:r>
        <w:rPr>
          <w:b/>
          <w:color w:val="1A56A0"/>
          <w:sz w:val="28"/>
        </w:rPr>
        <w:t>Responsabilidades por Área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1A56A0"/>
          <w:left w:val="single" w:sz="4" w:space="0" w:color="1A56A0"/>
          <w:bottom w:val="single" w:sz="4" w:space="0" w:color="1A56A0"/>
          <w:right w:val="single" w:sz="4" w:space="0" w:color="1A56A0"/>
          <w:insideH w:val="single" w:sz="4" w:space="0" w:color="1A56A0"/>
          <w:insideV w:val="single" w:sz="4" w:space="0" w:color="1A56A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 Principais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Dashboard Escolar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Visão executiva do desempenho global da escola em tempo real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Secretaria &amp; Pedagógico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Supervisão do hub de secretaria, área pedagógica e processo de admissão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Análise Estratégica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Relatórios multi-anuais e análise de resultados académicos consolidados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Financeiro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Supervisão de tesouraria, módulo financeiro, bolsas e histórico de RUPEs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Recursos Humanos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Supervisão de pessoal, faltas, sumários e processamento salarial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Administração Académica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Gestão de cursos, matrículas, disciplinas, anos lectivos e reabertura de notas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Administração de Acesso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Gestão de utilizadores, permissões, perfis e segurança do sistema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Configuração do Sistema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Configurações gerais, comunicações e backups da plataforma</w:t>
            </w:r>
          </w:p>
        </w:tc>
      </w:tr>
    </w:tbl>
    <w:p/>
    <w:p>
      <w:pPr>
        <w:pStyle w:val="Heading2"/>
      </w:pPr>
      <w:r>
        <w:rPr>
          <w:b/>
          <w:color w:val="1A56A0"/>
          <w:sz w:val="28"/>
        </w:rPr>
        <w:t>Menu Lateral — Secções Disponíveis</w:t>
      </w:r>
    </w:p>
    <w:p>
      <w:r>
        <w:rPr>
          <w:b/>
          <w:color w:val="1A56A0"/>
          <w:sz w:val="22"/>
        </w:rPr>
        <w:t xml:space="preserve">Principal:  </w:t>
      </w:r>
      <w:r>
        <w:rPr>
          <w:b w:val="0"/>
          <w:color w:val="222244"/>
          <w:sz w:val="21"/>
        </w:rPr>
        <w:t>Dashboard Escolar</w:t>
      </w:r>
    </w:p>
    <w:p>
      <w:r>
        <w:rPr>
          <w:b/>
          <w:color w:val="1A56A0"/>
          <w:sz w:val="22"/>
        </w:rPr>
        <w:t xml:space="preserve">Secretaria:  </w:t>
      </w:r>
      <w:r>
        <w:rPr>
          <w:b w:val="0"/>
          <w:color w:val="222244"/>
          <w:sz w:val="21"/>
        </w:rPr>
        <w:t>Painel da Secretaria · Calendário Académico · Eventos Escolares · Área Pedagógica (com todos os sub-módulos) · Consulta de Aluno · Editor de Documentos · Arquivo de Documentos</w:t>
      </w:r>
    </w:p>
    <w:p>
      <w:r>
        <w:rPr>
          <w:b/>
          <w:color w:val="1A56A0"/>
          <w:sz w:val="22"/>
        </w:rPr>
        <w:t xml:space="preserve">Análise:  </w:t>
      </w:r>
      <w:r>
        <w:rPr>
          <w:b w:val="0"/>
          <w:color w:val="222244"/>
          <w:sz w:val="21"/>
        </w:rPr>
        <w:t>Visão Geral Multi-Ano · Relatórios</w:t>
      </w:r>
    </w:p>
    <w:p>
      <w:r>
        <w:rPr>
          <w:b/>
          <w:color w:val="1A56A0"/>
          <w:sz w:val="22"/>
        </w:rPr>
        <w:t xml:space="preserve">Financeiro:  </w:t>
      </w:r>
      <w:r>
        <w:rPr>
          <w:b w:val="0"/>
          <w:color w:val="222244"/>
          <w:sz w:val="21"/>
        </w:rPr>
        <w:t>Tesouraria · Módulo Financeiro · Extracto de Propinas · Bolsas &amp; Descontos · Histórico de RUPEs · Pag. por Rubrica</w:t>
      </w:r>
    </w:p>
    <w:p>
      <w:r>
        <w:rPr>
          <w:b/>
          <w:color w:val="1A56A0"/>
          <w:sz w:val="22"/>
        </w:rPr>
        <w:t xml:space="preserve">Recursos Humanos:  </w:t>
      </w:r>
      <w:r>
        <w:rPr>
          <w:b w:val="0"/>
          <w:color w:val="222244"/>
          <w:sz w:val="21"/>
        </w:rPr>
        <w:t>Gestão de Pessoal · Faltas &amp; Remunerações · Folha de Salários</w:t>
      </w:r>
    </w:p>
    <w:p>
      <w:r>
        <w:rPr>
          <w:b/>
          <w:color w:val="1A56A0"/>
          <w:sz w:val="22"/>
        </w:rPr>
        <w:t xml:space="preserve">Administração · Académico:  </w:t>
      </w:r>
      <w:r>
        <w:rPr>
          <w:b w:val="0"/>
          <w:color w:val="222244"/>
          <w:sz w:val="21"/>
        </w:rPr>
        <w:t>Matrículas Pendentes · Gestão de Cursos · Disciplinas · Ano Académico · Reabertura de Notas · Lançamento de Notas</w:t>
      </w:r>
    </w:p>
    <w:p>
      <w:r>
        <w:rPr>
          <w:b/>
          <w:color w:val="1A56A0"/>
          <w:sz w:val="22"/>
        </w:rPr>
        <w:t xml:space="preserve">Administração · Pessoal:  </w:t>
      </w:r>
      <w:r>
        <w:rPr>
          <w:b w:val="0"/>
          <w:color w:val="222244"/>
          <w:sz w:val="21"/>
        </w:rPr>
        <w:t>Utilizadores · Permissões / Acessos · Perfis Pendentes</w:t>
      </w:r>
    </w:p>
    <w:p>
      <w:r>
        <w:rPr>
          <w:b/>
          <w:color w:val="1A56A0"/>
          <w:sz w:val="22"/>
        </w:rPr>
        <w:t xml:space="preserve">Administração · Sistema:  </w:t>
      </w:r>
      <w:r>
        <w:rPr>
          <w:b w:val="0"/>
          <w:color w:val="222244"/>
          <w:sz w:val="21"/>
        </w:rPr>
        <w:t>Configurações Gerais · Comunicações · Segurança &amp; Backups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B4A0"/>
          <w:left w:val="single" w:sz="4" w:space="0" w:color="00B4A0"/>
          <w:bottom w:val="single" w:sz="4" w:space="0" w:color="00B4A0"/>
          <w:right w:val="single" w:sz="4" w:space="0" w:color="00B4A0"/>
          <w:insideH w:val="single" w:sz="4" w:space="0" w:color="00B4A0"/>
          <w:insideV w:val="single" w:sz="4" w:space="0" w:color="00B4A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30+</w:t>
              <w:br/>
            </w:r>
            <w:r>
              <w:rPr>
                <w:color w:val="B0BAC8"/>
                <w:sz w:val="20"/>
              </w:rPr>
              <w:t>Funcionalidades</w:t>
            </w:r>
          </w:p>
        </w:tc>
        <w:tc>
          <w:tcPr>
            <w:tcW w:type="dxa" w:w="3135"/>
            <w:shd w:val="clear" w:color="auto" w:fill="122436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8</w:t>
              <w:br/>
            </w:r>
            <w:r>
              <w:rPr>
                <w:color w:val="B0BAC8"/>
                <w:sz w:val="20"/>
              </w:rPr>
              <w:t>Áreas de gestão</w:t>
            </w:r>
          </w:p>
        </w:tc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100%</w:t>
              <w:br/>
            </w:r>
            <w:r>
              <w:rPr>
                <w:color w:val="B0BAC8"/>
                <w:sz w:val="20"/>
              </w:rPr>
              <w:t>Visão de topo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2.  Dashboard Escolar</w:t>
      </w:r>
    </w:p>
    <w:p/>
    <w:p>
      <w:pPr>
        <w:pStyle w:val="Heading3"/>
      </w:pPr>
      <w:r>
        <w:rPr>
          <w:b/>
          <w:color w:val="00B4A0"/>
          <w:sz w:val="24"/>
        </w:rPr>
        <w:t>▶  Painel Executivo da Escola</w:t>
      </w:r>
    </w:p>
    <w:p>
      <w:r>
        <w:rPr>
          <w:b w:val="0"/>
          <w:color w:val="1E6FBF"/>
          <w:sz w:val="22"/>
        </w:rPr>
        <w:t>Todos os indicadores chave da escola numa única vista de topo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Dashboard Escolar é o ponto de entrada do PCA — um painel executivo com os indicadores mais relevantes da escola em tempo real: desempenho académico, assiduidade, cobranças financeiras, efectivo de pessoal e alertas de situações que exigem atenção imediata da administração.</w:t>
      </w:r>
    </w:p>
    <w:p>
      <w:pPr>
        <w:pStyle w:val="ListParagraph"/>
        <w:ind w:left="567"/>
      </w:pPr>
      <w:r>
        <w:rPr>
          <w:color w:val="222244"/>
          <w:sz w:val="21"/>
        </w:rPr>
        <w:t>• Total de alunos matriculados, turmas activas e professores em funções</w:t>
      </w:r>
    </w:p>
    <w:p>
      <w:pPr>
        <w:pStyle w:val="ListParagraph"/>
        <w:ind w:left="567"/>
      </w:pPr>
      <w:r>
        <w:rPr>
          <w:color w:val="222244"/>
          <w:sz w:val="21"/>
        </w:rPr>
        <w:t>• Taxa de aprovação geral e por classe no período corrente</w:t>
      </w:r>
    </w:p>
    <w:p>
      <w:pPr>
        <w:pStyle w:val="ListParagraph"/>
        <w:ind w:left="567"/>
      </w:pPr>
      <w:r>
        <w:rPr>
          <w:color w:val="222244"/>
          <w:sz w:val="21"/>
        </w:rPr>
        <w:t>• Taxa de cobrança de propinas e montante de dívida acumulada</w:t>
      </w:r>
    </w:p>
    <w:p>
      <w:pPr>
        <w:pStyle w:val="ListParagraph"/>
        <w:ind w:left="567"/>
      </w:pPr>
      <w:r>
        <w:rPr>
          <w:color w:val="222244"/>
          <w:sz w:val="21"/>
        </w:rPr>
        <w:t>• Indicadores de assiduidade de alunos e docentes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situações críticas: contratos a vencer, pautas por fechar, matrículas pendentes</w:t>
      </w:r>
    </w:p>
    <w:p>
      <w:pPr>
        <w:pStyle w:val="ListParagraph"/>
        <w:ind w:left="567"/>
      </w:pPr>
      <w:r>
        <w:rPr>
          <w:color w:val="222244"/>
          <w:sz w:val="21"/>
        </w:rPr>
        <w:t>• Gráficos de evolução de matrícula, cobranças e desempenho por mês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de decisões pendentes de aprovação pelo PCA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3.  Secretaria &amp; Área Pedagógica</w:t>
      </w:r>
    </w:p>
    <w:p/>
    <w:p>
      <w:pPr>
        <w:pStyle w:val="Heading3"/>
      </w:pPr>
      <w:r>
        <w:rPr>
          <w:b/>
          <w:color w:val="00B4A0"/>
          <w:sz w:val="24"/>
        </w:rPr>
        <w:t>▶  Painel da Secretaria</w:t>
      </w:r>
    </w:p>
    <w:p>
      <w:r>
        <w:rPr>
          <w:b w:val="0"/>
          <w:color w:val="1E6FBF"/>
          <w:sz w:val="22"/>
        </w:rPr>
        <w:t>Supervisão do hub operacional de secretaria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cretaria-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acede ao Painel da Secretaria para supervisionar as operações diárias — pautas em curso, processos de admissão, documentos emitidos e correspondência oficial — garantindo que a secretaria opera dentro dos padrões definidos.</w:t>
      </w:r>
    </w:p>
    <w:p>
      <w:pPr>
        <w:pStyle w:val="ListParagraph"/>
        <w:ind w:left="567"/>
      </w:pPr>
      <w:r>
        <w:rPr>
          <w:color w:val="222244"/>
          <w:sz w:val="21"/>
        </w:rPr>
        <w:t>• Estado das pautas: abertas, em lançamento, fechadas e por validar</w:t>
      </w:r>
    </w:p>
    <w:p>
      <w:pPr>
        <w:pStyle w:val="ListParagraph"/>
        <w:ind w:left="567"/>
      </w:pPr>
      <w:r>
        <w:rPr>
          <w:color w:val="222244"/>
          <w:sz w:val="21"/>
        </w:rPr>
        <w:t>• Processos de admissão em curso com estado de cada candidatura</w:t>
      </w:r>
    </w:p>
    <w:p>
      <w:pPr>
        <w:pStyle w:val="ListParagraph"/>
        <w:ind w:left="567"/>
      </w:pPr>
      <w:r>
        <w:rPr>
          <w:color w:val="222244"/>
          <w:sz w:val="21"/>
        </w:rPr>
        <w:t>• Documentos emitidos no período: certidões, declarações e outros</w:t>
      </w:r>
    </w:p>
    <w:p>
      <w:pPr>
        <w:pStyle w:val="ListParagraph"/>
        <w:ind w:left="567"/>
      </w:pPr>
      <w:r>
        <w:rPr>
          <w:color w:val="222244"/>
          <w:sz w:val="21"/>
        </w:rPr>
        <w:t>• Justificações de faltas pendentes de despacho</w:t>
      </w:r>
    </w:p>
    <w:p>
      <w:pPr>
        <w:pStyle w:val="ListParagraph"/>
        <w:ind w:left="567"/>
      </w:pPr>
      <w:r>
        <w:rPr>
          <w:color w:val="222244"/>
          <w:sz w:val="21"/>
        </w:rPr>
        <w:t>• Correspondência oficial e ofícios por assinar ou despachar</w:t>
      </w:r>
    </w:p>
    <w:p>
      <w:pPr>
        <w:pStyle w:val="ListParagraph"/>
        <w:ind w:left="567"/>
      </w:pPr>
      <w:r>
        <w:rPr>
          <w:color w:val="222244"/>
          <w:sz w:val="21"/>
        </w:rPr>
        <w:t>• Cursos activos com número de turmas e alunos matriculados</w:t>
      </w:r>
    </w:p>
    <w:p/>
    <w:p>
      <w:pPr>
        <w:pStyle w:val="Heading3"/>
      </w:pPr>
      <w:r>
        <w:rPr>
          <w:b/>
          <w:color w:val="00B4A0"/>
          <w:sz w:val="24"/>
        </w:rPr>
        <w:t>▶  Calendário Académico &amp; Eventos</w:t>
      </w:r>
    </w:p>
    <w:p>
      <w:r>
        <w:rPr>
          <w:b w:val="0"/>
          <w:color w:val="1E6FBF"/>
          <w:sz w:val="22"/>
        </w:rPr>
        <w:t>Supervisão do calendário oficial e eventos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lendario-academ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consulta e aprova o calendário académico e os eventos escolares, assegurando o alinhamento com o calendário do Ministério da Educação e a adequação das actividades ao projecto educativo da escola.</w:t>
      </w:r>
    </w:p>
    <w:p>
      <w:pPr>
        <w:pStyle w:val="ListParagraph"/>
        <w:ind w:left="567"/>
      </w:pPr>
      <w:r>
        <w:rPr>
          <w:color w:val="222244"/>
          <w:sz w:val="21"/>
        </w:rPr>
        <w:t>• Calendário lectivo com períodos, interrupções e épocas de exame</w:t>
      </w:r>
    </w:p>
    <w:p>
      <w:pPr>
        <w:pStyle w:val="ListParagraph"/>
        <w:ind w:left="567"/>
      </w:pPr>
      <w:r>
        <w:rPr>
          <w:color w:val="222244"/>
          <w:sz w:val="21"/>
        </w:rPr>
        <w:t>• Aprovação de eventos escolares propostos pela direcção pedagógica</w:t>
      </w:r>
    </w:p>
    <w:p>
      <w:pPr>
        <w:pStyle w:val="ListParagraph"/>
        <w:ind w:left="567"/>
      </w:pPr>
      <w:r>
        <w:rPr>
          <w:color w:val="222244"/>
          <w:sz w:val="21"/>
        </w:rPr>
        <w:t>• Datas de conselhos de turma, reuniões de pais e actos oficiais</w:t>
      </w:r>
    </w:p>
    <w:p>
      <w:pPr>
        <w:pStyle w:val="ListParagraph"/>
        <w:ind w:left="567"/>
      </w:pPr>
      <w:r>
        <w:rPr>
          <w:color w:val="222244"/>
          <w:sz w:val="21"/>
        </w:rPr>
        <w:t>• Sincronização com feriados nacionais e dias de suspensão de aulas</w:t>
      </w:r>
    </w:p>
    <w:p/>
    <w:p>
      <w:pPr>
        <w:pStyle w:val="Heading3"/>
      </w:pPr>
      <w:r>
        <w:rPr>
          <w:b/>
          <w:color w:val="00B4A0"/>
          <w:sz w:val="24"/>
        </w:rPr>
        <w:t>▶  Área Pedagógica — Supervisão Completa</w:t>
      </w:r>
    </w:p>
    <w:p>
      <w:r>
        <w:rPr>
          <w:b w:val="0"/>
          <w:color w:val="1E6FBF"/>
          <w:sz w:val="22"/>
        </w:rPr>
        <w:t>Visão transversal de toda a actividade académica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ea-pedagog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tem acesso de supervisão a toda a área pedagógica — alunos, professores, turmas, notas, presenças, horários e percursos académicos — permitindo identificar tendências, validar decisões e assegurar a qualidade do ensino.</w:t>
      </w:r>
    </w:p>
    <w:p>
      <w:pPr>
        <w:pStyle w:val="ListParagraph"/>
        <w:ind w:left="567"/>
      </w:pPr>
      <w:r>
        <w:rPr>
          <w:color w:val="222244"/>
          <w:sz w:val="21"/>
        </w:rPr>
        <w:t>• Alunos · Processo de Admissão · Transferências · Professores</w:t>
      </w:r>
    </w:p>
    <w:p>
      <w:pPr>
        <w:pStyle w:val="ListParagraph"/>
        <w:ind w:left="567"/>
      </w:pPr>
      <w:r>
        <w:rPr>
          <w:color w:val="222244"/>
          <w:sz w:val="21"/>
        </w:rPr>
        <w:t>• Turmas · Salas de Aula · Notas &amp; Pautas · Presenças · Horário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académico · Grelha Curricular · Biblioteca</w:t>
      </w:r>
    </w:p>
    <w:p>
      <w:pPr>
        <w:pStyle w:val="ListParagraph"/>
        <w:ind w:left="567"/>
      </w:pPr>
      <w:r>
        <w:rPr>
          <w:color w:val="222244"/>
          <w:sz w:val="21"/>
        </w:rPr>
        <w:t>• Trabalhos Finais de Curso · Avaliação de Professores · Disciplinas</w:t>
      </w:r>
    </w:p>
    <w:p>
      <w:pPr>
        <w:pStyle w:val="ListParagraph"/>
        <w:ind w:left="567"/>
      </w:pPr>
      <w:r>
        <w:rPr>
          <w:color w:val="222244"/>
          <w:sz w:val="21"/>
        </w:rPr>
        <w:t>• Exclusões &amp; Faltas · Quadro de Honra · Estudantes Finalistas · Alumni</w:t>
      </w:r>
    </w:p>
    <w:p>
      <w:pPr>
        <w:pStyle w:val="ListParagraph"/>
        <w:ind w:left="567"/>
      </w:pPr>
      <w:r>
        <w:rPr>
          <w:color w:val="222244"/>
          <w:sz w:val="21"/>
        </w:rPr>
        <w:t>• Exames: Nacional, de Recurso, Melhoria de Nota, Extraordinário</w:t>
      </w:r>
    </w:p>
    <w:p>
      <w:pPr>
        <w:pStyle w:val="ListParagraph"/>
        <w:ind w:left="567"/>
      </w:pPr>
      <w:r>
        <w:rPr>
          <w:color w:val="222244"/>
          <w:sz w:val="21"/>
        </w:rPr>
        <w:t>• Acompanhamento de Pautas · Conselho de Avaliação · Avaliação Diagnóstica e Formativa</w:t>
      </w:r>
    </w:p>
    <w:p/>
    <w:p>
      <w:pPr>
        <w:pStyle w:val="Heading3"/>
      </w:pPr>
      <w:r>
        <w:rPr>
          <w:b/>
          <w:color w:val="00B4A0"/>
          <w:sz w:val="24"/>
        </w:rPr>
        <w:t>▶  Consulta de Aluno</w:t>
      </w:r>
    </w:p>
    <w:p>
      <w:r>
        <w:rPr>
          <w:b w:val="0"/>
          <w:color w:val="1E6FBF"/>
          <w:sz w:val="22"/>
        </w:rPr>
        <w:t>Pesquisa rápida do percurso e situação de qualquer aluno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sulta-alu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Ferramenta de consulta individual que permite ao PCA aceder instantaneamente ao perfil completo de qualquer aluno — dados pessoais, percurso académico, assiduidade, notas e situação financeira.</w:t>
      </w:r>
    </w:p>
    <w:p>
      <w:pPr>
        <w:pStyle w:val="ListParagraph"/>
        <w:ind w:left="567"/>
      </w:pPr>
      <w:r>
        <w:rPr>
          <w:color w:val="222244"/>
          <w:sz w:val="21"/>
        </w:rPr>
        <w:t>• Pesquisa por nome, número de matrícula ou BI</w:t>
      </w:r>
    </w:p>
    <w:p>
      <w:pPr>
        <w:pStyle w:val="ListParagraph"/>
        <w:ind w:left="567"/>
      </w:pPr>
      <w:r>
        <w:rPr>
          <w:color w:val="222244"/>
          <w:sz w:val="21"/>
        </w:rPr>
        <w:t>• Ficha completa do aluno: dados pessoais, turma, classe e turno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académico com notas e situação de todos os anos frequentados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presenças, faltas e justificações submetidas</w:t>
      </w:r>
    </w:p>
    <w:p>
      <w:pPr>
        <w:pStyle w:val="ListParagraph"/>
        <w:ind w:left="567"/>
      </w:pPr>
      <w:r>
        <w:rPr>
          <w:color w:val="222244"/>
          <w:sz w:val="21"/>
        </w:rPr>
        <w:t>• Situação financeira: propinas pagas, em dívida e acordos de pagamento</w:t>
      </w:r>
    </w:p>
    <w:p/>
    <w:p>
      <w:pPr>
        <w:pStyle w:val="Heading3"/>
      </w:pPr>
      <w:r>
        <w:rPr>
          <w:b/>
          <w:color w:val="00B4A0"/>
          <w:sz w:val="24"/>
        </w:rPr>
        <w:t>▶  Editor &amp; Arquivo de Documentos</w:t>
      </w:r>
    </w:p>
    <w:p>
      <w:r>
        <w:rPr>
          <w:b w:val="0"/>
          <w:color w:val="1E6FBF"/>
          <w:sz w:val="22"/>
        </w:rPr>
        <w:t>Gestão de documentos oficiais e emissão de comunicações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ditor-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pode elaborar, assinar e arquivar documentos oficiais directamente no SIGA — despachos, circulares, certidões especiais e outros documentos que requerem a autoridade máxima da instituição.</w:t>
      </w:r>
    </w:p>
    <w:p>
      <w:pPr>
        <w:pStyle w:val="ListParagraph"/>
        <w:ind w:left="567"/>
      </w:pPr>
      <w:r>
        <w:rPr>
          <w:color w:val="222244"/>
          <w:sz w:val="21"/>
        </w:rPr>
        <w:t>• Editor de documentos com templates oficiais da escola</w:t>
      </w:r>
    </w:p>
    <w:p>
      <w:pPr>
        <w:pStyle w:val="ListParagraph"/>
        <w:ind w:left="567"/>
      </w:pPr>
      <w:r>
        <w:rPr>
          <w:color w:val="222244"/>
          <w:sz w:val="21"/>
        </w:rPr>
        <w:t>• Assinatura digital e emissão com número de registo</w:t>
      </w:r>
    </w:p>
    <w:p>
      <w:pPr>
        <w:pStyle w:val="ListParagraph"/>
        <w:ind w:left="567"/>
      </w:pPr>
      <w:r>
        <w:rPr>
          <w:color w:val="222244"/>
          <w:sz w:val="21"/>
        </w:rPr>
        <w:t>• Arquivo digital de todos os documentos emitidos</w:t>
      </w:r>
    </w:p>
    <w:p>
      <w:pPr>
        <w:pStyle w:val="ListParagraph"/>
        <w:ind w:left="567"/>
      </w:pPr>
      <w:r>
        <w:rPr>
          <w:color w:val="222244"/>
          <w:sz w:val="21"/>
        </w:rPr>
        <w:t>• Pesquisa no arquivo por tipo, data e destinatário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4.  Análise Estratégica</w:t>
      </w:r>
    </w:p>
    <w:p/>
    <w:p>
      <w:pPr>
        <w:pStyle w:val="Heading3"/>
      </w:pPr>
      <w:r>
        <w:rPr>
          <w:b/>
          <w:color w:val="00B4A0"/>
          <w:sz w:val="24"/>
        </w:rPr>
        <w:t>▶  Visão Geral Multi-Ano</w:t>
      </w:r>
    </w:p>
    <w:p>
      <w:r>
        <w:rPr>
          <w:b w:val="0"/>
          <w:color w:val="1E6FBF"/>
          <w:sz w:val="22"/>
        </w:rPr>
        <w:t>Análise comparativa do desempenho da escola ao longo dos anos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visao-ge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A Visão Geral Multi-Ano é o instrumento de análise estratégica do PCA — compara o desempenho da escola entre anos lectivos, identifica tendências de matrícula, resultados académicos e cobranças financeiras, fornecendo a base para decisões de médio e longo prazo.</w:t>
      </w:r>
    </w:p>
    <w:p>
      <w:pPr>
        <w:pStyle w:val="ListParagraph"/>
        <w:ind w:left="567"/>
      </w:pPr>
      <w:r>
        <w:rPr>
          <w:color w:val="222244"/>
          <w:sz w:val="21"/>
        </w:rPr>
        <w:t>• Evolução do número de alunos matriculados por ano lectivo e classe</w:t>
      </w:r>
    </w:p>
    <w:p>
      <w:pPr>
        <w:pStyle w:val="ListParagraph"/>
        <w:ind w:left="567"/>
      </w:pPr>
      <w:r>
        <w:rPr>
          <w:color w:val="222244"/>
          <w:sz w:val="21"/>
        </w:rPr>
        <w:t>• Taxas de aprovação, reprovação e abandono escolar por período</w:t>
      </w:r>
    </w:p>
    <w:p>
      <w:pPr>
        <w:pStyle w:val="ListParagraph"/>
        <w:ind w:left="567"/>
      </w:pPr>
      <w:r>
        <w:rPr>
          <w:color w:val="222244"/>
          <w:sz w:val="21"/>
        </w:rPr>
        <w:t>• Desempenho financeiro comparativo: receitas e cobranças por ano</w:t>
      </w:r>
    </w:p>
    <w:p>
      <w:pPr>
        <w:pStyle w:val="ListParagraph"/>
        <w:ind w:left="567"/>
      </w:pPr>
      <w:r>
        <w:rPr>
          <w:color w:val="222244"/>
          <w:sz w:val="21"/>
        </w:rPr>
        <w:t>• Crescimento do efectivo de pessoal docente e não docente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de tendências positivas e áreas que requerem intervenção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de análise multi-anual em PDF para relatório ao Conselho</w:t>
      </w:r>
    </w:p>
    <w:p/>
    <w:p>
      <w:pPr>
        <w:pStyle w:val="Heading3"/>
      </w:pPr>
      <w:r>
        <w:rPr>
          <w:b/>
          <w:color w:val="00B4A0"/>
          <w:sz w:val="24"/>
        </w:rPr>
        <w:t>▶  Relatórios</w:t>
      </w:r>
    </w:p>
    <w:p>
      <w:r>
        <w:rPr>
          <w:b w:val="0"/>
          <w:color w:val="1E6FBF"/>
          <w:sz w:val="22"/>
        </w:rPr>
        <w:t>Relatórios detalhados para prestação de contas e tomada de decisão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elato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módulo de relatórios fornece ao PCA documentos estruturados e prontos para apresentação ao Conselho de Administração, ao Ministério da Educação ou a parceiros institucionais.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académico: resultados, aprovações e percursos por classe e turma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financeiro: cobranças, dívidas, orçamento e execução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recursos humanos: efectivo, faltas e processamento salarial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matrículas: admissões, transferências e desistências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em PDF e Excel com logótipo e cabeçalho da escola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5.  Supervisão Financeira</w:t>
      </w:r>
    </w:p>
    <w:p/>
    <w:p>
      <w:pPr>
        <w:pStyle w:val="Heading3"/>
      </w:pPr>
      <w:r>
        <w:rPr>
          <w:b/>
          <w:color w:val="00B4A0"/>
          <w:sz w:val="24"/>
        </w:rPr>
        <w:t>▶  Tesouraria</w:t>
      </w:r>
    </w:p>
    <w:p>
      <w:r>
        <w:rPr>
          <w:b w:val="0"/>
          <w:color w:val="1E6FBF"/>
          <w:sz w:val="22"/>
        </w:rPr>
        <w:t>Controlo em tempo real de todas as receitas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tesourar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A Tesouraria apresenta ao PCA o fluxo financeiro diário e mensal da escola — receitas cobradas, métodos de pagamento, comparação orçamental e exportação de relatórios de auditoria.</w:t>
      </w:r>
    </w:p>
    <w:p>
      <w:pPr>
        <w:pStyle w:val="ListParagraph"/>
        <w:ind w:left="567"/>
      </w:pPr>
      <w:r>
        <w:rPr>
          <w:color w:val="222244"/>
          <w:sz w:val="21"/>
        </w:rPr>
        <w:t>• KPIs financeiros: total cobrado hoje, no mês e no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Desagregação por rubrica: propinas, inscrições, certidões e outros</w:t>
      </w:r>
    </w:p>
    <w:p>
      <w:pPr>
        <w:pStyle w:val="ListParagraph"/>
        <w:ind w:left="567"/>
      </w:pPr>
      <w:r>
        <w:rPr>
          <w:color w:val="222244"/>
          <w:sz w:val="21"/>
        </w:rPr>
        <w:t>• Gráfico de evolução de cobranças mensais vs. orçamento previsto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auditoria diária filtrável exportável em PDF/Excel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taxa de cobrança global e por classe</w:t>
      </w:r>
    </w:p>
    <w:p/>
    <w:p>
      <w:pPr>
        <w:pStyle w:val="Heading3"/>
      </w:pPr>
      <w:r>
        <w:rPr>
          <w:b/>
          <w:color w:val="00B4A0"/>
          <w:sz w:val="24"/>
        </w:rPr>
        <w:t>▶  Módulo Financeiro</w:t>
      </w:r>
    </w:p>
    <w:p>
      <w:r>
        <w:rPr>
          <w:b w:val="0"/>
          <w:color w:val="1E6FBF"/>
          <w:sz w:val="22"/>
        </w:rPr>
        <w:t>Supervisão completa da gestão financeira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financei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Módulo Financeiro disponibiliza ao PCA uma visão completa das finanças da escola — painel global, alunos em atraso, pagamentos, rubricas, orçamento anual, plano de contas e relatórios financeiros.</w:t>
      </w:r>
    </w:p>
    <w:p>
      <w:pPr>
        <w:pStyle w:val="ListParagraph"/>
        <w:ind w:left="567"/>
      </w:pPr>
      <w:r>
        <w:rPr>
          <w:color w:val="222244"/>
          <w:sz w:val="21"/>
        </w:rPr>
        <w:t>• Painel financeiro: total matriculado, total pago e total em dívida</w:t>
      </w:r>
    </w:p>
    <w:p>
      <w:pPr>
        <w:pStyle w:val="ListParagraph"/>
        <w:ind w:left="567"/>
      </w:pPr>
      <w:r>
        <w:rPr>
          <w:color w:val="222244"/>
          <w:sz w:val="21"/>
        </w:rPr>
        <w:t>• Lista de alunos com propinas em atraso, valor e antiguidade da dívida</w:t>
      </w:r>
    </w:p>
    <w:p>
      <w:pPr>
        <w:pStyle w:val="ListParagraph"/>
        <w:ind w:left="567"/>
      </w:pPr>
      <w:r>
        <w:rPr>
          <w:color w:val="222244"/>
          <w:sz w:val="21"/>
        </w:rPr>
        <w:t>• Gestão de rubricas e taxas com valores e periodicidade</w:t>
      </w:r>
    </w:p>
    <w:p>
      <w:pPr>
        <w:pStyle w:val="ListParagraph"/>
        <w:ind w:left="567"/>
      </w:pPr>
      <w:r>
        <w:rPr>
          <w:color w:val="222244"/>
          <w:sz w:val="21"/>
        </w:rPr>
        <w:t>• Orçamento anual com comparação entre previsto e executado</w:t>
      </w:r>
    </w:p>
    <w:p>
      <w:pPr>
        <w:pStyle w:val="ListParagraph"/>
        <w:ind w:left="567"/>
      </w:pPr>
      <w:r>
        <w:rPr>
          <w:color w:val="222244"/>
          <w:sz w:val="21"/>
        </w:rPr>
        <w:t>• Plano de contas e contas a pagar com alertas de vencimento</w:t>
      </w:r>
    </w:p>
    <w:p>
      <w:pPr>
        <w:pStyle w:val="ListParagraph"/>
        <w:ind w:left="567"/>
      </w:pPr>
      <w:r>
        <w:rPr>
          <w:color w:val="222244"/>
          <w:sz w:val="21"/>
        </w:rPr>
        <w:t>• Bolsas &amp; Descontos activos com impacto financeiro calculado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RUPEs: referências Multicaixa emitidas e estado de pagamento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financeiros para apresentação ao Conselho de Administração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6.  Supervisão de Recursos Humanos</w:t>
      </w:r>
    </w:p>
    <w:p/>
    <w:p>
      <w:pPr>
        <w:pStyle w:val="Heading3"/>
      </w:pPr>
      <w:r>
        <w:rPr>
          <w:b/>
          <w:color w:val="00B4A0"/>
          <w:sz w:val="24"/>
        </w:rPr>
        <w:t>▶  Hub de Recursos Humanos</w:t>
      </w:r>
    </w:p>
    <w:p>
      <w:r>
        <w:rPr>
          <w:b w:val="0"/>
          <w:color w:val="1E6FBF"/>
          <w:sz w:val="22"/>
        </w:rPr>
        <w:t>Supervisão do capital humano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rh-hu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supervisiona o módulo de Recursos Humanos — cadastro de pessoal, controlo de faltas e processamento salarial — garantindo a conformidade laboral e o adequado processamento das remunerações.</w:t>
      </w:r>
    </w:p>
    <w:p>
      <w:pPr>
        <w:pStyle w:val="ListParagraph"/>
        <w:ind w:left="567"/>
      </w:pPr>
      <w:r>
        <w:rPr>
          <w:color w:val="222244"/>
          <w:sz w:val="21"/>
        </w:rPr>
        <w:t>• Efectivo total de pessoal docente e não docente com situação contratual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contratos a vencer nos próximos 30/60/90 dias</w:t>
      </w:r>
    </w:p>
    <w:p>
      <w:pPr>
        <w:pStyle w:val="ListParagraph"/>
        <w:ind w:left="567"/>
      </w:pPr>
      <w:r>
        <w:rPr>
          <w:color w:val="222244"/>
          <w:sz w:val="21"/>
        </w:rPr>
        <w:t>• Taxa de absentismo mensal por categoria de pessoal</w:t>
      </w:r>
    </w:p>
    <w:p/>
    <w:p>
      <w:pPr>
        <w:pStyle w:val="Heading3"/>
      </w:pPr>
      <w:r>
        <w:rPr>
          <w:b/>
          <w:color w:val="00B4A0"/>
          <w:sz w:val="24"/>
        </w:rPr>
        <w:t>▶  Gestão de Pessoal</w:t>
      </w:r>
    </w:p>
    <w:p>
      <w:r>
        <w:rPr>
          <w:b w:val="0"/>
          <w:color w:val="1E6FBF"/>
          <w:sz w:val="22"/>
        </w:rPr>
        <w:t>Cadastro completo de docentes e funcionários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rh-contro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consulta o cadastro completo do efectivo da escola, validando contratações, categorias profissionais e situações de pessoal que requerem decisão ao nível do Conselho de Administração.</w:t>
      </w:r>
    </w:p>
    <w:p>
      <w:pPr>
        <w:pStyle w:val="ListParagraph"/>
        <w:ind w:left="567"/>
      </w:pPr>
      <w:r>
        <w:rPr>
          <w:color w:val="222244"/>
          <w:sz w:val="21"/>
        </w:rPr>
        <w:t>• Fichas individuais com dados contratuais, categorias e documentação</w:t>
      </w:r>
    </w:p>
    <w:p>
      <w:pPr>
        <w:pStyle w:val="ListParagraph"/>
        <w:ind w:left="567"/>
      </w:pPr>
      <w:r>
        <w:rPr>
          <w:color w:val="222244"/>
          <w:sz w:val="21"/>
        </w:rPr>
        <w:t>• Gestão de solicitações de pessoal e ausências autorizadas</w:t>
      </w:r>
    </w:p>
    <w:p>
      <w:pPr>
        <w:pStyle w:val="ListParagraph"/>
        <w:ind w:left="567"/>
      </w:pPr>
      <w:r>
        <w:rPr>
          <w:color w:val="222244"/>
          <w:sz w:val="21"/>
        </w:rPr>
        <w:t>• Sumários lectivos validados e base de cálculo salarial</w:t>
      </w:r>
    </w:p>
    <w:p>
      <w:pPr>
        <w:pStyle w:val="ListParagraph"/>
        <w:ind w:left="567"/>
      </w:pPr>
      <w:r>
        <w:rPr>
          <w:color w:val="222244"/>
          <w:sz w:val="21"/>
        </w:rPr>
        <w:t>• Calendário de provas para planeamento de afectação de docentes</w:t>
      </w:r>
    </w:p>
    <w:p/>
    <w:p>
      <w:pPr>
        <w:pStyle w:val="Heading3"/>
      </w:pPr>
      <w:r>
        <w:rPr>
          <w:b/>
          <w:color w:val="00B4A0"/>
          <w:sz w:val="24"/>
        </w:rPr>
        <w:t>▶  Folha de Salários</w:t>
      </w:r>
    </w:p>
    <w:p>
      <w:r>
        <w:rPr>
          <w:b w:val="0"/>
          <w:color w:val="1E6FBF"/>
          <w:sz w:val="22"/>
        </w:rPr>
        <w:t>Supervisão do processamento salarial mensal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rh-payro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supervisiona e aprova a folha de salários mensal — valor total a processar, descontos obrigatórios (IRT/INSS) e comparativo com o mês anterior — antes da autorização de pagamento.</w:t>
      </w:r>
    </w:p>
    <w:p>
      <w:pPr>
        <w:pStyle w:val="ListParagraph"/>
        <w:ind w:left="567"/>
      </w:pPr>
      <w:r>
        <w:rPr>
          <w:color w:val="222244"/>
          <w:sz w:val="21"/>
        </w:rPr>
        <w:t>• Valor total da folha mensal com desagregação por categoria</w:t>
      </w:r>
    </w:p>
    <w:p>
      <w:pPr>
        <w:pStyle w:val="ListParagraph"/>
        <w:ind w:left="567"/>
      </w:pPr>
      <w:r>
        <w:rPr>
          <w:color w:val="222244"/>
          <w:sz w:val="21"/>
        </w:rPr>
        <w:t>• Aprovação da folha pelo PCA antes do pagamento</w:t>
      </w:r>
    </w:p>
    <w:p>
      <w:pPr>
        <w:pStyle w:val="ListParagraph"/>
        <w:ind w:left="567"/>
      </w:pPr>
      <w:r>
        <w:rPr>
          <w:color w:val="222244"/>
          <w:sz w:val="21"/>
        </w:rPr>
        <w:t>• Comparativo com folha do mês anterior: variação em valor e percentagem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folha para arquivo e prestação de contas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recibos de vencimento individuais em PDF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7.  Administração Académica</w:t>
      </w:r>
    </w:p>
    <w:p/>
    <w:p>
      <w:pPr>
        <w:pStyle w:val="Heading3"/>
      </w:pPr>
      <w:r>
        <w:rPr>
          <w:b/>
          <w:color w:val="00B4A0"/>
          <w:sz w:val="24"/>
        </w:rPr>
        <w:t>▶  Matrículas Pendentes</w:t>
      </w:r>
    </w:p>
    <w:p>
      <w:r>
        <w:rPr>
          <w:b w:val="0"/>
          <w:color w:val="1E6FBF"/>
          <w:sz w:val="22"/>
        </w:rPr>
        <w:t>Gestão e aprovação de candidaturas de matrícula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matriculas-penden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acompanha e aprova o processo de matrículas — novas admissões, renovações e situações especiais que requerem autorização do Conselho de Administração para prosseguir.</w:t>
      </w:r>
    </w:p>
    <w:p>
      <w:pPr>
        <w:pStyle w:val="ListParagraph"/>
        <w:ind w:left="567"/>
      </w:pPr>
      <w:r>
        <w:rPr>
          <w:color w:val="222244"/>
          <w:sz w:val="21"/>
        </w:rPr>
        <w:t>• Lista de candidaturas pendentes com estado e documentação de suporte</w:t>
      </w:r>
    </w:p>
    <w:p>
      <w:pPr>
        <w:pStyle w:val="ListParagraph"/>
        <w:ind w:left="567"/>
      </w:pPr>
      <w:r>
        <w:rPr>
          <w:color w:val="222244"/>
          <w:sz w:val="21"/>
        </w:rPr>
        <w:t>• Aprovação ou rejeição de matrículas com fundamentação</w:t>
      </w:r>
    </w:p>
    <w:p>
      <w:pPr>
        <w:pStyle w:val="ListParagraph"/>
        <w:ind w:left="567"/>
      </w:pPr>
      <w:r>
        <w:rPr>
          <w:color w:val="222244"/>
          <w:sz w:val="21"/>
        </w:rPr>
        <w:t>• Matrículas especiais: admissões fora de prazo, casos sociais e bolseiros</w:t>
      </w:r>
    </w:p>
    <w:p>
      <w:pPr>
        <w:pStyle w:val="ListParagraph"/>
        <w:ind w:left="567"/>
      </w:pPr>
      <w:r>
        <w:rPr>
          <w:color w:val="222244"/>
          <w:sz w:val="21"/>
        </w:rPr>
        <w:t>• Estatísticas de admissão por classe, curso e turno</w:t>
      </w:r>
    </w:p>
    <w:p/>
    <w:p>
      <w:pPr>
        <w:pStyle w:val="Heading3"/>
      </w:pPr>
      <w:r>
        <w:rPr>
          <w:b/>
          <w:color w:val="00B4A0"/>
          <w:sz w:val="24"/>
        </w:rPr>
        <w:t>▶  Gestão de Cursos &amp; Disciplinas</w:t>
      </w:r>
    </w:p>
    <w:p>
      <w:r>
        <w:rPr>
          <w:b w:val="0"/>
          <w:color w:val="1E6FBF"/>
          <w:sz w:val="22"/>
        </w:rPr>
        <w:t>Estrutura curricular e oferta formativa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gestao-curs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valida a oferta formativa da escola — cursos, disciplinas por classe e carga horária — assegurando a conformidade com os planos curriculares do Ministério da Educação de Angola.</w:t>
      </w:r>
    </w:p>
    <w:p>
      <w:pPr>
        <w:pStyle w:val="ListParagraph"/>
        <w:ind w:left="567"/>
      </w:pPr>
      <w:r>
        <w:rPr>
          <w:color w:val="222244"/>
          <w:sz w:val="21"/>
        </w:rPr>
        <w:t>• Gestão de cursos activos e criação de novos cursos ou ciclos</w:t>
      </w:r>
    </w:p>
    <w:p>
      <w:pPr>
        <w:pStyle w:val="ListParagraph"/>
        <w:ind w:left="567"/>
      </w:pPr>
      <w:r>
        <w:rPr>
          <w:color w:val="222244"/>
          <w:sz w:val="21"/>
        </w:rPr>
        <w:t>• Disciplinas por classe com carga horária semanal e professor atribuído</w:t>
      </w:r>
    </w:p>
    <w:p>
      <w:pPr>
        <w:pStyle w:val="ListParagraph"/>
        <w:ind w:left="567"/>
      </w:pPr>
      <w:r>
        <w:rPr>
          <w:color w:val="222244"/>
          <w:sz w:val="21"/>
        </w:rPr>
        <w:t>• Grelha curricular completa por curso e ano de escolaridade</w:t>
      </w:r>
    </w:p>
    <w:p>
      <w:pPr>
        <w:pStyle w:val="ListParagraph"/>
        <w:ind w:left="567"/>
      </w:pPr>
      <w:r>
        <w:rPr>
          <w:color w:val="222244"/>
          <w:sz w:val="21"/>
        </w:rPr>
        <w:t>• Aprovação de alterações curriculares propostas pela direcção pedagógica</w:t>
      </w:r>
    </w:p>
    <w:p/>
    <w:p>
      <w:pPr>
        <w:pStyle w:val="Heading3"/>
      </w:pPr>
      <w:r>
        <w:rPr>
          <w:b/>
          <w:color w:val="00B4A0"/>
          <w:sz w:val="24"/>
        </w:rPr>
        <w:t>▶  Ano Académico &amp; Reabertura de Notas</w:t>
      </w:r>
    </w:p>
    <w:p>
      <w:r>
        <w:rPr>
          <w:b w:val="0"/>
          <w:color w:val="1E6FBF"/>
          <w:sz w:val="22"/>
        </w:rPr>
        <w:t>Gestão do ano lectivo e controlo do lançamento de avaliações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gere os anos lectivos da escola — criação, activação e encerramento — e autoriza a reabertura de pautas fechadas em casos excepcionais fundamentados pela direcção pedagógica.</w:t>
      </w:r>
    </w:p>
    <w:p>
      <w:pPr>
        <w:pStyle w:val="ListParagraph"/>
        <w:ind w:left="567"/>
      </w:pPr>
      <w:r>
        <w:rPr>
          <w:color w:val="222244"/>
          <w:sz w:val="21"/>
        </w:rPr>
        <w:t>• Criação e activação do ano lectivo com datas de início e fim de cada período</w:t>
      </w:r>
    </w:p>
    <w:p>
      <w:pPr>
        <w:pStyle w:val="ListParagraph"/>
        <w:ind w:left="567"/>
      </w:pPr>
      <w:r>
        <w:rPr>
          <w:color w:val="222244"/>
          <w:sz w:val="21"/>
        </w:rPr>
        <w:t>• Encerramento oficial do ano lectivo após validação de todos os resultados</w:t>
      </w:r>
    </w:p>
    <w:p>
      <w:pPr>
        <w:pStyle w:val="ListParagraph"/>
        <w:ind w:left="567"/>
      </w:pPr>
      <w:r>
        <w:rPr>
          <w:color w:val="222244"/>
          <w:sz w:val="21"/>
        </w:rPr>
        <w:t>• Autorização de reabertura de pautas fechadas por correcção de lançamento</w:t>
      </w:r>
    </w:p>
    <w:p>
      <w:pPr>
        <w:pStyle w:val="ListParagraph"/>
        <w:ind w:left="567"/>
      </w:pPr>
      <w:r>
        <w:rPr>
          <w:color w:val="222244"/>
          <w:sz w:val="21"/>
        </w:rPr>
        <w:t>• Autorização de lançamento de notas fora do prazo regular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anos lectivos anteriores com indicadores de encerramento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8.  Administração do Sistema</w:t>
      </w:r>
    </w:p>
    <w:p/>
    <w:p>
      <w:pPr>
        <w:pStyle w:val="Heading3"/>
      </w:pPr>
      <w:r>
        <w:rPr>
          <w:b/>
          <w:color w:val="00B4A0"/>
          <w:sz w:val="24"/>
        </w:rPr>
        <w:t>▶  Utilizadores &amp; Permissões</w:t>
      </w:r>
    </w:p>
    <w:p>
      <w:r>
        <w:rPr>
          <w:b w:val="0"/>
          <w:color w:val="1E6FBF"/>
          <w:sz w:val="22"/>
        </w:rPr>
        <w:t>Gestão de acessos e controlo de perfis do sistema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gere todos os utilizadores da plataforma — criação de contas, atribuição de perfis e controlo de acessos — garantindo que cada colaborador tem exactamente as permissões necessárias para o seu papel.</w:t>
      </w:r>
    </w:p>
    <w:p>
      <w:pPr>
        <w:pStyle w:val="ListParagraph"/>
        <w:ind w:left="567"/>
      </w:pPr>
      <w:r>
        <w:rPr>
          <w:color w:val="222244"/>
          <w:sz w:val="21"/>
        </w:rPr>
        <w:t>• Lista completa de utilizadores activos com perfil, último acesso e estado</w:t>
      </w:r>
    </w:p>
    <w:p>
      <w:pPr>
        <w:pStyle w:val="ListParagraph"/>
        <w:ind w:left="567"/>
      </w:pPr>
      <w:r>
        <w:rPr>
          <w:color w:val="222244"/>
          <w:sz w:val="21"/>
        </w:rPr>
        <w:t>• Criação de novas contas com atribuição de perfil e permissões específicas</w:t>
      </w:r>
    </w:p>
    <w:p>
      <w:pPr>
        <w:pStyle w:val="ListParagraph"/>
        <w:ind w:left="567"/>
      </w:pPr>
      <w:r>
        <w:rPr>
          <w:color w:val="222244"/>
          <w:sz w:val="21"/>
        </w:rPr>
        <w:t>• Activação, suspensão e eliminação de contas de utilizador</w:t>
      </w:r>
    </w:p>
    <w:p>
      <w:pPr>
        <w:pStyle w:val="ListParagraph"/>
        <w:ind w:left="567"/>
      </w:pPr>
      <w:r>
        <w:rPr>
          <w:color w:val="222244"/>
          <w:sz w:val="21"/>
        </w:rPr>
        <w:t>• Gestão granular de permissões por módulo e acção</w:t>
      </w:r>
    </w:p>
    <w:p>
      <w:pPr>
        <w:pStyle w:val="ListParagraph"/>
        <w:ind w:left="567"/>
      </w:pPr>
      <w:r>
        <w:rPr>
          <w:color w:val="222244"/>
          <w:sz w:val="21"/>
        </w:rPr>
        <w:t>• Perfis pendentes de activação: novas contas aguardando aprovação</w:t>
      </w:r>
    </w:p>
    <w:p>
      <w:pPr>
        <w:pStyle w:val="ListParagraph"/>
        <w:ind w:left="567"/>
      </w:pPr>
      <w:r>
        <w:rPr>
          <w:color w:val="222244"/>
          <w:sz w:val="21"/>
        </w:rPr>
        <w:t>• Auditoria de acessos: quem entrou, quando e que acções realizou</w:t>
      </w:r>
    </w:p>
    <w:p/>
    <w:p>
      <w:pPr>
        <w:pStyle w:val="Heading3"/>
      </w:pPr>
      <w:r>
        <w:rPr>
          <w:b/>
          <w:color w:val="00B4A0"/>
          <w:sz w:val="24"/>
        </w:rPr>
        <w:t>▶  Configurações Gerais &amp; Comunicações</w:t>
      </w:r>
    </w:p>
    <w:p>
      <w:r>
        <w:rPr>
          <w:b w:val="0"/>
          <w:color w:val="1E6FBF"/>
          <w:sz w:val="22"/>
        </w:rPr>
        <w:t>Parametrização da plataforma e gestão de comunicações institucionais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configura os parâmetros gerais da escola no SIGA — nome, logótipo, director, missão e outros dados institucionais — e gere as comunicações oficiais enviadas a toda a comunidade escolar.</w:t>
      </w:r>
    </w:p>
    <w:p>
      <w:pPr>
        <w:pStyle w:val="ListParagraph"/>
        <w:ind w:left="567"/>
      </w:pPr>
      <w:r>
        <w:rPr>
          <w:color w:val="222244"/>
          <w:sz w:val="21"/>
        </w:rPr>
        <w:t>• Dados institucionais: nome da escola, logótipo, NIF, endereço e contactos</w:t>
      </w:r>
    </w:p>
    <w:p>
      <w:pPr>
        <w:pStyle w:val="ListParagraph"/>
        <w:ind w:left="567"/>
      </w:pPr>
      <w:r>
        <w:rPr>
          <w:color w:val="222244"/>
          <w:sz w:val="21"/>
        </w:rPr>
        <w:t>• Director geral e outros responsáveis institucionais</w:t>
      </w:r>
    </w:p>
    <w:p>
      <w:pPr>
        <w:pStyle w:val="ListParagraph"/>
        <w:ind w:left="567"/>
      </w:pPr>
      <w:r>
        <w:rPr>
          <w:color w:val="222244"/>
          <w:sz w:val="21"/>
        </w:rPr>
        <w:t>• Parâmetros de avaliação: ponderações de NT/NF por classe e ciclo</w:t>
      </w:r>
    </w:p>
    <w:p>
      <w:pPr>
        <w:pStyle w:val="ListParagraph"/>
        <w:ind w:left="567"/>
      </w:pPr>
      <w:r>
        <w:rPr>
          <w:color w:val="222244"/>
          <w:sz w:val="21"/>
        </w:rPr>
        <w:t>• Gestão de comunicados institucionais enviados a alunos e encarregados</w:t>
      </w:r>
    </w:p>
    <w:p>
      <w:pPr>
        <w:pStyle w:val="ListParagraph"/>
        <w:ind w:left="567"/>
      </w:pPr>
      <w:r>
        <w:rPr>
          <w:color w:val="222244"/>
          <w:sz w:val="21"/>
        </w:rPr>
        <w:t>• Configuração de notificações automáticas do sistema</w:t>
      </w:r>
    </w:p>
    <w:p>
      <w:pPr>
        <w:pStyle w:val="ListParagraph"/>
        <w:ind w:left="567"/>
      </w:pPr>
      <w:r>
        <w:rPr>
          <w:color w:val="222244"/>
          <w:sz w:val="21"/>
        </w:rPr>
        <w:t>• Personalização do aspecto visual da plataforma (cores e identidade)</w:t>
      </w:r>
    </w:p>
    <w:p/>
    <w:p>
      <w:pPr>
        <w:pStyle w:val="Heading3"/>
      </w:pPr>
      <w:r>
        <w:rPr>
          <w:b/>
          <w:color w:val="00B4A0"/>
          <w:sz w:val="24"/>
        </w:rPr>
        <w:t>▶  Segurança &amp; Backups</w:t>
      </w:r>
    </w:p>
    <w:p>
      <w:r>
        <w:rPr>
          <w:b w:val="0"/>
          <w:color w:val="1E6FBF"/>
          <w:sz w:val="22"/>
        </w:rPr>
        <w:t>Garantia da integridade e segurança dos dados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PCA supervisiona a segurança e a integridade dos dados da escola — backups automáticos, registos de auditoria e configurações de segurança que protegem a informação confidencial de alunos e colaboradores.</w:t>
      </w:r>
    </w:p>
    <w:p>
      <w:pPr>
        <w:pStyle w:val="ListParagraph"/>
        <w:ind w:left="567"/>
      </w:pPr>
      <w:r>
        <w:rPr>
          <w:color w:val="222244"/>
          <w:sz w:val="21"/>
        </w:rPr>
        <w:t>• Estado dos backups automáticos: último backup e próxima execução</w:t>
      </w:r>
    </w:p>
    <w:p>
      <w:pPr>
        <w:pStyle w:val="ListParagraph"/>
        <w:ind w:left="567"/>
      </w:pPr>
      <w:r>
        <w:rPr>
          <w:color w:val="222244"/>
          <w:sz w:val="21"/>
        </w:rPr>
        <w:t>• Download manual de backup completo da base de dados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auditoria: todas as alterações críticas com utilizador e data</w:t>
      </w:r>
    </w:p>
    <w:p>
      <w:pPr>
        <w:pStyle w:val="ListParagraph"/>
        <w:ind w:left="567"/>
      </w:pPr>
      <w:r>
        <w:rPr>
          <w:color w:val="222244"/>
          <w:sz w:val="21"/>
        </w:rPr>
        <w:t>• Configurações de segurança: requisitos de senha e expiração de sessão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tentativas de acesso não autorizado</w:t>
      </w:r>
    </w:p>
    <w:p>
      <w:pPr>
        <w:pStyle w:val="ListParagraph"/>
        <w:ind w:left="567"/>
      </w:pPr>
      <w:r>
        <w:rPr>
          <w:color w:val="222244"/>
          <w:sz w:val="21"/>
        </w:rPr>
        <w:t>• Conformidade com requisitos de protecção de dados (LGPD)</w:t>
      </w:r>
    </w:p>
    <w:p>
      <w:r>
        <w:br w:type="page"/>
      </w:r>
    </w:p>
    <w:p>
      <w:pPr>
        <w:jc w:val="center"/>
      </w:pPr>
      <w:r>
        <w:rPr>
          <w:b/>
          <w:color w:val="C9A227"/>
          <w:sz w:val="28"/>
        </w:rPr>
        <w:t>SUPER ESCOLA  ·  SIGA v3.0</w:t>
      </w:r>
    </w:p>
    <w:p>
      <w:pPr>
        <w:jc w:val="center"/>
      </w:pPr>
      <w:r>
        <w:rPr>
          <w:b w:val="0"/>
          <w:color w:val="B0BAC8"/>
          <w:sz w:val="22"/>
        </w:rPr>
        <w:t>Perfil: Presidente do Conselho de Administração  ·  30+ Funcionalidades  ·  8 Áreas de Gestão</w:t>
      </w:r>
    </w:p>
    <w:p/>
    <w:p>
      <w:pPr>
        <w:jc w:val="center"/>
      </w:pPr>
      <w:r>
        <w:rPr>
          <w:b w:val="0"/>
          <w:color w:val="1A56A0"/>
          <w:sz w:val="20"/>
        </w:rPr>
        <w:t>Para mais informações contacte a equipa Super Escola</w:t>
      </w:r>
    </w:p>
    <w:p>
      <w:pPr>
        <w:jc w:val="center"/>
      </w:pPr>
      <w:r>
        <w:rPr>
          <w:b w:val="0"/>
          <w:color w:val="B0BAC8"/>
          <w:sz w:val="20"/>
        </w:rPr>
        <w:t>www.superescola.ao  |  Julho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