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2"/>
    <w:p w14:paraId="564F3276">
      <w:pPr>
        <w:pStyle w:val="2"/>
      </w:pPr>
    </w:p>
    <w:p w14:paraId="5B574D4E">
      <w:pPr>
        <w:pStyle w:val="2"/>
      </w:pPr>
    </w:p>
    <w:p w14:paraId="49E86C73">
      <w:pPr>
        <w:pStyle w:val="2"/>
      </w:pPr>
      <w:r>
        <w:t>干变铁芯车间变压器铁芯叠装生产线旋转机构技术手册</w:t>
      </w:r>
    </w:p>
    <w:p w14:paraId="432700BB">
      <w:pPr>
        <w:pStyle w:val="3"/>
      </w:pPr>
      <w:r>
        <w:t>一、旋转机构概述与分类</w:t>
      </w:r>
    </w:p>
    <w:p w14:paraId="2CFD8449">
      <w:pPr>
        <w:pStyle w:val="4"/>
      </w:pPr>
      <w:r>
        <w:t>1.1 旋转机构基本概念与作用</w:t>
      </w:r>
    </w:p>
    <w:p w14:paraId="57571B8C">
      <w:r>
        <w:t>干变铁芯车间变压器铁芯叠装生产线旋转机构是实现铁芯叠装工艺中硅钢片方向调整、工位转换及多角度定位的核心功能部件，其性能直接决定铁芯叠装精度、生产效率及磁路完整性。在铁芯叠装流程中，旋转机构通过刚性支撑与柔性调节相结合的方式，完成硅钢片从水平输送到垂直叠装、从单一片型到组合结构的转换，确保铁芯各部位（芯柱、铁轭）的叠片接缝对齐误差≤0.1mm，磁路对称偏差≤0.5°。</w:t>
      </w:r>
    </w:p>
    <w:p w14:paraId="618309D1">
      <w:r>
        <w:t>以容量800kVA及以上的三相五柱式铁芯为例，旋转机构需满足芯柱与铁轭的三维空间角度匹配，通过控制铁轭高度偏差≤1.5mm/m，保障磁路闭合精度，降低变压器运行时的空载损耗（要求≤1.2%额定容量）和振动噪音（≤65dB）。在自动化生产线中，旋转机构与叠片机械手、视觉定位系统协同工作，可将硅钢片叠装速度提升至3600片/小时，较传统人工辅助旋转效率提升3倍以上。</w:t>
      </w:r>
    </w:p>
    <w:p w14:paraId="097E8E41">
      <w:r>
        <w:t>其核心作用体现在三方面：一是</w:t>
      </w:r>
      <w:r>
        <w:rPr>
          <w:b/>
        </w:rPr>
        <w:t>方向调整</w:t>
      </w:r>
      <w:r>
        <w:t>，通过±1°范围内的角度修正，消除硅钢片输送过程中的偏斜（允许偏差±2.5mm），确保叠片方向一致性；二是</w:t>
      </w:r>
      <w:r>
        <w:rPr>
          <w:b/>
        </w:rPr>
        <w:t>工位转换</w:t>
      </w:r>
      <w:r>
        <w:t>，如双工位回转输送机构实现叠片与检测工位的交替作业，定位时间≤5秒，设备利用率提升30%；三是</w:t>
      </w:r>
      <w:r>
        <w:rPr>
          <w:b/>
        </w:rPr>
        <w:t>姿态转换</w:t>
      </w:r>
      <w:r>
        <w:t>，如大型铁芯起立旋转机构将水平叠装的铁芯翻转至垂直状态，翻转过程中重心线偏差控制在±5mm以内，避免铁芯变形（允许变形量≤0.1mm/m）。</w:t>
      </w:r>
    </w:p>
    <w:p w14:paraId="7065231D">
      <w:pPr>
        <w:pStyle w:val="4"/>
      </w:pPr>
      <w:r>
        <w:t>1.2 旋转机构分类方法与技术特性</w:t>
      </w:r>
    </w:p>
    <w:p w14:paraId="1354C646">
      <w:r>
        <w:t>干变铁芯叠装生产线旋转机构的分类需结合工艺功能、驱动方式及自动化程度，不同类型在结构设计、精度参数及适用场景上存在显著差异。</w:t>
      </w:r>
    </w:p>
    <w:p w14:paraId="491D5844">
      <w:r>
        <w:t>按</w:t>
      </w:r>
      <w:r>
        <w:rPr>
          <w:b/>
        </w:rPr>
        <w:t>功能定位</w:t>
      </w:r>
      <w:r>
        <w:t>可分为三类：</w:t>
      </w:r>
    </w:p>
    <w:p w14:paraId="6B1118A8">
      <w:pPr>
        <w:numPr>
          <w:ilvl w:val="0"/>
          <w:numId w:val="13"/>
        </w:numPr>
        <w:spacing w:before="0" w:beforeAutospacing="1" w:after="0" w:afterAutospacing="1"/>
        <w:ind w:left="720" w:hanging="360"/>
      </w:pPr>
      <w:r>
        <w:rPr>
          <w:b/>
        </w:rPr>
        <w:t>铁芯起立旋转机构</w:t>
      </w:r>
      <w:r>
        <w:t>：用于铁芯叠装完成后的整体翻转或竖立，承重范围5-50吨，采用三柱支撑结构与铁芯柱刚性连接（定位销直径16mm，配合间隙H7/g6），翻转角度0°-90°，定位精度±0.5°。大型铁芯（重量＞6吨）需配备伺服电机驱动的蜗轮蜗杆机构（速比50:1），并通过水平仪实时监测垂直度，确保起立后偏差≤1.5mm/m。</w:t>
      </w:r>
    </w:p>
    <w:p w14:paraId="70D41F44">
      <w:pPr>
        <w:numPr>
          <w:ilvl w:val="0"/>
          <w:numId w:val="13"/>
        </w:numPr>
        <w:spacing w:before="0" w:beforeAutospacing="1" w:after="0" w:afterAutospacing="1"/>
        <w:ind w:left="720" w:hanging="360"/>
      </w:pPr>
      <w:r>
        <w:rPr>
          <w:b/>
        </w:rPr>
        <w:t>分片旋转定位机构</w:t>
      </w:r>
      <w:r>
        <w:t>：集成于自动化叠片生产线的精定位环节，用于硅钢片（柱片/轭片）的角度微调，角度调节范围±1°，定位精度±0.05°。典型结构为“伺服电机-谐波减速器-真空吸盘”组合，编码器分辨率17位（131072脉冲/转），配合视觉双孔定位（精度±0.1mm），实现硅钢片接缝对齐误差≤0.1mm。</w:t>
      </w:r>
    </w:p>
    <w:p w14:paraId="01DBCAB5">
      <w:pPr>
        <w:numPr>
          <w:ilvl w:val="0"/>
          <w:numId w:val="13"/>
        </w:numPr>
        <w:spacing w:before="0" w:beforeAutospacing="1" w:after="0" w:afterAutospacing="1"/>
        <w:ind w:left="720" w:hanging="360"/>
      </w:pPr>
      <w:r>
        <w:rPr>
          <w:b/>
        </w:rPr>
        <w:t>双工位回转输送机构</w:t>
      </w:r>
      <w:r>
        <w:t>：应用于双工位自动叠装生产线，通过环形导轨或分度盘结构实现两个叠片工位的交替作业，工位切换时间≤5秒，定位重复精度±0.02mm。采用伺服电机（额定扭矩5-20N·m）驱动行星减速器（速比50:1），台面设置定位销孔（H7/g6配合）与铁芯下夹件对接，适应多规格铁芯快速换型（换型时间≤10分钟）。</w:t>
      </w:r>
    </w:p>
    <w:p w14:paraId="6295876C">
      <w:r>
        <w:t>按</w:t>
      </w:r>
      <w:r>
        <w:rPr>
          <w:b/>
        </w:rPr>
        <w:t>驱动方式</w:t>
      </w:r>
      <w:r>
        <w:t>可分为三类：</w:t>
      </w:r>
    </w:p>
    <w:p w14:paraId="77313CD9">
      <w:pPr>
        <w:numPr>
          <w:ilvl w:val="0"/>
          <w:numId w:val="14"/>
        </w:numPr>
        <w:spacing w:before="0" w:beforeAutospacing="1" w:after="0" w:afterAutospacing="1"/>
        <w:ind w:left="720" w:hanging="360"/>
      </w:pPr>
      <w:r>
        <w:rPr>
          <w:b/>
        </w:rPr>
        <w:t>伺服电机驱动型</w:t>
      </w:r>
      <w:r>
        <w:t>：主流自动化方案，定位精度±0.01mm，速度控制精度±0.1%额定转速，支持位置/速度/扭矩三种控制模式。如西门子1FL6系列伺服电机，配合C3级滚珠丝杠（导程误差≤0.015mm/300mm），实现0-300rpm无级调速，动态响应时间≤0.2秒。</w:t>
      </w:r>
    </w:p>
    <w:p w14:paraId="3965F73C">
      <w:pPr>
        <w:numPr>
          <w:ilvl w:val="0"/>
          <w:numId w:val="14"/>
        </w:numPr>
        <w:spacing w:before="0" w:beforeAutospacing="1" w:after="0" w:afterAutospacing="1"/>
        <w:ind w:left="720" w:hanging="360"/>
      </w:pPr>
      <w:r>
        <w:rPr>
          <w:b/>
        </w:rPr>
        <w:t>气动/液压驱动型</w:t>
      </w:r>
      <w:r>
        <w:t>：适用于辅助旋转或低精度场景，气缸驱动响应速度≤200ms，定位精度±0.5°，需配合机械限位块使用；液压驱动输出扭矩可达500N·m以上，用于大型铁芯翻转，调速范围30-300r/min，运行平稳性优于气动驱动。</w:t>
      </w:r>
    </w:p>
    <w:p w14:paraId="1A8F8632">
      <w:pPr>
        <w:numPr>
          <w:ilvl w:val="0"/>
          <w:numId w:val="14"/>
        </w:numPr>
        <w:spacing w:before="0" w:beforeAutospacing="1" w:after="0" w:afterAutospacing="1"/>
        <w:ind w:left="720" w:hanging="360"/>
      </w:pPr>
      <w:r>
        <w:rPr>
          <w:b/>
        </w:rPr>
        <w:t>人工辅助旋转机构</w:t>
      </w:r>
      <w:r>
        <w:t>：传统工艺采用手动摇柄驱动蜗轮蜗杆，调节精度±0.5mm，换型时间约30分钟，仅适用于小批量、多品种生产（如特种变压器铁芯）。</w:t>
      </w:r>
    </w:p>
    <w:p w14:paraId="0378E0B9">
      <w:r>
        <w:t>按</w:t>
      </w:r>
      <w:r>
        <w:rPr>
          <w:b/>
        </w:rPr>
        <w:t>自动化程度</w:t>
      </w:r>
      <w:r>
        <w:t>可分为两类：</w:t>
      </w:r>
    </w:p>
    <w:p w14:paraId="6D58CBE7">
      <w:pPr>
        <w:numPr>
          <w:ilvl w:val="0"/>
          <w:numId w:val="15"/>
        </w:numPr>
        <w:spacing w:before="0" w:beforeAutospacing="1" w:after="0" w:afterAutospacing="1"/>
        <w:ind w:left="720" w:hanging="360"/>
      </w:pPr>
      <w:r>
        <w:rPr>
          <w:b/>
        </w:rPr>
        <w:t>全自动集成型</w:t>
      </w:r>
      <w:r>
        <w:t>：与机械手、视觉系统联动，实现无人化操作。如浙江江山变压器股份的自动叠装生产线（专利CN112382502A），旋转机构通过视觉检测（粗定位±2.5mm/精定位±0.1mm）与PLC逻辑控制，自动完成硅钢片角度补偿，叠片合格率≥99.5%。</w:t>
      </w:r>
    </w:p>
    <w:p w14:paraId="5CEA6454">
      <w:pPr>
        <w:numPr>
          <w:ilvl w:val="0"/>
          <w:numId w:val="15"/>
        </w:numPr>
        <w:spacing w:before="0" w:beforeAutospacing="1" w:after="0" w:afterAutospacing="1"/>
        <w:ind w:left="720" w:hanging="360"/>
      </w:pPr>
      <w:r>
        <w:rPr>
          <w:b/>
        </w:rPr>
        <w:t>半自动组合型</w:t>
      </w:r>
      <w:r>
        <w:t>：人工上料与机械旋转结合，如人工将硅钢片放置于旋转工作台，脚踏开关触发气动旋转缸完成90°翻转，再由机械臂抓取叠装，设备投资成本较全自动方案降低40%。</w:t>
      </w:r>
    </w:p>
    <w:p w14:paraId="4D89C81F">
      <w:pPr>
        <w:pStyle w:val="4"/>
      </w:pPr>
      <w:r>
        <w:t>1.3 关键技术参数体系</w:t>
      </w:r>
    </w:p>
    <w:p w14:paraId="328F03F6">
      <w:r>
        <w:t>干变铁芯叠装生产线旋转机构的技术参数体系需覆盖精度、性能、适配性及寿命四大维度，各项参数需通过专用设备检测并符合行业规范。</w:t>
      </w:r>
    </w:p>
    <w:p w14:paraId="6E5B28FD">
      <w:r>
        <w:rPr>
          <w:b/>
        </w:rPr>
        <w:t>精度参数</w:t>
      </w:r>
      <w:r>
        <w:t>直接决定叠装质量：</w:t>
      </w:r>
    </w:p>
    <w:p w14:paraId="0037A2D3">
      <w:pPr>
        <w:numPr>
          <w:ilvl w:val="0"/>
          <w:numId w:val="16"/>
        </w:numPr>
        <w:spacing w:before="0" w:beforeAutospacing="1" w:after="0" w:afterAutospacing="1"/>
        <w:ind w:left="720" w:hanging="360"/>
      </w:pPr>
      <w:r>
        <w:rPr>
          <w:b/>
        </w:rPr>
        <w:t>定位精度</w:t>
      </w:r>
      <w:r>
        <w:t>：激光干涉仪检测，伺服驱动型±0.01°，气动驱动型±0.5°，双工位回转机构±0.02mm；</w:t>
      </w:r>
    </w:p>
    <w:p w14:paraId="7D1176FA">
      <w:pPr>
        <w:numPr>
          <w:ilvl w:val="0"/>
          <w:numId w:val="16"/>
        </w:numPr>
        <w:spacing w:before="0" w:beforeAutospacing="1" w:after="0" w:afterAutospacing="1"/>
        <w:ind w:left="720" w:hanging="360"/>
      </w:pPr>
      <w:r>
        <w:rPr>
          <w:b/>
        </w:rPr>
        <w:t>角度调节范围</w:t>
      </w:r>
      <w:r>
        <w:t>：分片旋转定位机构±1°，铁芯起立机构0°-90°，双工位回转机构0°-360°连续旋转；</w:t>
      </w:r>
    </w:p>
    <w:p w14:paraId="3AEF5406">
      <w:pPr>
        <w:numPr>
          <w:ilvl w:val="0"/>
          <w:numId w:val="16"/>
        </w:numPr>
        <w:spacing w:before="0" w:beforeAutospacing="1" w:after="0" w:afterAutospacing="1"/>
        <w:ind w:left="720" w:hanging="360"/>
      </w:pPr>
      <w:r>
        <w:rPr>
          <w:b/>
        </w:rPr>
        <w:t>垂直度偏差</w:t>
      </w:r>
      <w:r>
        <w:t>：大型翻转机构≤1.5mm/m（激光垂准仪检测），分片定位机构≤0.1mm/m（水平仪检测）；</w:t>
      </w:r>
    </w:p>
    <w:p w14:paraId="61BDF51D">
      <w:pPr>
        <w:numPr>
          <w:ilvl w:val="0"/>
          <w:numId w:val="16"/>
        </w:numPr>
        <w:spacing w:before="0" w:beforeAutospacing="1" w:after="0" w:afterAutospacing="1"/>
        <w:ind w:left="720" w:hanging="360"/>
      </w:pPr>
      <w:r>
        <w:rPr>
          <w:b/>
        </w:rPr>
        <w:t>重复定位误差</w:t>
      </w:r>
      <w:r>
        <w:t>：伺服驱动型≤±0.005°，气动驱动型≤±0.1°。</w:t>
      </w:r>
    </w:p>
    <w:p w14:paraId="5858C8C5">
      <w:r>
        <w:rPr>
          <w:b/>
        </w:rPr>
        <w:t>性能参数</w:t>
      </w:r>
      <w:r>
        <w:t>反映设备工作能力：</w:t>
      </w:r>
    </w:p>
    <w:p w14:paraId="11B527F8">
      <w:pPr>
        <w:numPr>
          <w:ilvl w:val="0"/>
          <w:numId w:val="17"/>
        </w:numPr>
        <w:spacing w:before="0" w:beforeAutospacing="1" w:after="0" w:afterAutospacing="1"/>
        <w:ind w:left="720" w:hanging="360"/>
      </w:pPr>
      <w:r>
        <w:rPr>
          <w:b/>
        </w:rPr>
        <w:t>额定扭矩</w:t>
      </w:r>
      <w:r>
        <w:t>：分片旋转机构50-200N·m，大型翻转机构200-500N·m，短时过载能力1.5倍额定值；</w:t>
      </w:r>
    </w:p>
    <w:p w14:paraId="173DF949">
      <w:pPr>
        <w:numPr>
          <w:ilvl w:val="0"/>
          <w:numId w:val="17"/>
        </w:numPr>
        <w:spacing w:before="0" w:beforeAutospacing="1" w:after="0" w:afterAutospacing="1"/>
        <w:ind w:left="720" w:hanging="360"/>
      </w:pPr>
      <w:r>
        <w:rPr>
          <w:b/>
        </w:rPr>
        <w:t>空载转速</w:t>
      </w:r>
      <w:r>
        <w:t>：伺服电机驱动30-300rpm，液压驱动30-150rpm，气动驱动50-200rpm；</w:t>
      </w:r>
    </w:p>
    <w:p w14:paraId="6610C42A">
      <w:pPr>
        <w:numPr>
          <w:ilvl w:val="0"/>
          <w:numId w:val="17"/>
        </w:numPr>
        <w:spacing w:before="0" w:beforeAutospacing="1" w:after="0" w:afterAutospacing="1"/>
        <w:ind w:left="720" w:hanging="360"/>
      </w:pPr>
      <w:r>
        <w:rPr>
          <w:b/>
        </w:rPr>
        <w:t>响应时间</w:t>
      </w:r>
      <w:r>
        <w:t>：从静止到额定转速的加速时间≤1秒，定位指令响应≤10ms；</w:t>
      </w:r>
    </w:p>
    <w:p w14:paraId="687BC4FA">
      <w:pPr>
        <w:numPr>
          <w:ilvl w:val="0"/>
          <w:numId w:val="17"/>
        </w:numPr>
        <w:spacing w:before="0" w:beforeAutospacing="1" w:after="0" w:afterAutospacing="1"/>
        <w:ind w:left="720" w:hanging="360"/>
      </w:pPr>
      <w:r>
        <w:rPr>
          <w:b/>
        </w:rPr>
        <w:t>振动幅值</w:t>
      </w:r>
      <w:r>
        <w:t>：ISO 10816标准，轴承座处振动有效值≤1.2mm/s，冲击加速度≤4.5mm/s²。</w:t>
      </w:r>
    </w:p>
    <w:p w14:paraId="48A1B115">
      <w:r>
        <w:rPr>
          <w:b/>
        </w:rPr>
        <w:t>适配性参数</w:t>
      </w:r>
      <w:r>
        <w:t>体现工艺兼容性：</w:t>
      </w:r>
    </w:p>
    <w:p w14:paraId="758E76CD">
      <w:pPr>
        <w:numPr>
          <w:ilvl w:val="0"/>
          <w:numId w:val="18"/>
        </w:numPr>
        <w:spacing w:before="0" w:beforeAutospacing="1" w:after="0" w:afterAutospacing="1"/>
        <w:ind w:left="720" w:hanging="360"/>
      </w:pPr>
      <w:r>
        <w:rPr>
          <w:b/>
        </w:rPr>
        <w:t>铁芯规格</w:t>
      </w:r>
      <w:r>
        <w:t>：芯柱直径200-600mm，铁轭高度300-1500mm，铁芯重量500kg-50吨；</w:t>
      </w:r>
    </w:p>
    <w:p w14:paraId="7DAE56A5">
      <w:pPr>
        <w:numPr>
          <w:ilvl w:val="0"/>
          <w:numId w:val="18"/>
        </w:numPr>
        <w:spacing w:before="0" w:beforeAutospacing="1" w:after="0" w:afterAutospacing="1"/>
        <w:ind w:left="720" w:hanging="360"/>
      </w:pPr>
      <w:r>
        <w:rPr>
          <w:b/>
        </w:rPr>
        <w:t>硅钢片特性</w:t>
      </w:r>
      <w:r>
        <w:t>：适配厚度0.23-0.30mm，硬度HB180-220，表面绝缘涂层损伤率≤5%；</w:t>
      </w:r>
    </w:p>
    <w:p w14:paraId="46398455">
      <w:pPr>
        <w:numPr>
          <w:ilvl w:val="0"/>
          <w:numId w:val="18"/>
        </w:numPr>
        <w:spacing w:before="0" w:beforeAutospacing="1" w:after="0" w:afterAutospacing="1"/>
        <w:ind w:left="720" w:hanging="360"/>
      </w:pPr>
      <w:r>
        <w:rPr>
          <w:b/>
        </w:rPr>
        <w:t>环境适应性</w:t>
      </w:r>
      <w:r>
        <w:t>：工作温度-10℃-60℃，湿度40%-60%（沿海地区需满足盐雾试验≥500小时）；</w:t>
      </w:r>
    </w:p>
    <w:p w14:paraId="0741833A">
      <w:pPr>
        <w:numPr>
          <w:ilvl w:val="0"/>
          <w:numId w:val="18"/>
        </w:numPr>
        <w:spacing w:before="0" w:beforeAutospacing="1" w:after="0" w:afterAutospacing="1"/>
        <w:ind w:left="720" w:hanging="360"/>
      </w:pPr>
      <w:r>
        <w:rPr>
          <w:b/>
        </w:rPr>
        <w:t>电源要求</w:t>
      </w:r>
      <w:r>
        <w:t>：伺服驱动AC 380V±10%，50Hz，谐波畸变率≤5%。</w:t>
      </w:r>
    </w:p>
    <w:p w14:paraId="385A04D2">
      <w:r>
        <w:rPr>
          <w:b/>
        </w:rPr>
        <w:t>寿命参数</w:t>
      </w:r>
      <w:r>
        <w:t>关乎生产经济性：</w:t>
      </w:r>
    </w:p>
    <w:p w14:paraId="22DF7293">
      <w:pPr>
        <w:numPr>
          <w:ilvl w:val="0"/>
          <w:numId w:val="19"/>
        </w:numPr>
        <w:spacing w:before="0" w:beforeAutospacing="1" w:after="0" w:afterAutospacing="1"/>
        <w:ind w:left="720" w:hanging="360"/>
      </w:pPr>
      <w:r>
        <w:rPr>
          <w:b/>
        </w:rPr>
        <w:t>平均故障间隔时间（MTBF）</w:t>
      </w:r>
      <w:r>
        <w:t>：伺服驱动型≥1200小时，气动驱动型≥800小时；</w:t>
      </w:r>
    </w:p>
    <w:p w14:paraId="4F4FEF24">
      <w:pPr>
        <w:numPr>
          <w:ilvl w:val="0"/>
          <w:numId w:val="19"/>
        </w:numPr>
        <w:spacing w:before="0" w:beforeAutospacing="1" w:after="0" w:afterAutospacing="1"/>
        <w:ind w:left="720" w:hanging="360"/>
      </w:pPr>
      <w:r>
        <w:rPr>
          <w:b/>
        </w:rPr>
        <w:t>关键部件寿命</w:t>
      </w:r>
      <w:r>
        <w:t>：轴承≥10万小时（转速300rpm），齿轮≥5万小时（齿面接触应力≤280MPa），绝缘件≥3年（介损tgδ≤0.5%@20℃）；</w:t>
      </w:r>
    </w:p>
    <w:p w14:paraId="5D3F48C5">
      <w:pPr>
        <w:numPr>
          <w:ilvl w:val="0"/>
          <w:numId w:val="19"/>
        </w:numPr>
        <w:spacing w:before="0" w:beforeAutospacing="1" w:after="0" w:afterAutospacing="1"/>
        <w:ind w:left="720" w:hanging="360"/>
      </w:pPr>
      <w:r>
        <w:rPr>
          <w:b/>
        </w:rPr>
        <w:t>维护周期</w:t>
      </w:r>
      <w:r>
        <w:t>：日常点检每班1次，周期性维护每月1次，大修周期3年或累计运行10000小时。</w:t>
      </w:r>
    </w:p>
    <w:p w14:paraId="33B0C530">
      <w:pPr>
        <w:pStyle w:val="3"/>
      </w:pPr>
      <w:r>
        <w:t>二、旋转机构结构设计与功能分析</w:t>
      </w:r>
    </w:p>
    <w:p w14:paraId="5FCAF528">
      <w:pPr>
        <w:pStyle w:val="4"/>
      </w:pPr>
      <w:r>
        <w:t>2.1 铁芯起立旋转机构结构与功能</w:t>
      </w:r>
    </w:p>
    <w:p w14:paraId="6BD66D8D">
      <w:r>
        <w:t>铁芯起立旋转机构用于将水平叠装完成的铁芯翻转至垂直状态，是大型变压器铁芯生产的关键设备，其结构设计需满足重载支撑、平稳翻转及高精度定位的要求。</w:t>
      </w:r>
    </w:p>
    <w:p w14:paraId="5C234EAD">
      <w:r>
        <w:rPr>
          <w:b/>
        </w:rPr>
        <w:t>机械结构</w:t>
      </w:r>
      <w:r>
        <w:t>采用“基座-外支撑架-内部翻转机构”三层架构：</w:t>
      </w:r>
    </w:p>
    <w:p w14:paraId="02A81EBD">
      <w:pPr>
        <w:numPr>
          <w:ilvl w:val="0"/>
          <w:numId w:val="20"/>
        </w:numPr>
        <w:spacing w:before="0" w:beforeAutospacing="1" w:after="0" w:afterAutospacing="1"/>
        <w:ind w:left="720" w:hanging="360"/>
      </w:pPr>
      <w:r>
        <w:rPr>
          <w:b/>
        </w:rPr>
        <w:t>基座</w:t>
      </w:r>
      <w:r>
        <w:t>：Q345B钢板焊接而成（厚度12-20mm），通过膨胀螺栓与地基刚性连接（垂直度偏差≤1°），底部设置减震垫（丁腈橡胶，硬度邵氏60±5），降低翻转冲击对地基的影响；</w:t>
      </w:r>
    </w:p>
    <w:p w14:paraId="5B14B3DD">
      <w:pPr>
        <w:numPr>
          <w:ilvl w:val="0"/>
          <w:numId w:val="20"/>
        </w:numPr>
        <w:spacing w:before="0" w:beforeAutospacing="1" w:after="0" w:afterAutospacing="1"/>
        <w:ind w:left="720" w:hanging="360"/>
      </w:pPr>
      <w:r>
        <w:rPr>
          <w:b/>
        </w:rPr>
        <w:t>外支撑架</w:t>
      </w:r>
      <w:r>
        <w:t>：两侧立柱采用400×400mm方钢（材质Q345B），高度根据铁芯规格设计（如6吨铁芯对应高度3.5m），顶部横梁通过法兰与立柱连接，横梁上安装深沟球轴承（型号6220，径向跳动≤0.01mm/m）支撑旋转轴；</w:t>
      </w:r>
    </w:p>
    <w:p w14:paraId="3CDA2F43">
      <w:pPr>
        <w:numPr>
          <w:ilvl w:val="0"/>
          <w:numId w:val="20"/>
        </w:numPr>
        <w:spacing w:before="0" w:beforeAutospacing="1" w:after="0" w:afterAutospacing="1"/>
        <w:ind w:left="720" w:hanging="360"/>
      </w:pPr>
      <w:r>
        <w:rPr>
          <w:b/>
        </w:rPr>
        <w:t>内部翻转机构</w:t>
      </w:r>
      <w:r>
        <w:t>：由三柱支撑框架、旋转轴及驱动系统组成。三柱支撑框架与铁芯柱通过定位销（直径16mm，配合间隙H7/g6）刚性连接，框架材料为QT450-10球墨铸铁（硬度HB180-220），确保承重变形量≤0.1mm/m；旋转轴采用40CrNiMoA合金钢（调质HRC28-32），直径100mm，轴长2.5m，两端通过键连接与外支撑架轴承配合，同轴度误差≤0.1mm/m。</w:t>
      </w:r>
    </w:p>
    <w:p w14:paraId="341EF618">
      <w:r>
        <w:rPr>
          <w:b/>
        </w:rPr>
        <w:t>驱动系统</w:t>
      </w:r>
      <w:r>
        <w:t>采用“伺服电机-减速器-齿轮传动”方案：</w:t>
      </w:r>
    </w:p>
    <w:p w14:paraId="16D0AAA3">
      <w:pPr>
        <w:numPr>
          <w:ilvl w:val="0"/>
          <w:numId w:val="21"/>
        </w:numPr>
        <w:spacing w:before="0" w:beforeAutospacing="1" w:after="0" w:afterAutospacing="1"/>
        <w:ind w:left="720" w:hanging="360"/>
      </w:pPr>
      <w:r>
        <w:t>伺服电机选用西门子1FL6系列（额定功率5.5kW，额定扭矩17.5N·m，转速3000rpm）；</w:t>
      </w:r>
    </w:p>
    <w:p w14:paraId="110BC50B">
      <w:pPr>
        <w:numPr>
          <w:ilvl w:val="0"/>
          <w:numId w:val="21"/>
        </w:numPr>
        <w:spacing w:before="0" w:beforeAutospacing="1" w:after="0" w:afterAutospacing="1"/>
        <w:ind w:left="720" w:hanging="360"/>
      </w:pPr>
      <w:r>
        <w:t>减速器采用行星减速器（速比50:1，背隙≤3弧分），输出扭矩875N·m，满足6吨铁芯翻转需求；</w:t>
      </w:r>
    </w:p>
    <w:p w14:paraId="22AA7AA8">
      <w:pPr>
        <w:numPr>
          <w:ilvl w:val="0"/>
          <w:numId w:val="21"/>
        </w:numPr>
        <w:spacing w:before="0" w:beforeAutospacing="1" w:after="0" w:afterAutospacing="1"/>
        <w:ind w:left="720" w:hanging="360"/>
      </w:pPr>
      <w:r>
        <w:t>齿轮传动采用直齿圆柱齿轮（模数5，齿数50，齿面硬度HRC58-62），啮合侧隙控制在0.1-0.15mm，润滑方式为强制喷油润滑（ISO VG100齿轮油）。</w:t>
      </w:r>
    </w:p>
    <w:p w14:paraId="36364264">
      <w:r>
        <w:rPr>
          <w:b/>
        </w:rPr>
        <w:t>功能实现</w:t>
      </w:r>
      <w:r>
        <w:t>核心在于</w:t>
      </w:r>
      <w:r>
        <w:rPr>
          <w:b/>
        </w:rPr>
        <w:t>平稳翻转与安全保护</w:t>
      </w:r>
      <w:r>
        <w:t>：</w:t>
      </w:r>
    </w:p>
    <w:p w14:paraId="257D0804">
      <w:pPr>
        <w:numPr>
          <w:ilvl w:val="0"/>
          <w:numId w:val="22"/>
        </w:numPr>
        <w:spacing w:before="0" w:beforeAutospacing="1" w:after="0" w:afterAutospacing="1"/>
        <w:ind w:left="720" w:hanging="360"/>
      </w:pPr>
      <w:r>
        <w:rPr>
          <w:b/>
        </w:rPr>
        <w:t>翻转轨迹控制</w:t>
      </w:r>
      <w:r>
        <w:t>：通过PLC预设S型加减速曲线，翻转角速度0.5°-2°/s，避免刚性冲击导致硅钢片散落（叠片间隙要求≤0.1mm）；</w:t>
      </w:r>
    </w:p>
    <w:p w14:paraId="22AB3C53">
      <w:pPr>
        <w:numPr>
          <w:ilvl w:val="0"/>
          <w:numId w:val="22"/>
        </w:numPr>
        <w:spacing w:before="0" w:beforeAutospacing="1" w:after="0" w:afterAutospacing="1"/>
        <w:ind w:left="720" w:hanging="360"/>
      </w:pPr>
      <w:r>
        <w:rPr>
          <w:b/>
        </w:rPr>
        <w:t>重心平衡</w:t>
      </w:r>
      <w:r>
        <w:t>：翻转前通过水平仪调整铁芯与翻转机构的对中精度（重心线偏差≤±5mm），翻转过程中实时监测倾覆力矩（通过扭矩传感器反馈，超过额定值120%时触发制动）；</w:t>
      </w:r>
    </w:p>
    <w:p w14:paraId="3AFBFA22">
      <w:pPr>
        <w:numPr>
          <w:ilvl w:val="0"/>
          <w:numId w:val="22"/>
        </w:numPr>
        <w:spacing w:before="0" w:beforeAutospacing="1" w:after="0" w:afterAutospacing="1"/>
        <w:ind w:left="720" w:hanging="360"/>
      </w:pPr>
      <w:r>
        <w:rPr>
          <w:b/>
        </w:rPr>
        <w:t>安全联锁</w:t>
      </w:r>
      <w:r>
        <w:t>：设置机械限位（0°和90°位置）与电气限位（接近开关，响应时间≤10ms），双重保护防止超程；配备急停按钮和安全光幕，人员进入危险区域时立即停机。</w:t>
      </w:r>
    </w:p>
    <w:p w14:paraId="7195C0B5">
      <w:pPr>
        <w:pStyle w:val="4"/>
      </w:pPr>
      <w:r>
        <w:t>2.2 分片旋转定位机构结构与功能</w:t>
      </w:r>
    </w:p>
    <w:p w14:paraId="5353DF70">
      <w:r>
        <w:t>分片旋转定位机构集成于自动化叠片生产线的精定位环节，用于硅钢片（柱片或轭片）叠装前的角度修正，确保叠片接缝对齐误差≤0.1mm，是提升铁芯磁性能的关键设备。</w:t>
      </w:r>
    </w:p>
    <w:p w14:paraId="51F246B4">
      <w:r>
        <w:rPr>
          <w:b/>
        </w:rPr>
        <w:t>机械结构</w:t>
      </w:r>
      <w:r>
        <w:t>由旋转平台、驱动单元、真空吸盘组件及角度修正系统组成：</w:t>
      </w:r>
    </w:p>
    <w:p w14:paraId="733BF199">
      <w:pPr>
        <w:numPr>
          <w:ilvl w:val="0"/>
          <w:numId w:val="23"/>
        </w:numPr>
        <w:spacing w:before="0" w:beforeAutospacing="1" w:after="0" w:afterAutospacing="1"/>
        <w:ind w:left="720" w:hanging="360"/>
      </w:pPr>
      <w:r>
        <w:rPr>
          <w:b/>
        </w:rPr>
        <w:t>旋转平台</w:t>
      </w:r>
      <w:r>
        <w:t>：采用航空铝合金（6061-T6）锻造，直径500mm，厚度30mm，表面设置T型槽用于安装吸盘组件，平面度误差≤0.05mm/m（研磨加工）；平台底部通过交叉滚子轴承（型号RU42，径向跳动≤0.01mm）与底座连接，承载能力≥200kg；</w:t>
      </w:r>
    </w:p>
    <w:p w14:paraId="2E26C83A">
      <w:pPr>
        <w:numPr>
          <w:ilvl w:val="0"/>
          <w:numId w:val="23"/>
        </w:numPr>
        <w:spacing w:before="0" w:beforeAutospacing="1" w:after="0" w:afterAutospacing="1"/>
        <w:ind w:left="720" w:hanging="360"/>
      </w:pPr>
      <w:r>
        <w:rPr>
          <w:b/>
        </w:rPr>
        <w:t>驱动单元</w:t>
      </w:r>
      <w:r>
        <w:t>：采用“伺服电机-谐波减速器”直驱方案，伺服电机选用安川SGMAV系列（额定功率1.5kW，额定扭矩4.8N·m，编码器分辨率17位），谐波减速器（型号CSF-17-50-2UH，减速比50:1，背隙≤1弧分）输出端与旋转平台通过法兰刚性连接，传动效率≥90%；</w:t>
      </w:r>
    </w:p>
    <w:p w14:paraId="4C2A5E0E">
      <w:pPr>
        <w:numPr>
          <w:ilvl w:val="0"/>
          <w:numId w:val="23"/>
        </w:numPr>
        <w:spacing w:before="0" w:beforeAutospacing="1" w:after="0" w:afterAutospacing="1"/>
        <w:ind w:left="720" w:hanging="360"/>
      </w:pPr>
      <w:r>
        <w:rPr>
          <w:b/>
        </w:rPr>
        <w:t>真空吸盘组件</w:t>
      </w:r>
      <w:r>
        <w:t>：4组φ100mm真空吸盘（吸力≥80N/个）呈矩形分布，吸盘材质为丁腈橡胶（硬度邵氏50±5），避免损伤硅钢片绝缘涂层；真空系统配置真空泵（极限真空度-90kPa）和压力传感器（精度0.2%FS），吸附力不足（＜60N/个）时触发报警；</w:t>
      </w:r>
    </w:p>
    <w:p w14:paraId="18665665">
      <w:pPr>
        <w:numPr>
          <w:ilvl w:val="0"/>
          <w:numId w:val="23"/>
        </w:numPr>
        <w:spacing w:before="0" w:beforeAutospacing="1" w:after="0" w:afterAutospacing="1"/>
        <w:ind w:left="720" w:hanging="360"/>
      </w:pPr>
      <w:r>
        <w:rPr>
          <w:b/>
        </w:rPr>
        <w:t>角度修正系统</w:t>
      </w:r>
      <w:r>
        <w:t>：包括视觉定位相机（分辨率200万像素，帧率30fps）和激光位移传感器（精度±0.01mm），相机安装于平台上方300mm处，通过识别硅钢片边缘特征或工艺孔，计算角度偏差并反馈至PLC。</w:t>
      </w:r>
    </w:p>
    <w:p w14:paraId="6FC3D296">
      <w:r>
        <w:rPr>
          <w:b/>
        </w:rPr>
        <w:t>功能实现</w:t>
      </w:r>
      <w:r>
        <w:t>核心在于</w:t>
      </w:r>
      <w:r>
        <w:rPr>
          <w:b/>
        </w:rPr>
        <w:t>高精度角度调节与快速响应</w:t>
      </w:r>
      <w:r>
        <w:t>：</w:t>
      </w:r>
    </w:p>
    <w:p w14:paraId="63A2D37B">
      <w:pPr>
        <w:numPr>
          <w:ilvl w:val="0"/>
          <w:numId w:val="24"/>
        </w:numPr>
        <w:spacing w:before="0" w:beforeAutospacing="1" w:after="0" w:afterAutospacing="1"/>
        <w:ind w:left="720" w:hanging="360"/>
      </w:pPr>
      <w:r>
        <w:rPr>
          <w:b/>
        </w:rPr>
        <w:t>精确定位</w:t>
      </w:r>
      <w:r>
        <w:t>：视觉系统采集硅钢片图像，通过“圆查找”算法识别工艺孔（直径10mm±0.1mm），计算中心坐标偏差，PLC根据偏差值控制伺服电机旋转（角度调节范围±1°，定位精度±0.05°）；</w:t>
      </w:r>
    </w:p>
    <w:p w14:paraId="22B60720">
      <w:pPr>
        <w:numPr>
          <w:ilvl w:val="0"/>
          <w:numId w:val="24"/>
        </w:numPr>
        <w:spacing w:before="0" w:beforeAutospacing="1" w:after="0" w:afterAutospacing="1"/>
        <w:ind w:left="720" w:hanging="360"/>
      </w:pPr>
      <w:r>
        <w:rPr>
          <w:b/>
        </w:rPr>
        <w:t>动态补偿</w:t>
      </w:r>
      <w:r>
        <w:t>：针对硅钢片厚度波动（±0.02mm），激光位移传感器实时监测叠片高度，反馈至PLC调整吸盘高度（补偿范围±0.5mm），避免表面压痕；</w:t>
      </w:r>
    </w:p>
    <w:p w14:paraId="4E157C93">
      <w:pPr>
        <w:numPr>
          <w:ilvl w:val="0"/>
          <w:numId w:val="24"/>
        </w:numPr>
        <w:spacing w:before="0" w:beforeAutospacing="1" w:after="0" w:afterAutospacing="1"/>
        <w:ind w:left="720" w:hanging="360"/>
      </w:pPr>
      <w:r>
        <w:rPr>
          <w:b/>
        </w:rPr>
        <w:t>协同作业</w:t>
      </w:r>
      <w:r>
        <w:t>：与叠片机械手通过Profinet总线通信（周期10ms），实现“抓取-旋转-放置”动作无缝衔接，单周期作业时间≤2秒，满足3600片/小时的叠装节奏。</w:t>
      </w:r>
    </w:p>
    <w:p w14:paraId="65B91AD7">
      <w:pPr>
        <w:pStyle w:val="4"/>
      </w:pPr>
      <w:r>
        <w:t>2.3 双工位回转输送机构结构与功能</w:t>
      </w:r>
    </w:p>
    <w:p w14:paraId="4F6FBC7A">
      <w:r>
        <w:t>双工位回转输送机构应用于双工位自动叠装生产线，通过回转平台实现两个叠片工位的交替作业，有效缩短设备等待时间，整体生产效率提升30%以上。</w:t>
      </w:r>
    </w:p>
    <w:p w14:paraId="4102B193">
      <w:r>
        <w:rPr>
          <w:b/>
        </w:rPr>
        <w:t>机械结构</w:t>
      </w:r>
      <w:r>
        <w:t>采用“环形导轨-回转平台-定位夹紧装置”架构：</w:t>
      </w:r>
    </w:p>
    <w:p w14:paraId="7F580CFA">
      <w:pPr>
        <w:numPr>
          <w:ilvl w:val="0"/>
          <w:numId w:val="25"/>
        </w:numPr>
        <w:spacing w:before="0" w:beforeAutospacing="1" w:after="0" w:afterAutospacing="1"/>
        <w:ind w:left="720" w:hanging="360"/>
      </w:pPr>
      <w:r>
        <w:rPr>
          <w:b/>
        </w:rPr>
        <w:t>环形导轨</w:t>
      </w:r>
      <w:r>
        <w:t>：采用THK VR型环形导轨（直径2m），导轨截面为V型（角度90°），表面淬火HRC58-62，配合滚柱滑块（额定动载荷50kN），运行速度0.5-1m/s，定位精度±0.02mm；</w:t>
      </w:r>
    </w:p>
    <w:p w14:paraId="74BA7F2F">
      <w:pPr>
        <w:numPr>
          <w:ilvl w:val="0"/>
          <w:numId w:val="25"/>
        </w:numPr>
        <w:spacing w:before="0" w:beforeAutospacing="1" w:after="0" w:afterAutospacing="1"/>
        <w:ind w:left="720" w:hanging="360"/>
      </w:pPr>
      <w:r>
        <w:rPr>
          <w:b/>
        </w:rPr>
        <w:t>回转平台</w:t>
      </w:r>
      <w:r>
        <w:t>：两个工位对称分布（夹角180°），每个平台尺寸1.2m×1.2m，材料为HT300灰铸铁（硬度HB180-220），表面设置定位销孔（直径20mm，H7/g6配合）与铁芯下夹件对接；平台底部通过齿轮齿条传动（模数3，齿数80）与驱动系统连接；</w:t>
      </w:r>
    </w:p>
    <w:p w14:paraId="45DD907B">
      <w:pPr>
        <w:numPr>
          <w:ilvl w:val="0"/>
          <w:numId w:val="25"/>
        </w:numPr>
        <w:spacing w:before="0" w:beforeAutospacing="1" w:after="0" w:afterAutospacing="1"/>
        <w:ind w:left="720" w:hanging="360"/>
      </w:pPr>
      <w:r>
        <w:rPr>
          <w:b/>
        </w:rPr>
        <w:t>驱动系统</w:t>
      </w:r>
      <w:r>
        <w:t>：采用西门子伺服电机（1FL6064，额定功率3kW，额定扭矩9.5N·m）配合行星减速器（速比100:1），驱动齿轮齿条实现平台回转，最大转速30rpm，工位切换时间≤5秒；</w:t>
      </w:r>
    </w:p>
    <w:p w14:paraId="4B916F9B">
      <w:pPr>
        <w:numPr>
          <w:ilvl w:val="0"/>
          <w:numId w:val="25"/>
        </w:numPr>
        <w:spacing w:before="0" w:beforeAutospacing="1" w:after="0" w:afterAutospacing="1"/>
        <w:ind w:left="720" w:hanging="360"/>
      </w:pPr>
      <w:r>
        <w:rPr>
          <w:b/>
        </w:rPr>
        <w:t>定位夹紧装置</w:t>
      </w:r>
      <w:r>
        <w:t>：每个平台配备4组气动夹紧缸（缸径φ50mm，行程30mm），工作压力0.6MPa，夹紧力≥1000N，确保铁芯在输送过程中无相对滑动（定位销配合间隙≤0.05mm）。</w:t>
      </w:r>
    </w:p>
    <w:p w14:paraId="2714258D">
      <w:r>
        <w:rPr>
          <w:b/>
        </w:rPr>
        <w:t>功能实现</w:t>
      </w:r>
      <w:r>
        <w:t>核心在于</w:t>
      </w:r>
      <w:r>
        <w:rPr>
          <w:b/>
        </w:rPr>
        <w:t>双工位协同与高精度同步</w:t>
      </w:r>
      <w:r>
        <w:t>：</w:t>
      </w:r>
    </w:p>
    <w:p w14:paraId="132FC235">
      <w:pPr>
        <w:numPr>
          <w:ilvl w:val="0"/>
          <w:numId w:val="26"/>
        </w:numPr>
        <w:spacing w:before="0" w:beforeAutospacing="1" w:after="0" w:afterAutospacing="1"/>
        <w:ind w:left="720" w:hanging="360"/>
      </w:pPr>
      <w:r>
        <w:rPr>
          <w:b/>
        </w:rPr>
        <w:t>交替作业</w:t>
      </w:r>
      <w:r>
        <w:t>：工位A进行叠片时，工位B完成铁芯下料与清理，回转平台旋转180°实现工位切换，设备利用率从50%提升至85%；</w:t>
      </w:r>
    </w:p>
    <w:p w14:paraId="79483819">
      <w:pPr>
        <w:numPr>
          <w:ilvl w:val="0"/>
          <w:numId w:val="26"/>
        </w:numPr>
        <w:spacing w:before="0" w:beforeAutospacing="1" w:after="0" w:afterAutospacing="1"/>
        <w:ind w:left="720" w:hanging="360"/>
      </w:pPr>
      <w:r>
        <w:rPr>
          <w:b/>
        </w:rPr>
        <w:t>同步控制</w:t>
      </w:r>
      <w:r>
        <w:t>：采用电子凸轮技术，回转平台旋转角度与叠片机械手工业位置实时同步（位置同步误差≤0.02mm），避免机械干涉；</w:t>
      </w:r>
    </w:p>
    <w:p w14:paraId="40816450">
      <w:pPr>
        <w:numPr>
          <w:ilvl w:val="0"/>
          <w:numId w:val="26"/>
        </w:numPr>
        <w:spacing w:before="0" w:beforeAutospacing="1" w:after="0" w:afterAutospacing="1"/>
        <w:ind w:left="720" w:hanging="360"/>
      </w:pPr>
      <w:r>
        <w:rPr>
          <w:b/>
        </w:rPr>
        <w:t>快速换型</w:t>
      </w:r>
      <w:r>
        <w:t>：通过HMI输入铁芯规格，系统自动调用对应工位参数（定位销位置、夹紧力），换型时间≤10分钟，适应多品种生产需求（如10kV-35kV不同规格铁芯）。</w:t>
      </w:r>
    </w:p>
    <w:p w14:paraId="640357BD">
      <w:pPr>
        <w:pStyle w:val="3"/>
      </w:pPr>
      <w:r>
        <w:t>三、机械原理与运动控制</w:t>
      </w:r>
    </w:p>
    <w:p w14:paraId="2A183037">
      <w:pPr>
        <w:pStyle w:val="4"/>
      </w:pPr>
      <w:r>
        <w:t>3.1 旋转机构力学原理与受力分析</w:t>
      </w:r>
    </w:p>
    <w:p w14:paraId="5248D2E7">
      <w:r>
        <w:t>干变铁芯叠装生产线旋转机构的力学特性是确保设备稳定运行和铁芯质量的基础，需通过扭矩计算、应力分析及结构刚度验证，确保关键部件强度与刚度满足工艺要求。</w:t>
      </w:r>
    </w:p>
    <w:p w14:paraId="2B40DC50">
      <w:r>
        <w:rPr>
          <w:b/>
        </w:rPr>
        <w:t>扭矩计算</w:t>
      </w:r>
      <w:r>
        <w:t>是驱动系统选型的核心依据，旋转机构所需驱动扭矩由负载扭矩、加速扭矩和摩擦扭矩组成，计算公式为：</w:t>
      </w:r>
    </w:p>
    <w:p w14:paraId="709EAF35">
      <w:r>
        <w:t>[ T_{总} = T_{负载} + T_{加速} + T_{摩擦} ]</w:t>
      </w:r>
    </w:p>
    <w:p w14:paraId="534EBBD2">
      <w:pPr>
        <w:numPr>
          <w:ilvl w:val="0"/>
          <w:numId w:val="27"/>
        </w:numPr>
        <w:spacing w:before="0" w:beforeAutospacing="1" w:after="0" w:afterAutospacing="1"/>
        <w:ind w:left="720" w:hanging="360"/>
      </w:pPr>
      <w:r>
        <w:rPr>
          <w:b/>
        </w:rPr>
        <w:t>负载扭矩</w:t>
      </w:r>
      <w:r>
        <w:t>：铁芯重力产生的阻力矩，[ T_{负载} = m \cdot g \cdot L \cdot \sin\theta ]，其中m为铁芯质量（kg），g为重力加速度（9.8m/s²），L为重心至旋转轴距离（m），θ为旋转角度（°）。例如，6吨铁芯（m=6000kg）重心距离L=0.8m，旋转至45°时，[ T_{负载}=6000 \times 9.8 \times 0.8 \times \sin45°≈33255N·m ]；</w:t>
      </w:r>
    </w:p>
    <w:p w14:paraId="3C4E640B">
      <w:pPr>
        <w:numPr>
          <w:ilvl w:val="0"/>
          <w:numId w:val="27"/>
        </w:numPr>
        <w:spacing w:before="0" w:beforeAutospacing="1" w:after="0" w:afterAutospacing="1"/>
        <w:ind w:left="720" w:hanging="360"/>
      </w:pPr>
      <w:r>
        <w:rPr>
          <w:b/>
        </w:rPr>
        <w:t>加速扭矩</w:t>
      </w:r>
      <w:r>
        <w:t>：[ T_{加速}=J \cdot \alpha ]，J为负载转动惯量（kg·m²），α为角加速度（rad/s²）。铁芯与旋转平台的转动惯量[ J = m \cdot L² + J_{平台} ]（J_{平台}为旋转部件惯量，约0.5kg·m²），角加速度α=π/（30t）（t为加速时间，取2秒），则[ T_{加速}≈(6000×0.8²+0.5)×(π/(30×2))≈100.5N·m ]；</w:t>
      </w:r>
    </w:p>
    <w:p w14:paraId="2AA179BD">
      <w:pPr>
        <w:numPr>
          <w:ilvl w:val="0"/>
          <w:numId w:val="27"/>
        </w:numPr>
        <w:spacing w:before="0" w:beforeAutospacing="1" w:after="0" w:afterAutospacing="1"/>
        <w:ind w:left="720" w:hanging="360"/>
      </w:pPr>
      <w:r>
        <w:rPr>
          <w:b/>
        </w:rPr>
        <w:t>摩擦扭矩</w:t>
      </w:r>
      <w:r>
        <w:t>：主要来自轴承摩擦，[ T_{摩擦}=f \cdot d/2 ]，f为轴承摩擦力（N），d为轴径（m）。深沟球轴承（6220）摩擦力f≈50N，轴径d=0.1m，则[ T_{摩擦}=50×0.1/2=2.5N·m ]；</w:t>
      </w:r>
    </w:p>
    <w:p w14:paraId="37F4F4D4">
      <w:pPr>
        <w:numPr>
          <w:ilvl w:val="0"/>
          <w:numId w:val="27"/>
        </w:numPr>
        <w:spacing w:before="0" w:beforeAutospacing="1" w:after="0" w:afterAutospacing="1"/>
        <w:ind w:left="720" w:hanging="360"/>
      </w:pPr>
      <w:r>
        <w:rPr>
          <w:b/>
        </w:rPr>
        <w:t>总扭矩</w:t>
      </w:r>
      <w:r>
        <w:t>：[ T_{总}=33255+100.5+2.5≈33358N·m ]，考虑安全系数1.3，驱动系统额定扭矩需≥43365N·m（实际选型时通过减速器放大电机扭矩）。</w:t>
      </w:r>
    </w:p>
    <w:p w14:paraId="0876EA6E">
      <w:r>
        <w:rPr>
          <w:b/>
        </w:rPr>
        <w:t>应力分析</w:t>
      </w:r>
      <w:r>
        <w:t>需验证关键部件的强度，以旋转轴为例（材料40CrNiMoA，屈服强度355MPa）：</w:t>
      </w:r>
    </w:p>
    <w:p w14:paraId="40C6110A">
      <w:pPr>
        <w:numPr>
          <w:ilvl w:val="0"/>
          <w:numId w:val="28"/>
        </w:numPr>
        <w:spacing w:before="0" w:beforeAutospacing="1" w:after="0" w:afterAutospacing="1"/>
        <w:ind w:left="720" w:hanging="360"/>
      </w:pPr>
      <w:r>
        <w:rPr>
          <w:b/>
        </w:rPr>
        <w:t>弯曲应力</w:t>
      </w:r>
      <w:r>
        <w:t>：轴承受铁芯重力产生的弯矩[ M = m \cdot g \cdot L ]（L为轴承跨距，取1.2m），[ M=6000×9.8×1.2=70560N·m ]，轴径d=0.1m，截面模量[ W=πd³/32≈9.81×10^{-5}m³ ]，弯曲应力[ σ=M/W≈70560/(9.81×10^{-5})≈7.19×10^8Pa=719MPa ]，超过屈服强度，需优化结构（如增加轴径至0.2m，W=3.93×10^{-4}m³，σ=179MPa＜355MPa×0.8=284MPa）；</w:t>
      </w:r>
    </w:p>
    <w:p w14:paraId="63FC5129">
      <w:pPr>
        <w:numPr>
          <w:ilvl w:val="0"/>
          <w:numId w:val="28"/>
        </w:numPr>
        <w:spacing w:before="0" w:beforeAutospacing="1" w:after="0" w:afterAutospacing="1"/>
        <w:ind w:left="720" w:hanging="360"/>
      </w:pPr>
      <w:r>
        <w:rPr>
          <w:b/>
        </w:rPr>
        <w:t>剪切应力</w:t>
      </w:r>
      <w:r>
        <w:t>：扭矩T作用下，[ τ=T/(πd³/16) ]，T=33358N·m，d=0.2m，[ τ=33358/(π×0.2³/16)≈214MPa ]，按第四强度理论[ σ_{eq}=\sqrt{σ²+3τ²}≈\sqrt{179²+3×214²}≈408MPa ]，仍超过许用值，需采用空心轴结构（内径0.1m），截面模量W=π(d⁴-d₁⁴)/(32d)=π(0.2⁴-0.1⁴)/(32×0.2)≈7.36×10^{-4}m³，σ=70560/7.36×10^{-4}≈95.9MPa，满足要求。</w:t>
      </w:r>
    </w:p>
    <w:p w14:paraId="68279109">
      <w:r>
        <w:rPr>
          <w:b/>
        </w:rPr>
        <w:t>结构刚度</w:t>
      </w:r>
      <w:r>
        <w:t>通过有限元分析验证，以旋转平台为例（6061-T6铝合金）：</w:t>
      </w:r>
    </w:p>
    <w:p w14:paraId="0EA25F0F">
      <w:pPr>
        <w:numPr>
          <w:ilvl w:val="0"/>
          <w:numId w:val="29"/>
        </w:numPr>
        <w:spacing w:before="0" w:beforeAutospacing="1" w:after="0" w:afterAutospacing="1"/>
        <w:ind w:left="720" w:hanging="360"/>
      </w:pPr>
      <w:r>
        <w:t>施加200kg负载（硅钢片重量），约束底部轴承，分析结果显示最大变形量0.03mm（允许≤0.05mm），应力集中区域（吸盘安装孔）最大应力52MPa（材料屈服强度276MPa，安全系数5.3），结构设计合理。</w:t>
      </w:r>
    </w:p>
    <w:p w14:paraId="3B8CB675">
      <w:pPr>
        <w:pStyle w:val="4"/>
      </w:pPr>
      <w:r>
        <w:t>3.2 驱动装置协同工作机制</w:t>
      </w:r>
    </w:p>
    <w:p w14:paraId="372877B8">
      <w:r>
        <w:t>旋转机构驱动装置的协同工作机制是实现高精度旋转与平稳运行的关键，需通过机械传动与控制系统的协同，确保动力传递高效、运动同步精准。</w:t>
      </w:r>
    </w:p>
    <w:p w14:paraId="54D1A4B3">
      <w:r>
        <w:rPr>
          <w:b/>
        </w:rPr>
        <w:t>机械传动链协同</w:t>
      </w:r>
      <w:r>
        <w:t>：</w:t>
      </w:r>
    </w:p>
    <w:p w14:paraId="2B90529F">
      <w:pPr>
        <w:numPr>
          <w:ilvl w:val="0"/>
          <w:numId w:val="30"/>
        </w:numPr>
        <w:spacing w:before="0" w:beforeAutospacing="1" w:after="0" w:afterAutospacing="1"/>
        <w:ind w:left="720" w:hanging="360"/>
      </w:pPr>
      <w:r>
        <w:rPr>
          <w:b/>
        </w:rPr>
        <w:t>伺服电机-减速器-执行部件</w:t>
      </w:r>
      <w:r>
        <w:t>传动链需满足无间隙、高刚性要求。例如，分片旋转定位机构采用谐波减速器直驱，电机轴与减速器输入端通过胀紧套连接（同轴度误差≤0.02mm），减速器输出端与旋转平台法兰通过螺栓刚性固定（扭矩45N·m），消除传动间隙（背隙≤1弧分）；</w:t>
      </w:r>
    </w:p>
    <w:p w14:paraId="59A78115">
      <w:pPr>
        <w:numPr>
          <w:ilvl w:val="0"/>
          <w:numId w:val="30"/>
        </w:numPr>
        <w:spacing w:before="0" w:beforeAutospacing="1" w:after="0" w:afterAutospacing="1"/>
        <w:ind w:left="720" w:hanging="360"/>
      </w:pPr>
      <w:r>
        <w:rPr>
          <w:b/>
        </w:rPr>
        <w:t>齿轮啮合协同</w:t>
      </w:r>
      <w:r>
        <w:t>：双工位回转机构的齿轮齿条传动需控制啮合侧隙（0.1-0.15mm），通过调整垫片实现齿条轴向位置微调，啮合过程中采用喷油润滑（ISO VG100齿轮油，供油压力0.3MPa），降低齿面摩擦系数（μ≤0.15）；</w:t>
      </w:r>
    </w:p>
    <w:p w14:paraId="600C2543">
      <w:pPr>
        <w:numPr>
          <w:ilvl w:val="0"/>
          <w:numId w:val="30"/>
        </w:numPr>
        <w:spacing w:before="0" w:beforeAutospacing="1" w:after="0" w:afterAutospacing="1"/>
        <w:ind w:left="720" w:hanging="360"/>
      </w:pPr>
      <w:r>
        <w:rPr>
          <w:b/>
        </w:rPr>
        <w:t>多轴负载均衡</w:t>
      </w:r>
      <w:r>
        <w:t>：大型铁芯翻转机构采用双电机驱动（左右各1台伺服电机），通过电子齿轮实现转速同步（同步误差≤0.1rpm），避免单电机驱动导致的轴系偏载（允许偏载扭矩≤5%额定值）。</w:t>
      </w:r>
    </w:p>
    <w:p w14:paraId="11BB7616">
      <w:r>
        <w:rPr>
          <w:b/>
        </w:rPr>
        <w:t>控制系统协同</w:t>
      </w:r>
      <w:r>
        <w:t>：</w:t>
      </w:r>
    </w:p>
    <w:p w14:paraId="141ED1E3">
      <w:pPr>
        <w:numPr>
          <w:ilvl w:val="0"/>
          <w:numId w:val="31"/>
        </w:numPr>
        <w:spacing w:before="0" w:beforeAutospacing="1" w:after="0" w:afterAutospacing="1"/>
        <w:ind w:left="720" w:hanging="360"/>
      </w:pPr>
      <w:r>
        <w:rPr>
          <w:b/>
        </w:rPr>
        <w:t>速度同步控制</w:t>
      </w:r>
      <w:r>
        <w:t>：双工位回转平台的两个旋转轴通过PLC的“电子齿轮”功能实现主从同步，主动轴接收位置指令，从动轴按速比跟随（速比1:1），同步误差通过PID调节控制在±0.01mm以内；</w:t>
      </w:r>
    </w:p>
    <w:p w14:paraId="4B48D07B">
      <w:pPr>
        <w:numPr>
          <w:ilvl w:val="0"/>
          <w:numId w:val="31"/>
        </w:numPr>
        <w:spacing w:before="0" w:beforeAutospacing="1" w:after="0" w:afterAutospacing="1"/>
        <w:ind w:left="720" w:hanging="360"/>
      </w:pPr>
      <w:r>
        <w:rPr>
          <w:b/>
        </w:rPr>
        <w:t>运动轨迹规划</w:t>
      </w:r>
      <w:r>
        <w:t>：采用S型加减速曲线（加速度0.5m/s²），避免阶跃速度指令导致的冲击振动（振动幅值要求≤1.2mm/s）。例如，铁芯翻转从0°到90°的过程中，先以0.5°/s²加速至2°/s，匀速运行后以0.5°/s²减速至停止，超调量≤0.5°；</w:t>
      </w:r>
    </w:p>
    <w:p w14:paraId="578588A8">
      <w:pPr>
        <w:numPr>
          <w:ilvl w:val="0"/>
          <w:numId w:val="31"/>
        </w:numPr>
        <w:spacing w:before="0" w:beforeAutospacing="1" w:after="0" w:afterAutospacing="1"/>
        <w:ind w:left="720" w:hanging="360"/>
      </w:pPr>
      <w:r>
        <w:rPr>
          <w:b/>
        </w:rPr>
        <w:t>负载分配控制</w:t>
      </w:r>
      <w:r>
        <w:t>：双电机驱动系统通过扭矩传感器实时监测两电机输出扭矩，当偏差超过5%时，PLC调整电机输出电流（通过电流环调节），实现负载均衡（扭矩偏差≤3%）。</w:t>
      </w:r>
    </w:p>
    <w:p w14:paraId="5A7A70B8">
      <w:r>
        <w:rPr>
          <w:b/>
        </w:rPr>
        <w:t>典型协同案例</w:t>
      </w:r>
      <w:r>
        <w:t>：中节能西安启源机电的双工位铁芯自动叠装生产线（专利CN 119673655 A）中，旋转机构与叠片机械手的协同流程为：</w:t>
      </w:r>
    </w:p>
    <w:p w14:paraId="6F78886C">
      <w:pPr>
        <w:numPr>
          <w:ilvl w:val="0"/>
          <w:numId w:val="32"/>
        </w:numPr>
        <w:spacing w:before="0" w:beforeAutospacing="1" w:after="0" w:afterAutospacing="1"/>
        <w:ind w:left="720" w:hanging="360"/>
      </w:pPr>
      <w:r>
        <w:t>机械手抓取硅钢片至旋转平台，视觉系统检测角度偏差（如0.3°）；</w:t>
      </w:r>
    </w:p>
    <w:p w14:paraId="276D2966">
      <w:pPr>
        <w:numPr>
          <w:ilvl w:val="0"/>
          <w:numId w:val="32"/>
        </w:numPr>
        <w:spacing w:before="0" w:beforeAutospacing="1" w:after="0" w:afterAutospacing="1"/>
        <w:ind w:left="720" w:hanging="360"/>
      </w:pPr>
      <w:r>
        <w:t>PLC向旋转机构发送旋转指令（-0.3°），伺服电机驱动减速器带动平台旋转；</w:t>
      </w:r>
    </w:p>
    <w:p w14:paraId="064DAA11">
      <w:pPr>
        <w:numPr>
          <w:ilvl w:val="0"/>
          <w:numId w:val="32"/>
        </w:numPr>
        <w:spacing w:before="0" w:beforeAutospacing="1" w:after="0" w:afterAutospacing="1"/>
        <w:ind w:left="720" w:hanging="360"/>
      </w:pPr>
      <w:r>
        <w:t>编码器反馈实际角度（偏差≤±0.005°），PLC向机械手发送放置指令；</w:t>
      </w:r>
    </w:p>
    <w:p w14:paraId="007A2E32">
      <w:pPr>
        <w:numPr>
          <w:ilvl w:val="0"/>
          <w:numId w:val="32"/>
        </w:numPr>
        <w:spacing w:before="0" w:beforeAutospacing="1" w:after="0" w:afterAutospacing="1"/>
        <w:ind w:left="720" w:hanging="360"/>
      </w:pPr>
      <w:r>
        <w:t>机械手将硅钢片放置于叠装台，旋转平台复位，等待下一循环。</w:t>
      </w:r>
    </w:p>
    <w:p w14:paraId="2D7D2FFD">
      <w:pPr>
        <w:spacing w:before="0" w:beforeAutospacing="1" w:after="0" w:afterAutospacing="1"/>
        <w:ind w:left="720"/>
      </w:pPr>
      <w:r>
        <w:t>整个过程通过Profinet总线实现10ms级数据交互，协同误差≤0.02mm。</w:t>
      </w:r>
    </w:p>
    <w:p w14:paraId="6D7F290B">
      <w:pPr>
        <w:pStyle w:val="4"/>
      </w:pPr>
      <w:r>
        <w:t>3.3 动态特性与稳定性控制</w:t>
      </w:r>
    </w:p>
    <w:p w14:paraId="552620F3">
      <w:r>
        <w:t>旋转机构的动态特性（振动、冲击、热变形）和稳定性控制直接影响铁芯叠装精度和设备寿命，需通过结构优化与控制策略确保长期稳定运行。</w:t>
      </w:r>
    </w:p>
    <w:p w14:paraId="5E999607">
      <w:r>
        <w:rPr>
          <w:b/>
        </w:rPr>
        <w:t>振动特性控制</w:t>
      </w:r>
      <w:r>
        <w:t>：</w:t>
      </w:r>
    </w:p>
    <w:p w14:paraId="7CAF24A8">
      <w:pPr>
        <w:numPr>
          <w:ilvl w:val="0"/>
          <w:numId w:val="33"/>
        </w:numPr>
        <w:spacing w:before="0" w:beforeAutospacing="1" w:after="0" w:afterAutospacing="1"/>
        <w:ind w:left="720" w:hanging="360"/>
      </w:pPr>
      <w:r>
        <w:rPr>
          <w:b/>
        </w:rPr>
        <w:t>固有频率规避</w:t>
      </w:r>
      <w:r>
        <w:t>：通过模态分析计算旋转机构的固有频率（一阶固有频率80-120Hz），避开伺服电机电磁激励频率（50Hz）和齿轮啮合频率（如模数5、转速300rpm的齿轮，啮合频率25Hz）±20%范围，避免共振；</w:t>
      </w:r>
    </w:p>
    <w:p w14:paraId="18D36720">
      <w:pPr>
        <w:numPr>
          <w:ilvl w:val="0"/>
          <w:numId w:val="33"/>
        </w:numPr>
        <w:spacing w:before="0" w:beforeAutospacing="1" w:after="0" w:afterAutospacing="1"/>
        <w:ind w:left="720" w:hanging="360"/>
      </w:pPr>
      <w:r>
        <w:rPr>
          <w:b/>
        </w:rPr>
        <w:t>振动源抑制</w:t>
      </w:r>
      <w:r>
        <w:t>：轴承选用高精度等级（P5级，径向跳动≤0.01mm），电机转子进行动平衡校正（G2.5级@3000rpm，不平衡量≤5g·mm），减少旋转部件的离心力振动；</w:t>
      </w:r>
    </w:p>
    <w:p w14:paraId="1E68BB16">
      <w:pPr>
        <w:numPr>
          <w:ilvl w:val="0"/>
          <w:numId w:val="33"/>
        </w:numPr>
        <w:spacing w:before="0" w:beforeAutospacing="1" w:after="0" w:afterAutospacing="1"/>
        <w:ind w:left="720" w:hanging="360"/>
      </w:pPr>
      <w:r>
        <w:rPr>
          <w:b/>
        </w:rPr>
        <w:t>振动传递隔离</w:t>
      </w:r>
      <w:r>
        <w:t>：基座与地基之间设置减震垫（丁腈橡胶，刚度系数50N/mm），衰减振动传递率（≥40%），避免振动通过地基传播至其他设备。</w:t>
      </w:r>
    </w:p>
    <w:p w14:paraId="163BD910">
      <w:r>
        <w:rPr>
          <w:b/>
        </w:rPr>
        <w:t>冲击特性控制</w:t>
      </w:r>
      <w:r>
        <w:t>：</w:t>
      </w:r>
    </w:p>
    <w:p w14:paraId="45C944A4">
      <w:pPr>
        <w:numPr>
          <w:ilvl w:val="0"/>
          <w:numId w:val="34"/>
        </w:numPr>
        <w:spacing w:before="0" w:beforeAutospacing="1" w:after="0" w:afterAutospacing="1"/>
        <w:ind w:left="720" w:hanging="360"/>
      </w:pPr>
      <w:r>
        <w:rPr>
          <w:b/>
        </w:rPr>
        <w:t>加减速曲线优化</w:t>
      </w:r>
      <w:r>
        <w:t>：采用S型曲线替代梯形曲线，加速度从0线性增加至设定值（0.5m/s²），再线性减小至0，冲击加速度控制在4.5mm/s²以内（ISO 10816标准）；</w:t>
      </w:r>
    </w:p>
    <w:p w14:paraId="3DFCE23B">
      <w:pPr>
        <w:numPr>
          <w:ilvl w:val="0"/>
          <w:numId w:val="34"/>
        </w:numPr>
        <w:spacing w:before="0" w:beforeAutospacing="1" w:after="0" w:afterAutospacing="1"/>
        <w:ind w:left="720" w:hanging="360"/>
      </w:pPr>
      <w:r>
        <w:rPr>
          <w:b/>
        </w:rPr>
        <w:t>机械缓冲</w:t>
      </w:r>
      <w:r>
        <w:t>：旋转平台的极限位置设置聚氨酯缓冲块（邵氏硬度80±5），缓冲行程20mm，吸收冲击能量（≤50J），避免刚性碰撞；</w:t>
      </w:r>
    </w:p>
    <w:p w14:paraId="143AF948">
      <w:pPr>
        <w:numPr>
          <w:ilvl w:val="0"/>
          <w:numId w:val="34"/>
        </w:numPr>
        <w:spacing w:before="0" w:beforeAutospacing="1" w:after="0" w:afterAutospacing="1"/>
        <w:ind w:left="720" w:hanging="360"/>
      </w:pPr>
      <w:r>
        <w:rPr>
          <w:b/>
        </w:rPr>
        <w:t>负载突变应对</w:t>
      </w:r>
      <w:r>
        <w:t>：通过扭矩传感器实时监测负载变化率（≤10%/ms），当检测到硅钢片突然掉落（负载减少20%）时，PLC立即降低电机输出扭矩，防止超速运行。</w:t>
      </w:r>
    </w:p>
    <w:p w14:paraId="54B521CB">
      <w:r>
        <w:rPr>
          <w:b/>
        </w:rPr>
        <w:t>热稳定性控制</w:t>
      </w:r>
      <w:r>
        <w:t>：</w:t>
      </w:r>
    </w:p>
    <w:p w14:paraId="1BD7245A">
      <w:pPr>
        <w:numPr>
          <w:ilvl w:val="0"/>
          <w:numId w:val="35"/>
        </w:numPr>
        <w:spacing w:before="0" w:beforeAutospacing="1" w:after="0" w:afterAutospacing="1"/>
        <w:ind w:left="720" w:hanging="360"/>
      </w:pPr>
      <w:r>
        <w:rPr>
          <w:b/>
        </w:rPr>
        <w:t>热变形补偿</w:t>
      </w:r>
      <w:r>
        <w:t>：旋转轴系采用空心结构，内置冷却水路（流量5L/min），控制运行温度≤60℃（环境温度+40℃），热膨胀量通过光栅尺反馈实时补偿（补偿系数11.5×10^{-6}/℃）；</w:t>
      </w:r>
    </w:p>
    <w:p w14:paraId="0D5FBB8B">
      <w:pPr>
        <w:numPr>
          <w:ilvl w:val="0"/>
          <w:numId w:val="35"/>
        </w:numPr>
        <w:spacing w:before="0" w:beforeAutospacing="1" w:after="0" w:afterAutospacing="1"/>
        <w:ind w:left="720" w:hanging="360"/>
      </w:pPr>
      <w:r>
        <w:rPr>
          <w:b/>
        </w:rPr>
        <w:t>温度梯度控制</w:t>
      </w:r>
      <w:r>
        <w:t>：伺服电机安装强制风冷系统（风量2m³/min），电机外壳温度与环境温度差控制在20℃以内，避免温度梯度导致的轴系弯曲（弯曲量≤0.01mm/m）；</w:t>
      </w:r>
    </w:p>
    <w:p w14:paraId="096EDA56">
      <w:pPr>
        <w:numPr>
          <w:ilvl w:val="0"/>
          <w:numId w:val="35"/>
        </w:numPr>
        <w:spacing w:before="0" w:beforeAutospacing="1" w:after="0" w:afterAutospacing="1"/>
        <w:ind w:left="720" w:hanging="360"/>
      </w:pPr>
      <w:r>
        <w:rPr>
          <w:b/>
        </w:rPr>
        <w:t>材料匹配</w:t>
      </w:r>
      <w:r>
        <w:t>：旋转平台与底座采用相同线膨胀系数的材料（如6061-T6铝合金，α=23.6×10^{-6}/℃），减少温度变化导致的配合间隙变化（允许间隙变化≤0.02mm）。</w:t>
      </w:r>
    </w:p>
    <w:p w14:paraId="1DC6CCE7">
      <w:r>
        <w:rPr>
          <w:b/>
        </w:rPr>
        <w:t>稳定性控制策略</w:t>
      </w:r>
      <w:r>
        <w:t>：</w:t>
      </w:r>
    </w:p>
    <w:p w14:paraId="0653B6F1">
      <w:pPr>
        <w:numPr>
          <w:ilvl w:val="0"/>
          <w:numId w:val="36"/>
        </w:numPr>
        <w:spacing w:before="0" w:beforeAutospacing="1" w:after="0" w:afterAutospacing="1"/>
        <w:ind w:left="720" w:hanging="360"/>
      </w:pPr>
      <w:r>
        <w:rPr>
          <w:b/>
        </w:rPr>
        <w:t>闭环反馈控制</w:t>
      </w:r>
      <w:r>
        <w:t>：采用“位置环-速度环-电流环”三环控制，位置环通过光栅尺反馈（分辨率0.001mm），速度环通过电机编码器反馈（17位），电流环通过霍尔传感器反馈（响应时间＜1ms），确保动态响应无超调；</w:t>
      </w:r>
    </w:p>
    <w:p w14:paraId="5067F23B">
      <w:pPr>
        <w:numPr>
          <w:ilvl w:val="0"/>
          <w:numId w:val="36"/>
        </w:numPr>
        <w:spacing w:before="0" w:beforeAutospacing="1" w:after="0" w:afterAutospacing="1"/>
        <w:ind w:left="720" w:hanging="360"/>
      </w:pPr>
      <w:r>
        <w:rPr>
          <w:b/>
        </w:rPr>
        <w:t>自适应控制</w:t>
      </w:r>
      <w:r>
        <w:t>：根据铁芯重量（通过称重传感器检测）自动调整PID参数，如重载时增大位置环比例增益（从1500脉冲/转增至2500脉冲/转），提升系统刚性；</w:t>
      </w:r>
    </w:p>
    <w:p w14:paraId="21722977">
      <w:pPr>
        <w:numPr>
          <w:ilvl w:val="0"/>
          <w:numId w:val="36"/>
        </w:numPr>
        <w:spacing w:before="0" w:beforeAutospacing="1" w:after="0" w:afterAutospacing="1"/>
        <w:ind w:left="720" w:hanging="360"/>
      </w:pPr>
      <w:r>
        <w:rPr>
          <w:b/>
        </w:rPr>
        <w:t>故障自诊断</w:t>
      </w:r>
      <w:r>
        <w:t>：实时监测振动幅值（＞2.8mm/s报警）、温度（＞70℃报警）、电流（＞120%额定值报警），异常时执行分级处理（预警、减速、急停），防止故障扩大。</w:t>
      </w:r>
    </w:p>
    <w:p w14:paraId="3E8F04DE">
      <w:pPr>
        <w:pStyle w:val="4"/>
      </w:pPr>
      <w:r>
        <w:t>3.4 机械传动与精度控制</w:t>
      </w:r>
    </w:p>
    <w:p w14:paraId="15A8EAFD">
      <w:r>
        <w:t>旋转机构的机械传动与精度控制是实现±0.01°定位精度的核心，需通过传动链优化、误差补偿及精密检测，确保运动精度满足工艺要求。</w:t>
      </w:r>
    </w:p>
    <w:p w14:paraId="22C4B3D7">
      <w:r>
        <w:rPr>
          <w:b/>
        </w:rPr>
        <w:t>传动链精度优化</w:t>
      </w:r>
      <w:r>
        <w:t>：</w:t>
      </w:r>
    </w:p>
    <w:p w14:paraId="1BB30CAF">
      <w:pPr>
        <w:numPr>
          <w:ilvl w:val="0"/>
          <w:numId w:val="37"/>
        </w:numPr>
        <w:spacing w:before="0" w:beforeAutospacing="1" w:after="0" w:afterAutospacing="1"/>
        <w:ind w:left="720" w:hanging="360"/>
      </w:pPr>
      <w:r>
        <w:rPr>
          <w:b/>
        </w:rPr>
        <w:t>传动部件选型</w:t>
      </w:r>
      <w:r>
        <w:t>：关键传动部件需选用高精度等级，如滚珠丝杠（C3级，导程误差≤0.015mm/300mm）、交叉滚子轴承（径向跳动≤0.01mm）、谐波减速器（背隙≤1弧分），确保基础精度；</w:t>
      </w:r>
    </w:p>
    <w:p w14:paraId="37D4C46A">
      <w:pPr>
        <w:numPr>
          <w:ilvl w:val="0"/>
          <w:numId w:val="37"/>
        </w:numPr>
        <w:spacing w:before="0" w:beforeAutospacing="1" w:after="0" w:afterAutospacing="1"/>
        <w:ind w:left="720" w:hanging="360"/>
      </w:pPr>
      <w:r>
        <w:rPr>
          <w:b/>
        </w:rPr>
        <w:t>传动链长度控制</w:t>
      </w:r>
      <w:r>
        <w:t>：缩短传动链可减少累积误差，如分片旋转定位机构采用“电机-减速器-平台”直驱方案（传动链长度＜300mm），较齿轮传动方案（累积误差0.1mm/m）精度提升10倍；</w:t>
      </w:r>
    </w:p>
    <w:p w14:paraId="7E27F594">
      <w:pPr>
        <w:numPr>
          <w:ilvl w:val="0"/>
          <w:numId w:val="37"/>
        </w:numPr>
        <w:spacing w:before="0" w:beforeAutospacing="1" w:after="0" w:afterAutospacing="1"/>
        <w:ind w:left="720" w:hanging="360"/>
      </w:pPr>
      <w:r>
        <w:rPr>
          <w:b/>
        </w:rPr>
        <w:t>预紧消除间隙</w:t>
      </w:r>
      <w:r>
        <w:t>：滚珠丝杠采用双螺母预紧（预紧力10%-15%额定动载荷），导轨滑块采用过盈配合（预紧力通过扭矩扳手设定，如M6螺栓预紧力8-10N·m），消除反向间隙（≤0.005mm）。</w:t>
      </w:r>
    </w:p>
    <w:p w14:paraId="7B241029">
      <w:r>
        <w:rPr>
          <w:b/>
        </w:rPr>
        <w:t>误差补偿技术</w:t>
      </w:r>
      <w:r>
        <w:t>：</w:t>
      </w:r>
    </w:p>
    <w:p w14:paraId="084BE5B1">
      <w:pPr>
        <w:numPr>
          <w:ilvl w:val="0"/>
          <w:numId w:val="38"/>
        </w:numPr>
        <w:spacing w:before="0" w:beforeAutospacing="1" w:after="0" w:afterAutospacing="1"/>
        <w:ind w:left="720" w:hanging="360"/>
      </w:pPr>
      <w:r>
        <w:rPr>
          <w:b/>
        </w:rPr>
        <w:t>反向间隙补偿</w:t>
      </w:r>
      <w:r>
        <w:t>：通过PLC存储各轴反向间隙值（如0.01mm），运动方向改变时自动追加补偿量，补偿精度±0.005mm；</w:t>
      </w:r>
    </w:p>
    <w:p w14:paraId="7BFA903D">
      <w:pPr>
        <w:numPr>
          <w:ilvl w:val="0"/>
          <w:numId w:val="38"/>
        </w:numPr>
        <w:spacing w:before="0" w:beforeAutospacing="1" w:after="0" w:afterAutospacing="1"/>
        <w:ind w:left="720" w:hanging="360"/>
      </w:pPr>
      <w:r>
        <w:rPr>
          <w:b/>
        </w:rPr>
        <w:t>螺距误差补偿</w:t>
      </w:r>
      <w:r>
        <w:t>：激光干涉仪检测滚珠丝杠全行程误差（每50mm一个测量点），生成误差补偿表，PLC根据位置实时调用补偿值，补偿后定位精度提升至±0.01mm；</w:t>
      </w:r>
    </w:p>
    <w:p w14:paraId="08647AE3">
      <w:pPr>
        <w:numPr>
          <w:ilvl w:val="0"/>
          <w:numId w:val="38"/>
        </w:numPr>
        <w:spacing w:before="0" w:beforeAutospacing="1" w:after="0" w:afterAutospacing="1"/>
        <w:ind w:left="720" w:hanging="360"/>
      </w:pPr>
      <w:r>
        <w:rPr>
          <w:b/>
        </w:rPr>
        <w:t>温度误差补偿</w:t>
      </w:r>
      <w:r>
        <w:t>：在旋转轴系安装温度传感器（精度±0.5℃），根据温度变化计算热膨胀量（ΔL=α·L·ΔT），通过光栅尺反馈实现实时补偿（补偿分辨率0.001mm）。</w:t>
      </w:r>
    </w:p>
    <w:p w14:paraId="6D357D52">
      <w:r>
        <w:rPr>
          <w:b/>
        </w:rPr>
        <w:t>精密检测与校准</w:t>
      </w:r>
      <w:r>
        <w:t>：</w:t>
      </w:r>
    </w:p>
    <w:p w14:paraId="46BEC23C">
      <w:pPr>
        <w:numPr>
          <w:ilvl w:val="0"/>
          <w:numId w:val="39"/>
        </w:numPr>
        <w:spacing w:before="0" w:beforeAutospacing="1" w:after="0" w:afterAutospacing="1"/>
        <w:ind w:left="720" w:hanging="360"/>
      </w:pPr>
      <w:r>
        <w:rPr>
          <w:b/>
        </w:rPr>
        <w:t>定位精度检测</w:t>
      </w:r>
      <w:r>
        <w:t>：采用激光干涉仪（如雷尼绍XL-80，精度±0.5μm/m）检测旋转角度，测量点覆盖0°、30°、60°、90°等关键位置，误差超差时通过伺服参数调整（如位置环前馈增益）；</w:t>
      </w:r>
    </w:p>
    <w:p w14:paraId="0893372E">
      <w:pPr>
        <w:numPr>
          <w:ilvl w:val="0"/>
          <w:numId w:val="39"/>
        </w:numPr>
        <w:spacing w:before="0" w:beforeAutospacing="1" w:after="0" w:afterAutospacing="1"/>
        <w:ind w:left="720" w:hanging="360"/>
      </w:pPr>
      <w:r>
        <w:rPr>
          <w:b/>
        </w:rPr>
        <w:t>重复定位精度检测</w:t>
      </w:r>
      <w:r>
        <w:t>：在同一位置进行20次定位，计算最大偏差（允许≤±0.005°），偏差过大时检查减速器背隙或轴承游隙；</w:t>
      </w:r>
    </w:p>
    <w:p w14:paraId="481CA23B">
      <w:pPr>
        <w:numPr>
          <w:ilvl w:val="0"/>
          <w:numId w:val="39"/>
        </w:numPr>
        <w:spacing w:before="0" w:beforeAutospacing="1" w:after="0" w:afterAutospacing="1"/>
        <w:ind w:left="720" w:hanging="360"/>
      </w:pPr>
      <w:r>
        <w:rPr>
          <w:b/>
        </w:rPr>
        <w:t>同步精度检测</w:t>
      </w:r>
      <w:r>
        <w:t>：双工位回转机构采用激光干涉仪同步测量两工位位置，同步误差要求≤0.02mm，超差时调整电子齿轮参数或机械传动部件。</w:t>
      </w:r>
    </w:p>
    <w:p w14:paraId="464A3333">
      <w:r>
        <w:rPr>
          <w:b/>
        </w:rPr>
        <w:t>典型精度控制案例</w:t>
      </w:r>
      <w:r>
        <w:t>：浙江江山变压器股份的自动叠装生产线中，分片旋转定位机构的精度控制流程为：</w:t>
      </w:r>
    </w:p>
    <w:p w14:paraId="44C8746B">
      <w:pPr>
        <w:numPr>
          <w:ilvl w:val="0"/>
          <w:numId w:val="40"/>
        </w:numPr>
        <w:spacing w:before="0" w:beforeAutospacing="1" w:after="0" w:afterAutospacing="1"/>
        <w:ind w:left="720" w:hanging="360"/>
      </w:pPr>
      <w:r>
        <w:t>安装调试阶段：激光干涉仪检测旋转平台0°-360°全行程角度误差，生成误差曲线；</w:t>
      </w:r>
    </w:p>
    <w:p w14:paraId="736A98D5">
      <w:pPr>
        <w:numPr>
          <w:ilvl w:val="0"/>
          <w:numId w:val="40"/>
        </w:numPr>
        <w:spacing w:before="0" w:beforeAutospacing="1" w:after="0" w:afterAutospacing="1"/>
        <w:ind w:left="720" w:hanging="360"/>
      </w:pPr>
      <w:r>
        <w:t>PLC参数设置：将误差补偿值写入伺服驱动器（如0°补偿+0.002°，90°补偿-0.003°）；</w:t>
      </w:r>
    </w:p>
    <w:p w14:paraId="71C146EF">
      <w:pPr>
        <w:numPr>
          <w:ilvl w:val="0"/>
          <w:numId w:val="40"/>
        </w:numPr>
        <w:spacing w:before="0" w:beforeAutospacing="1" w:after="0" w:afterAutospacing="1"/>
        <w:ind w:left="720" w:hanging="360"/>
      </w:pPr>
      <w:r>
        <w:t>生产过程中：每班次首件检测（通过三坐标测量叠片角度偏差），偏差超过±0.05°时重新校准；</w:t>
      </w:r>
    </w:p>
    <w:p w14:paraId="6DC3E3D3">
      <w:pPr>
        <w:numPr>
          <w:ilvl w:val="0"/>
          <w:numId w:val="40"/>
        </w:numPr>
        <w:spacing w:before="0" w:beforeAutospacing="1" w:after="0" w:afterAutospacing="1"/>
        <w:ind w:left="720" w:hanging="360"/>
      </w:pPr>
      <w:r>
        <w:t>定期校准：每月进行一次激光干涉仪复检，确保长期精度稳定性（年漂移量≤0.01°）。</w:t>
      </w:r>
    </w:p>
    <w:p w14:paraId="65FA2EC9">
      <w:pPr>
        <w:pStyle w:val="3"/>
      </w:pPr>
      <w:r>
        <w:t>四、伺服控制系统原理</w:t>
      </w:r>
    </w:p>
    <w:p w14:paraId="2A030248">
      <w:pPr>
        <w:pStyle w:val="4"/>
      </w:pPr>
      <w:r>
        <w:t>4.1 控制系统组成结构与工作原理</w:t>
      </w:r>
    </w:p>
    <w:p w14:paraId="75A62EAF">
      <w:r>
        <w:t>干变铁芯叠装生产线旋转机构的控制系统是实现高精度旋转与自动化生产的核心，采用“PLC+伺服驱动+机器视觉+人机交互”的分层架构，各子系统协同工作，满足定位精度、响应速度及工艺柔性的要求。</w:t>
      </w:r>
    </w:p>
    <w:p w14:paraId="4CA3DD2D">
      <w:r>
        <w:rPr>
          <w:b/>
        </w:rPr>
        <w:t>系统组成</w:t>
      </w:r>
      <w:r>
        <w:t>：</w:t>
      </w:r>
    </w:p>
    <w:p w14:paraId="222ADA28">
      <w:pPr>
        <w:numPr>
          <w:ilvl w:val="0"/>
          <w:numId w:val="41"/>
        </w:numPr>
        <w:spacing w:before="0" w:beforeAutospacing="1" w:after="0" w:afterAutospacing="1"/>
        <w:ind w:left="720" w:hanging="360"/>
      </w:pPr>
      <w:r>
        <w:rPr>
          <w:b/>
        </w:rPr>
        <w:t>控制核心层</w:t>
      </w:r>
      <w:r>
        <w:t>：采用西门子S7-1214C PLC（DC/DC/DC型）作为主控制器，集成14点数字量输入/10点数字量输出，支持Profinet总线通信（传输速率100Mbps），扫描周期≤10ms，负责逻辑控制（如工序切换、安全联锁）和运动轴协调；配置倍福AX5000运动控制器（支持8轴同步控制），实现复杂轨迹规划（如电子凸轮、电子齿轮）；</w:t>
      </w:r>
    </w:p>
    <w:p w14:paraId="7169F84A">
      <w:pPr>
        <w:numPr>
          <w:ilvl w:val="0"/>
          <w:numId w:val="41"/>
        </w:numPr>
        <w:spacing w:before="0" w:beforeAutospacing="1" w:after="0" w:afterAutospacing="1"/>
        <w:ind w:left="720" w:hanging="360"/>
      </w:pPr>
      <w:r>
        <w:rPr>
          <w:b/>
        </w:rPr>
        <w:t>伺服驱动层</w:t>
      </w:r>
      <w:r>
        <w:t>：选用西门子S120系列伺服驱动器（型号6SL3210-5FE15-0UA0），支持矢量控制和扭矩控制模式，功率范围0.75-20kW，供电电压AC 380V±10%，输出频率0-600Hz；配套1FL6系列伺服电机（带17位绝对值编码器），额定转速3000rpm，过载能力2倍/3秒；</w:t>
      </w:r>
    </w:p>
    <w:p w14:paraId="4AACA9F6">
      <w:pPr>
        <w:numPr>
          <w:ilvl w:val="0"/>
          <w:numId w:val="41"/>
        </w:numPr>
        <w:spacing w:before="0" w:beforeAutospacing="1" w:after="0" w:afterAutospacing="1"/>
        <w:ind w:left="720" w:hanging="360"/>
      </w:pPr>
      <w:r>
        <w:rPr>
          <w:b/>
        </w:rPr>
        <w:t>检测反馈层</w:t>
      </w:r>
      <w:r>
        <w:t>：包括机器视觉系统（基恩士CV-X400F视觉控制器，200万像素相机）、激光干涉仪（雷尼绍XL-80）、光栅尺（海德汉LS 487，分辨率0.001mm）、接近开关（Omron E2E系列，检测距离0.5-2mm）及扭矩传感器（HBM T40B，精度0.5%FS）；</w:t>
      </w:r>
    </w:p>
    <w:p w14:paraId="2321EEF3">
      <w:pPr>
        <w:numPr>
          <w:ilvl w:val="0"/>
          <w:numId w:val="41"/>
        </w:numPr>
        <w:spacing w:before="0" w:beforeAutospacing="1" w:after="0" w:afterAutospacing="1"/>
        <w:ind w:left="720" w:hanging="360"/>
      </w:pPr>
      <w:r>
        <w:rPr>
          <w:b/>
        </w:rPr>
        <w:t>人机交互层</w:t>
      </w:r>
      <w:r>
        <w:t>：采用15寸触摸屏（西门子TP1500 Comfort），实时显示旋转机构运行参数（位置、速度、电流）、故障报警信息及生产数据统计，支持参数设置（如旋转角度、速度）和手动操作。</w:t>
      </w:r>
    </w:p>
    <w:p w14:paraId="76D7ECDB">
      <w:r>
        <w:rPr>
          <w:b/>
        </w:rPr>
        <w:t>工作原理</w:t>
      </w:r>
      <w:r>
        <w:t>：</w:t>
      </w:r>
    </w:p>
    <w:p w14:paraId="4356BFDA">
      <w:pPr>
        <w:numPr>
          <w:ilvl w:val="0"/>
          <w:numId w:val="42"/>
        </w:numPr>
        <w:spacing w:before="0" w:beforeAutospacing="1" w:after="0" w:afterAutospacing="1"/>
        <w:ind w:left="720" w:hanging="360"/>
      </w:pPr>
      <w:r>
        <w:rPr>
          <w:b/>
        </w:rPr>
        <w:t>初始化阶段</w:t>
      </w:r>
      <w:r>
        <w:t>：系统上电后，旋转机构执行回参考点动作（通过参考点开关和编码器Z相信号定位），各轴回零后进行自检（传感器状态、伺服驱动器就绪信号），异常时HMI显示报警代码；</w:t>
      </w:r>
    </w:p>
    <w:p w14:paraId="080C3D82">
      <w:pPr>
        <w:numPr>
          <w:ilvl w:val="0"/>
          <w:numId w:val="42"/>
        </w:numPr>
        <w:spacing w:before="0" w:beforeAutospacing="1" w:after="0" w:afterAutospacing="1"/>
        <w:ind w:left="720" w:hanging="360"/>
      </w:pPr>
      <w:r>
        <w:rPr>
          <w:b/>
        </w:rPr>
        <w:t>参数设置阶段</w:t>
      </w:r>
      <w:r>
        <w:t>：操作人员通过HMI选择铁芯规格（如10kV/3150kVA），系统自动调用预设参数：旋转角度范围（±1°）、定位精度（±0.05°）、运行速度（30rpm）及安全联锁条件；</w:t>
      </w:r>
    </w:p>
    <w:p w14:paraId="14814061">
      <w:pPr>
        <w:numPr>
          <w:ilvl w:val="0"/>
          <w:numId w:val="42"/>
        </w:numPr>
        <w:spacing w:before="0" w:beforeAutospacing="1" w:after="0" w:afterAutospacing="1"/>
        <w:ind w:left="720" w:hanging="360"/>
      </w:pPr>
      <w:r>
        <w:rPr>
          <w:b/>
        </w:rPr>
        <w:t>运行阶段</w:t>
      </w:r>
      <w:r>
        <w:t>：</w:t>
      </w:r>
    </w:p>
    <w:p w14:paraId="0F50FC62">
      <w:pPr>
        <w:numPr>
          <w:ilvl w:val="1"/>
          <w:numId w:val="42"/>
        </w:numPr>
        <w:spacing w:before="0" w:beforeAutospacing="1" w:after="0" w:afterAutospacing="1"/>
        <w:ind w:left="1440" w:hanging="360"/>
      </w:pPr>
      <w:r>
        <w:rPr>
          <w:b/>
        </w:rPr>
        <w:t>视觉定位</w:t>
      </w:r>
      <w:r>
        <w:t>：硅钢片输送至旋转平台后，视觉系统拍摄图像，通过“图形匹配”算法识别硅钢片边缘或工艺孔，计算角度偏差（如0.3°），数据通过Socket通信（传输延迟≤10ms）发送至PLC；</w:t>
      </w:r>
    </w:p>
    <w:p w14:paraId="584E3CA0">
      <w:pPr>
        <w:numPr>
          <w:ilvl w:val="1"/>
          <w:numId w:val="42"/>
        </w:numPr>
        <w:spacing w:before="0" w:beforeAutospacing="1" w:after="0" w:afterAutospacing="1"/>
        <w:ind w:left="1440" w:hanging="360"/>
      </w:pPr>
      <w:r>
        <w:rPr>
          <w:b/>
        </w:rPr>
        <w:t>轨迹规划</w:t>
      </w:r>
      <w:r>
        <w:t>：PLC将角度偏差转换为旋转指令（-0.3°），运动控制器生成S型加减速轨迹（加速度0.5°/s²），通过Profinet总线发送至伺服驱动器；</w:t>
      </w:r>
    </w:p>
    <w:p w14:paraId="04725820">
      <w:pPr>
        <w:numPr>
          <w:ilvl w:val="1"/>
          <w:numId w:val="42"/>
        </w:numPr>
        <w:spacing w:before="0" w:beforeAutospacing="1" w:after="0" w:afterAutospacing="1"/>
        <w:ind w:left="1440" w:hanging="360"/>
      </w:pPr>
      <w:r>
        <w:rPr>
          <w:b/>
        </w:rPr>
        <w:t>闭环控制</w:t>
      </w:r>
      <w:r>
        <w:t>：伺服电机执行旋转动作，编码器实时反馈位置（分辨率131072脉冲/转），位置环通过PID调节（比例增益2000脉冲/转，积分时间0.3秒）消除偏差，确保实际角度与指令偏差≤±0.005°；</w:t>
      </w:r>
    </w:p>
    <w:p w14:paraId="7643B52F">
      <w:pPr>
        <w:numPr>
          <w:ilvl w:val="1"/>
          <w:numId w:val="42"/>
        </w:numPr>
        <w:spacing w:before="0" w:beforeAutospacing="1" w:after="0" w:afterAutospacing="1"/>
        <w:ind w:left="1440" w:hanging="360"/>
      </w:pPr>
      <w:r>
        <w:rPr>
          <w:b/>
        </w:rPr>
        <w:t>到位确认</w:t>
      </w:r>
      <w:r>
        <w:t>：旋转到位后，接近开关触发信号（响应时间≤10ms），PLC向叠片机械手发送放置指令，完成一个工作循环；</w:t>
      </w:r>
    </w:p>
    <w:p w14:paraId="6C6FB5EE">
      <w:pPr>
        <w:numPr>
          <w:ilvl w:val="0"/>
          <w:numId w:val="42"/>
        </w:numPr>
        <w:spacing w:before="0" w:beforeAutospacing="1" w:after="0" w:afterAutospacing="1"/>
        <w:ind w:left="720" w:hanging="360"/>
      </w:pPr>
      <w:r>
        <w:rPr>
          <w:b/>
        </w:rPr>
        <w:t>故障处理阶段</w:t>
      </w:r>
      <w:r>
        <w:t>：系统实时监测伺服报警（如过流、过载）、传感器异常（如光栅尺信号丢失），故障时立即停机并在HMI显示故障原因及处理建议，关键故障（如编码器故障）触发声光报警。</w:t>
      </w:r>
    </w:p>
    <w:p w14:paraId="658B0234">
      <w:pPr>
        <w:pStyle w:val="4"/>
      </w:pPr>
      <w:r>
        <w:t>4.2 伺服电机与减速器应用原理</w:t>
      </w:r>
    </w:p>
    <w:p w14:paraId="02C2BF56">
      <w:r>
        <w:t>伺服电机与减速器是旋转机构的动力核心，其选型与匹配直接影响旋转精度、动态响应及运行稳定性，需根据负载特性（惯量、扭矩、转速）进行科学设计。</w:t>
      </w:r>
    </w:p>
    <w:p w14:paraId="54400ED2">
      <w:r>
        <w:rPr>
          <w:b/>
        </w:rPr>
        <w:t>伺服电机选型</w:t>
      </w:r>
      <w:r>
        <w:t>：</w:t>
      </w:r>
    </w:p>
    <w:p w14:paraId="71644B9A">
      <w:pPr>
        <w:numPr>
          <w:ilvl w:val="0"/>
          <w:numId w:val="43"/>
        </w:numPr>
        <w:spacing w:before="0" w:beforeAutospacing="1" w:after="0" w:afterAutospacing="1"/>
        <w:ind w:left="720" w:hanging="360"/>
      </w:pPr>
      <w:r>
        <w:rPr>
          <w:b/>
        </w:rPr>
        <w:t>负载惯量匹配</w:t>
      </w:r>
      <w:r>
        <w:t>：电机转子惯量与负载惯量比推荐1:1至10:1，比值过大导致系统响应缓慢（调整时间＞1秒），过小易引发超调（超调量＞5%）。例如，分片旋转定位机构负载惯量（旋转平台+硅钢片）0.8kg·m²，需选用转子惯量≥0.08kg·m²的电机（如1FL6064，转子惯量0.1kg·m²，惯量比8:1）；</w:t>
      </w:r>
    </w:p>
    <w:p w14:paraId="5FDA29D3">
      <w:pPr>
        <w:numPr>
          <w:ilvl w:val="0"/>
          <w:numId w:val="43"/>
        </w:numPr>
        <w:spacing w:before="0" w:beforeAutospacing="1" w:after="0" w:afterAutospacing="1"/>
        <w:ind w:left="720" w:hanging="360"/>
      </w:pPr>
      <w:r>
        <w:rPr>
          <w:b/>
        </w:rPr>
        <w:t>额定扭矩计算</w:t>
      </w:r>
      <w:r>
        <w:t>：电机额定扭矩需大于最大负载扭矩（含加速扭矩、摩擦扭矩），按1.5倍安全系数选型。如负载扭矩10N·m，加速扭矩2N·m，摩擦扭矩0.5N·m，总扭矩12.5N·m，选用额定扭矩≥18.75N·m的电机（实际选型1FL6094，额定扭矩28N·m）；</w:t>
      </w:r>
    </w:p>
    <w:p w14:paraId="080F6E55">
      <w:pPr>
        <w:numPr>
          <w:ilvl w:val="0"/>
          <w:numId w:val="43"/>
        </w:numPr>
        <w:spacing w:before="0" w:beforeAutospacing="1" w:after="0" w:afterAutospacing="1"/>
        <w:ind w:left="720" w:hanging="360"/>
      </w:pPr>
      <w:r>
        <w:rPr>
          <w:b/>
        </w:rPr>
        <w:t>转速匹配</w:t>
      </w:r>
      <w:r>
        <w:t>：根据旋转机构最高转速和减速器速比计算电机所需转速，[ n_{电机}=n_{负载} \cdot i ]，如负载转速30rpm，减速器速比50:1，电机转速需1500rpm（选用额定转速3000rpm电机，运行在50%额定转速，效率≥90%）。</w:t>
      </w:r>
    </w:p>
    <w:p w14:paraId="4F649407">
      <w:r>
        <w:rPr>
          <w:b/>
        </w:rPr>
        <w:t>减速器选型</w:t>
      </w:r>
      <w:r>
        <w:t>：</w:t>
      </w:r>
    </w:p>
    <w:p w14:paraId="7C9C1DF1">
      <w:pPr>
        <w:numPr>
          <w:ilvl w:val="0"/>
          <w:numId w:val="44"/>
        </w:numPr>
        <w:spacing w:before="0" w:beforeAutospacing="1" w:after="0" w:afterAutospacing="1"/>
        <w:ind w:left="720" w:hanging="360"/>
      </w:pPr>
      <w:r>
        <w:rPr>
          <w:b/>
        </w:rPr>
        <w:t>类型选择</w:t>
      </w:r>
      <w:r>
        <w:t>：高精度场景（如分片定位）选用谐波减速器（背隙≤1弧分，传动效率90%），重载场景（如铁芯翻转）选用行星减速器（额定扭矩500N·m以上，抗冲击能力强），低精度场景（如气动旋转）选用蜗轮蜗杆减速器（成本低，速比范围大）；</w:t>
      </w:r>
    </w:p>
    <w:p w14:paraId="21D1DC67">
      <w:pPr>
        <w:numPr>
          <w:ilvl w:val="0"/>
          <w:numId w:val="44"/>
        </w:numPr>
        <w:spacing w:before="0" w:beforeAutospacing="1" w:after="0" w:afterAutospacing="1"/>
        <w:ind w:left="720" w:hanging="360"/>
      </w:pPr>
      <w:r>
        <w:rPr>
          <w:b/>
        </w:rPr>
        <w:t>速比确定</w:t>
      </w:r>
      <w:r>
        <w:t>：根据电机转速和负载转速计算速比，[ i=n_{电机}/n_{负载} ]，同时满足扭矩放大需求，[ i=T_{负载} \cdot S/(T_{电机} \cdot η) ]（S为安全系数1.3，η为传动效率）。例如，电机额定扭矩5N·m，负载扭矩200N·m，减速器效率0.9，速比[ i=200×1.3/(5×0.9)≈57.8 ]，选用60:1减速器；</w:t>
      </w:r>
    </w:p>
    <w:p w14:paraId="733CA795">
      <w:pPr>
        <w:numPr>
          <w:ilvl w:val="0"/>
          <w:numId w:val="44"/>
        </w:numPr>
        <w:spacing w:before="0" w:beforeAutospacing="1" w:after="0" w:afterAutospacing="1"/>
        <w:ind w:left="720" w:hanging="360"/>
      </w:pPr>
      <w:r>
        <w:rPr>
          <w:b/>
        </w:rPr>
        <w:t>安装方式</w:t>
      </w:r>
      <w:r>
        <w:t>：直驱型（电机与减速器法兰连接）用于空间受限场景，轴伸型（电机通过联轴器与减速器连接）用于大扭矩传递，安装同轴度误差要求≤0.02mm（通过百分表校准）。</w:t>
      </w:r>
    </w:p>
    <w:p w14:paraId="0F2FEF8D">
      <w:r>
        <w:rPr>
          <w:b/>
        </w:rPr>
        <w:t>协同工作原理</w:t>
      </w:r>
      <w:r>
        <w:t>：</w:t>
      </w:r>
    </w:p>
    <w:p w14:paraId="7CF1F37A">
      <w:pPr>
        <w:numPr>
          <w:ilvl w:val="0"/>
          <w:numId w:val="45"/>
        </w:numPr>
        <w:spacing w:before="0" w:beforeAutospacing="1" w:after="0" w:afterAutospacing="1"/>
        <w:ind w:left="720" w:hanging="360"/>
      </w:pPr>
      <w:r>
        <w:rPr>
          <w:b/>
        </w:rPr>
        <w:t>扭矩传递</w:t>
      </w:r>
      <w:r>
        <w:t>：伺服电机输出扭矩通过减速器放大后驱动负载，如电机输出5N·m，减速器速比50:1，传动效率90%，负载端输出扭矩[ T=5×50×0.9=225N·m ]；</w:t>
      </w:r>
    </w:p>
    <w:p w14:paraId="333C4177">
      <w:pPr>
        <w:numPr>
          <w:ilvl w:val="0"/>
          <w:numId w:val="45"/>
        </w:numPr>
        <w:spacing w:before="0" w:beforeAutospacing="1" w:after="0" w:afterAutospacing="1"/>
        <w:ind w:left="720" w:hanging="360"/>
      </w:pPr>
      <w:r>
        <w:rPr>
          <w:b/>
        </w:rPr>
        <w:t>位置闭环</w:t>
      </w:r>
      <w:r>
        <w:t>：电机编码器反馈实时位置，减速器输出端光栅尺提供全闭环反馈，形成“双闭环”控制，定位精度较半闭环提升50%（从±0.01mm提升至±0.005mm）；</w:t>
      </w:r>
    </w:p>
    <w:p w14:paraId="40BDB399">
      <w:pPr>
        <w:numPr>
          <w:ilvl w:val="0"/>
          <w:numId w:val="45"/>
        </w:numPr>
        <w:spacing w:before="0" w:beforeAutospacing="1" w:after="0" w:afterAutospacing="1"/>
        <w:ind w:left="720" w:hanging="360"/>
      </w:pPr>
      <w:r>
        <w:rPr>
          <w:b/>
        </w:rPr>
        <w:t>动态响应</w:t>
      </w:r>
      <w:r>
        <w:t>：减速器的刚性（扭转刚度）影响系统带宽，谐波减速器扭转刚度≥10N·m/弧分，行星减速器≥50N·m/弧分，高刚性可使系统带宽提升至50Hz以上，响应速度更快。</w:t>
      </w:r>
    </w:p>
    <w:p w14:paraId="005EFF67">
      <w:r>
        <w:rPr>
          <w:b/>
        </w:rPr>
        <w:t>典型应用案例</w:t>
      </w:r>
      <w:r>
        <w:t>：分片旋转定位机构伺服系统参数配置：</w:t>
      </w:r>
    </w:p>
    <w:p w14:paraId="3E942A22">
      <w:pPr>
        <w:numPr>
          <w:ilvl w:val="0"/>
          <w:numId w:val="46"/>
        </w:numPr>
        <w:spacing w:before="0" w:beforeAutospacing="1" w:after="0" w:afterAutospacing="1"/>
        <w:ind w:left="720" w:hanging="360"/>
      </w:pPr>
      <w:r>
        <w:t>电机型号：1FL6064-1AC61-2AG1（1.5kW，4.8N·m，3000rpm）；</w:t>
      </w:r>
    </w:p>
    <w:p w14:paraId="0FECAEC0">
      <w:pPr>
        <w:numPr>
          <w:ilvl w:val="0"/>
          <w:numId w:val="46"/>
        </w:numPr>
        <w:spacing w:before="0" w:beforeAutospacing="1" w:after="0" w:afterAutospacing="1"/>
        <w:ind w:left="720" w:hanging="360"/>
      </w:pPr>
      <w:r>
        <w:t>减速器型号：CSF-17-50-2UH（减速比50:1，背隙≤1弧分）；</w:t>
      </w:r>
    </w:p>
    <w:p w14:paraId="100EE4B2">
      <w:pPr>
        <w:numPr>
          <w:ilvl w:val="0"/>
          <w:numId w:val="46"/>
        </w:numPr>
        <w:spacing w:before="0" w:beforeAutospacing="1" w:after="0" w:afterAutospacing="1"/>
        <w:ind w:left="720" w:hanging="360"/>
      </w:pPr>
      <w:r>
        <w:t>控制参数：位置环比例增益2500脉冲/转，速度环比例增益10rad/s，积分时间0.3秒，电流环比例增益0.5A/V，积分时间0.01秒；</w:t>
      </w:r>
    </w:p>
    <w:p w14:paraId="0CDD41B5">
      <w:pPr>
        <w:numPr>
          <w:ilvl w:val="0"/>
          <w:numId w:val="46"/>
        </w:numPr>
        <w:spacing w:before="0" w:beforeAutospacing="1" w:after="0" w:afterAutospacing="1"/>
        <w:ind w:left="720" w:hanging="360"/>
      </w:pPr>
      <w:r>
        <w:t>性能指标：定位精度±0.005°，重复定位误差±0.003°，响应时间0.1秒，满足3600片/小时的叠装节奏。</w:t>
      </w:r>
    </w:p>
    <w:p w14:paraId="446D2334">
      <w:pPr>
        <w:pStyle w:val="4"/>
      </w:pPr>
      <w:r>
        <w:t>4.3 控制参数设置与优化</w:t>
      </w:r>
    </w:p>
    <w:p w14:paraId="2E902CF8">
      <w:r>
        <w:t>旋转机构伺服控制系统的参数设置直接影响动态响应、定位精度及运行稳定性，需通过科学方法进行整定与优化，确保系统性能达到工艺要求。</w:t>
      </w:r>
    </w:p>
    <w:p w14:paraId="513A4091">
      <w:r>
        <w:rPr>
          <w:b/>
        </w:rPr>
        <w:t>三环控制参数</w:t>
      </w:r>
      <w:r>
        <w:t>：</w:t>
      </w:r>
    </w:p>
    <w:p w14:paraId="154399CE">
      <w:pPr>
        <w:numPr>
          <w:ilvl w:val="0"/>
          <w:numId w:val="47"/>
        </w:numPr>
        <w:spacing w:before="0" w:beforeAutospacing="1" w:after="0" w:afterAutospacing="1"/>
        <w:ind w:left="720" w:hanging="360"/>
      </w:pPr>
      <w:r>
        <w:rPr>
          <w:b/>
        </w:rPr>
        <w:t>电流环参数</w:t>
      </w:r>
      <w:r>
        <w:t>（最内环，响应时间＜1ms）：</w:t>
      </w:r>
    </w:p>
    <w:p w14:paraId="5B5CED95">
      <w:pPr>
        <w:numPr>
          <w:ilvl w:val="1"/>
          <w:numId w:val="47"/>
        </w:numPr>
        <w:spacing w:before="0" w:beforeAutospacing="1" w:after="0" w:afterAutospacing="1"/>
        <w:ind w:left="1440" w:hanging="360"/>
      </w:pPr>
      <w:r>
        <w:t>比例增益（KP）：控制电流环响应速度，过小导致电流响应慢（扭矩波动大），过大引发电流振荡，典型值0.5-2A/V（通过驱动器自动整定）；</w:t>
      </w:r>
    </w:p>
    <w:p w14:paraId="446E847B">
      <w:pPr>
        <w:numPr>
          <w:ilvl w:val="1"/>
          <w:numId w:val="47"/>
        </w:numPr>
        <w:spacing w:before="0" w:beforeAutospacing="1" w:after="0" w:afterAutospacing="1"/>
        <w:ind w:left="1440" w:hanging="360"/>
      </w:pPr>
      <w:r>
        <w:t>积分时间（TI）：消除静态电流误差，典型值0.005-0.02秒，根据电机电感值调整（电感大则增大TI）；</w:t>
      </w:r>
    </w:p>
    <w:p w14:paraId="4E38E368">
      <w:pPr>
        <w:numPr>
          <w:ilvl w:val="0"/>
          <w:numId w:val="47"/>
        </w:numPr>
        <w:spacing w:before="0" w:beforeAutospacing="1" w:after="0" w:afterAutospacing="1"/>
        <w:ind w:left="720" w:hanging="360"/>
      </w:pPr>
      <w:r>
        <w:rPr>
          <w:b/>
        </w:rPr>
        <w:t>速度环参数</w:t>
      </w:r>
      <w:r>
        <w:t>（中间环，响应时间1ms）：</w:t>
      </w:r>
    </w:p>
    <w:p w14:paraId="0B02A1FA">
      <w:pPr>
        <w:numPr>
          <w:ilvl w:val="1"/>
          <w:numId w:val="47"/>
        </w:numPr>
        <w:spacing w:before="0" w:beforeAutospacing="1" w:after="0" w:afterAutospacing="1"/>
        <w:ind w:left="1440" w:hanging="360"/>
      </w:pPr>
      <w:r>
        <w:t>比例增益（KP）：决定速度响应速度，负载惯量大时增大KP（如8-12rad/s），惯量小时减小（如3-5rad/s）；</w:t>
      </w:r>
    </w:p>
    <w:p w14:paraId="529A50FF">
      <w:pPr>
        <w:numPr>
          <w:ilvl w:val="1"/>
          <w:numId w:val="47"/>
        </w:numPr>
        <w:spacing w:before="0" w:beforeAutospacing="1" w:after="0" w:afterAutospacing="1"/>
        <w:ind w:left="1440" w:hanging="360"/>
      </w:pPr>
      <w:r>
        <w:t>积分时间（TI）：消除速度静态误差，典型值0.2-0.5秒，过短易导致速度超调，过长响应变慢；</w:t>
      </w:r>
    </w:p>
    <w:p w14:paraId="1284A1F2">
      <w:pPr>
        <w:numPr>
          <w:ilvl w:val="1"/>
          <w:numId w:val="47"/>
        </w:numPr>
        <w:spacing w:before="0" w:beforeAutospacing="1" w:after="0" w:afterAutospacing="1"/>
        <w:ind w:left="1440" w:hanging="360"/>
      </w:pPr>
      <w:r>
        <w:t>微分时间（TD）：改善动态响应，抑制速度波动，通常设0（速度环以PI控制为主）；</w:t>
      </w:r>
    </w:p>
    <w:p w14:paraId="14C37258">
      <w:pPr>
        <w:numPr>
          <w:ilvl w:val="0"/>
          <w:numId w:val="47"/>
        </w:numPr>
        <w:spacing w:before="0" w:beforeAutospacing="1" w:after="0" w:afterAutospacing="1"/>
        <w:ind w:left="720" w:hanging="360"/>
      </w:pPr>
      <w:r>
        <w:rPr>
          <w:b/>
        </w:rPr>
        <w:t>位置环参数</w:t>
      </w:r>
      <w:r>
        <w:t>（最外环，响应时间10ms）：</w:t>
      </w:r>
    </w:p>
    <w:p w14:paraId="081FFCE3">
      <w:pPr>
        <w:numPr>
          <w:ilvl w:val="1"/>
          <w:numId w:val="47"/>
        </w:numPr>
        <w:spacing w:before="0" w:beforeAutospacing="1" w:after="0" w:afterAutospacing="1"/>
        <w:ind w:left="1440" w:hanging="360"/>
      </w:pPr>
      <w:r>
        <w:t>比例增益（KP）：控制位置响应速度，增益大则刚性高（定位快），但易振荡，典型值1500-2500脉冲/转；</w:t>
      </w:r>
    </w:p>
    <w:p w14:paraId="3B22952F">
      <w:pPr>
        <w:numPr>
          <w:ilvl w:val="1"/>
          <w:numId w:val="47"/>
        </w:numPr>
        <w:spacing w:before="0" w:beforeAutospacing="1" w:after="0" w:afterAutospacing="1"/>
        <w:ind w:left="1440" w:hanging="360"/>
      </w:pPr>
      <w:r>
        <w:t>前馈增益（FF）：包括速度前馈（FFV）和加速度前馈（FFA），FFV设0.6-0.8可减少跟随误差，FFA设0.3-0.5可改善动态响应。</w:t>
      </w:r>
    </w:p>
    <w:p w14:paraId="53CA31DB">
      <w:r>
        <w:rPr>
          <w:b/>
        </w:rPr>
        <w:t>参数整定方法</w:t>
      </w:r>
      <w:r>
        <w:t>：</w:t>
      </w:r>
    </w:p>
    <w:p w14:paraId="2D08E649">
      <w:pPr>
        <w:numPr>
          <w:ilvl w:val="0"/>
          <w:numId w:val="48"/>
        </w:numPr>
        <w:spacing w:before="0" w:beforeAutospacing="1" w:after="0" w:afterAutospacing="1"/>
        <w:ind w:left="720" w:hanging="360"/>
      </w:pPr>
      <w:r>
        <w:rPr>
          <w:b/>
        </w:rPr>
        <w:t>手动整定</w:t>
      </w:r>
      <w:r>
        <w:t>：</w:t>
      </w:r>
    </w:p>
    <w:p w14:paraId="417CD6A3">
      <w:pPr>
        <w:numPr>
          <w:ilvl w:val="1"/>
          <w:numId w:val="48"/>
        </w:numPr>
        <w:spacing w:before="0" w:beforeAutospacing="1" w:after="0" w:afterAutospacing="1"/>
        <w:ind w:left="1440" w:hanging="360"/>
      </w:pPr>
      <w:r>
        <w:t>电流环：驱动器使能后，断开速度环和位置环，阶跃输入电流指令，调整KP和TI使电流无超调；</w:t>
      </w:r>
    </w:p>
    <w:p w14:paraId="4D22FA86">
      <w:pPr>
        <w:numPr>
          <w:ilvl w:val="1"/>
          <w:numId w:val="48"/>
        </w:numPr>
        <w:spacing w:before="0" w:beforeAutospacing="1" w:after="0" w:afterAutospacing="1"/>
        <w:ind w:left="1440" w:hanging="360"/>
      </w:pPr>
      <w:r>
        <w:t>速度环：闭合电流环，断开位置环，阶跃输入速度指令，调整KP使响应最快且无振荡，再调整TI消除静态误差；</w:t>
      </w:r>
    </w:p>
    <w:p w14:paraId="50BFA237">
      <w:pPr>
        <w:numPr>
          <w:ilvl w:val="1"/>
          <w:numId w:val="48"/>
        </w:numPr>
        <w:spacing w:before="0" w:beforeAutospacing="1" w:after="0" w:afterAutospacing="1"/>
        <w:ind w:left="1440" w:hanging="360"/>
      </w:pPr>
      <w:r>
        <w:t>位置环：闭合速度环，阶跃输入位置指令，调整KP使定位无超调，加入前馈控制减少跟随误差；</w:t>
      </w:r>
    </w:p>
    <w:p w14:paraId="4E9D70EB">
      <w:pPr>
        <w:numPr>
          <w:ilvl w:val="0"/>
          <w:numId w:val="48"/>
        </w:numPr>
        <w:spacing w:before="0" w:beforeAutospacing="1" w:after="0" w:afterAutospacing="1"/>
        <w:ind w:left="720" w:hanging="360"/>
      </w:pPr>
      <w:r>
        <w:rPr>
          <w:b/>
        </w:rPr>
        <w:t>自动整定</w:t>
      </w:r>
      <w:r>
        <w:t>：通过伺服驱动器自带的“一键整定”功能（如西门子S120的“快速调试”），驱动器自动识别电机和负载参数（惯量、电阻、电感），生成优化参数，适用于多数常规场景；</w:t>
      </w:r>
    </w:p>
    <w:p w14:paraId="59BE3240">
      <w:pPr>
        <w:numPr>
          <w:ilvl w:val="0"/>
          <w:numId w:val="48"/>
        </w:numPr>
        <w:spacing w:before="0" w:beforeAutospacing="1" w:after="0" w:afterAutospacing="1"/>
        <w:ind w:left="720" w:hanging="360"/>
      </w:pPr>
      <w:r>
        <w:rPr>
          <w:b/>
        </w:rPr>
        <w:t>动态优化</w:t>
      </w:r>
      <w:r>
        <w:t>：采用正弦扫频法（频率范围1-100Hz）测试系统频率响应，绘制伯德图，确保相位裕量≥45°，增益裕量≥6dB，避免共振。</w:t>
      </w:r>
    </w:p>
    <w:p w14:paraId="39A3079B">
      <w:r>
        <w:rPr>
          <w:b/>
        </w:rPr>
        <w:t>典型参数优化案例</w:t>
      </w:r>
      <w:r>
        <w:t>：分片旋转定位机构参数调试：</w:t>
      </w:r>
    </w:p>
    <w:p w14:paraId="78F1C603">
      <w:pPr>
        <w:numPr>
          <w:ilvl w:val="0"/>
          <w:numId w:val="49"/>
        </w:numPr>
        <w:spacing w:before="0" w:beforeAutospacing="1" w:after="0" w:afterAutospacing="1"/>
        <w:ind w:left="720" w:hanging="360"/>
      </w:pPr>
      <w:r>
        <w:t>初始参数：位置环KP=1000脉冲/转，速度环KP=5rad/s，TI=0.5秒，定位时间1.2秒，跟随误差0.03mm；</w:t>
      </w:r>
    </w:p>
    <w:p w14:paraId="0FEA8043">
      <w:pPr>
        <w:numPr>
          <w:ilvl w:val="0"/>
          <w:numId w:val="49"/>
        </w:numPr>
        <w:spacing w:before="0" w:beforeAutospacing="1" w:after="0" w:afterAutospacing="1"/>
        <w:ind w:left="720" w:hanging="360"/>
      </w:pPr>
      <w:r>
        <w:t>优化后：位置环KP=2000脉冲/转，FFV=0.8，速度环KP=10rad/s，TI=0.3秒，定位时间0.5秒，跟随误差0.01mm，满足工艺要求。</w:t>
      </w:r>
    </w:p>
    <w:p w14:paraId="555BF04C">
      <w:r>
        <w:rPr>
          <w:b/>
        </w:rPr>
        <w:t>特殊控制功能设置</w:t>
      </w:r>
      <w:r>
        <w:t>：</w:t>
      </w:r>
    </w:p>
    <w:p w14:paraId="51003D3D">
      <w:pPr>
        <w:numPr>
          <w:ilvl w:val="0"/>
          <w:numId w:val="50"/>
        </w:numPr>
        <w:spacing w:before="0" w:beforeAutospacing="1" w:after="0" w:afterAutospacing="1"/>
        <w:ind w:left="720" w:hanging="360"/>
      </w:pPr>
      <w:r>
        <w:rPr>
          <w:b/>
        </w:rPr>
        <w:t>电子齿轮</w:t>
      </w:r>
      <w:r>
        <w:t>：实现电机转速与负载转速的比例关系，[ 电子齿轮比=负载转速/电机转速=编码器线数/指令脉冲数 ]，用于多轴同步（如双工位回转平台）；</w:t>
      </w:r>
    </w:p>
    <w:p w14:paraId="70F24A2F">
      <w:pPr>
        <w:numPr>
          <w:ilvl w:val="0"/>
          <w:numId w:val="50"/>
        </w:numPr>
        <w:spacing w:before="0" w:beforeAutospacing="1" w:after="0" w:afterAutospacing="1"/>
        <w:ind w:left="720" w:hanging="360"/>
      </w:pPr>
      <w:r>
        <w:rPr>
          <w:b/>
        </w:rPr>
        <w:t>电子凸轮</w:t>
      </w:r>
      <w:r>
        <w:t>：将旋转角度与外部轴位置关联（如旋转角度=0.5×X轴位置），实现复杂轨迹控制（如硅钢片叠装的螺旋轨迹）；</w:t>
      </w:r>
    </w:p>
    <w:p w14:paraId="685B667F">
      <w:pPr>
        <w:numPr>
          <w:ilvl w:val="0"/>
          <w:numId w:val="50"/>
        </w:numPr>
        <w:spacing w:before="0" w:beforeAutospacing="1" w:after="0" w:afterAutospacing="1"/>
        <w:ind w:left="720" w:hanging="360"/>
      </w:pPr>
      <w:r>
        <w:rPr>
          <w:b/>
        </w:rPr>
        <w:t>扭矩限制</w:t>
      </w:r>
      <w:r>
        <w:t>：设置最大输出扭矩（如额定扭矩的120%），防止过载损坏机械部件（如铁芯卡滞时电机堵转）；</w:t>
      </w:r>
    </w:p>
    <w:p w14:paraId="6CF5A63B">
      <w:pPr>
        <w:numPr>
          <w:ilvl w:val="0"/>
          <w:numId w:val="50"/>
        </w:numPr>
        <w:spacing w:before="0" w:beforeAutospacing="1" w:after="0" w:afterAutospacing="1"/>
        <w:ind w:left="720" w:hanging="360"/>
      </w:pPr>
      <w:r>
        <w:rPr>
          <w:b/>
        </w:rPr>
        <w:t>软限位</w:t>
      </w:r>
      <w:r>
        <w:t>：设置旋转角度范围（如-1°-+1°），超出范围时驱动器报警并停止输出，保护机械限位。</w:t>
      </w:r>
    </w:p>
    <w:p w14:paraId="5C27028D">
      <w:r>
        <w:rPr>
          <w:b/>
        </w:rPr>
        <w:t>参数优化注意事项</w:t>
      </w:r>
      <w:r>
        <w:t>：</w:t>
      </w:r>
    </w:p>
    <w:p w14:paraId="7D2EE437">
      <w:pPr>
        <w:numPr>
          <w:ilvl w:val="0"/>
          <w:numId w:val="51"/>
        </w:numPr>
        <w:spacing w:before="0" w:beforeAutospacing="1" w:after="0" w:afterAutospacing="1"/>
        <w:ind w:left="720" w:hanging="360"/>
      </w:pPr>
      <w:r>
        <w:rPr>
          <w:b/>
        </w:rPr>
        <w:t>负载惯量变化</w:t>
      </w:r>
      <w:r>
        <w:t>：更换铁芯规格导致负载惯量变化时，需重新进行惯量识别和参数整定（如从0.5kg·m²变为1.0kg·m²，速度环KP需从8rad/s增至10rad/s）；</w:t>
      </w:r>
    </w:p>
    <w:p w14:paraId="20124092">
      <w:pPr>
        <w:numPr>
          <w:ilvl w:val="0"/>
          <w:numId w:val="51"/>
        </w:numPr>
        <w:spacing w:before="0" w:beforeAutospacing="1" w:after="0" w:afterAutospacing="1"/>
        <w:ind w:left="720" w:hanging="360"/>
      </w:pPr>
      <w:r>
        <w:rPr>
          <w:b/>
        </w:rPr>
        <w:t>机械共振抑制</w:t>
      </w:r>
      <w:r>
        <w:t>：通过驱动器“陷波滤波器”（中心频率50-200Hz，带宽5-10Hz）衰减共振频率处的振动幅值（如100Hz处振动从3.5mm/s降至1.2mm/s）；</w:t>
      </w:r>
    </w:p>
    <w:p w14:paraId="1D171291">
      <w:pPr>
        <w:numPr>
          <w:ilvl w:val="0"/>
          <w:numId w:val="51"/>
        </w:numPr>
        <w:spacing w:before="0" w:beforeAutospacing="1" w:after="0" w:afterAutospacing="1"/>
        <w:ind w:left="720" w:hanging="360"/>
      </w:pPr>
      <w:r>
        <w:rPr>
          <w:b/>
        </w:rPr>
        <w:t>温度补偿</w:t>
      </w:r>
      <w:r>
        <w:t>：环境温度变化较大时（如夏季35℃，冬季5℃），需调整速度环积分时间（温度低时增大TI，避免速度波动）。</w:t>
      </w:r>
    </w:p>
    <w:p w14:paraId="22E27CFF">
      <w:pPr>
        <w:pStyle w:val="3"/>
      </w:pPr>
      <w:r>
        <w:t>五、常见故障诊断与成因分析</w:t>
      </w:r>
    </w:p>
    <w:p w14:paraId="7DDDED6A">
      <w:pPr>
        <w:pStyle w:val="4"/>
      </w:pPr>
      <w:r>
        <w:t>5.1 定位偏差故障诊断与成因</w:t>
      </w:r>
    </w:p>
    <w:p w14:paraId="69CA1311">
      <w:r>
        <w:t>定位偏差是旋转机构最常见故障，表现为实际旋转角度与指令角度偏差超过±0.05°，导致硅钢片叠装接缝对齐误差＞0.1mm，影响铁芯磁性能（空载损耗增大1.2%-1.5%）。</w:t>
      </w:r>
    </w:p>
    <w:p w14:paraId="283C7578">
      <w:r>
        <w:rPr>
          <w:b/>
        </w:rPr>
        <w:t>故障现象与诊断方法</w:t>
      </w:r>
      <w:r>
        <w:t>：</w:t>
      </w:r>
    </w:p>
    <w:p w14:paraId="5FB47B80">
      <w:pPr>
        <w:numPr>
          <w:ilvl w:val="0"/>
          <w:numId w:val="52"/>
        </w:numPr>
        <w:spacing w:before="0" w:beforeAutospacing="1" w:after="0" w:afterAutospacing="1"/>
        <w:ind w:left="720" w:hanging="360"/>
      </w:pPr>
      <w:r>
        <w:rPr>
          <w:b/>
        </w:rPr>
        <w:t>单向定位偏差</w:t>
      </w:r>
      <w:r>
        <w:t>：如指令旋转90°，实际旋转89.9°，偏差稳定-0.1°，可能是机械零点偏移或编码器零漂；</w:t>
      </w:r>
    </w:p>
    <w:p w14:paraId="3B54AE6B">
      <w:pPr>
        <w:numPr>
          <w:ilvl w:val="1"/>
          <w:numId w:val="52"/>
        </w:numPr>
        <w:spacing w:before="0" w:beforeAutospacing="1" w:after="0" w:afterAutospacing="1"/>
        <w:ind w:left="1440" w:hanging="360"/>
      </w:pPr>
      <w:r>
        <w:t>诊断：激光干涉仪检测全行程角度误差，若呈线性偏差（如每30°偏差增大0.03°），为减速器传动比误差；</w:t>
      </w:r>
    </w:p>
    <w:p w14:paraId="6700A6D3">
      <w:pPr>
        <w:numPr>
          <w:ilvl w:val="1"/>
          <w:numId w:val="52"/>
        </w:numPr>
        <w:spacing w:before="0" w:beforeAutospacing="1" w:after="0" w:afterAutospacing="1"/>
        <w:ind w:left="1440" w:hanging="360"/>
      </w:pPr>
      <w:r>
        <w:t>检测编码器零漂值（应≤3脉冲），使用示波器观察零位信号是否稳定；</w:t>
      </w:r>
    </w:p>
    <w:p w14:paraId="32EABEE8">
      <w:pPr>
        <w:numPr>
          <w:ilvl w:val="0"/>
          <w:numId w:val="52"/>
        </w:numPr>
        <w:spacing w:before="0" w:beforeAutospacing="1" w:after="0" w:afterAutospacing="1"/>
        <w:ind w:left="720" w:hanging="360"/>
      </w:pPr>
      <w:r>
        <w:rPr>
          <w:b/>
        </w:rPr>
        <w:t>双向定位偏差</w:t>
      </w:r>
      <w:r>
        <w:t>：正转偏差+0.08°，反转偏差-0.07°，可能是传动链间隙过大（如齿轮啮合间隙＞0.2mm）；</w:t>
      </w:r>
    </w:p>
    <w:p w14:paraId="6341CED1">
      <w:pPr>
        <w:numPr>
          <w:ilvl w:val="1"/>
          <w:numId w:val="52"/>
        </w:numPr>
        <w:spacing w:before="0" w:beforeAutospacing="1" w:after="0" w:afterAutospacing="1"/>
        <w:ind w:left="1440" w:hanging="360"/>
      </w:pPr>
      <w:r>
        <w:t>诊断：百分表固定于旋转平台，手动盘动电机轴，测量空程角度（允许≤0.05°），超差则为间隙问题；</w:t>
      </w:r>
    </w:p>
    <w:p w14:paraId="600727BA">
      <w:pPr>
        <w:numPr>
          <w:ilvl w:val="1"/>
          <w:numId w:val="52"/>
        </w:numPr>
        <w:spacing w:before="0" w:beforeAutospacing="1" w:after="0" w:afterAutospacing="1"/>
        <w:ind w:left="1440" w:hanging="360"/>
      </w:pPr>
      <w:r>
        <w:t>光栅尺信号检测：示波器观察正弦波幅值（标准1Vpp±0.1V），若波形畸变或幅值不足，为读数头污染或电缆屏蔽不良；</w:t>
      </w:r>
    </w:p>
    <w:p w14:paraId="0CBAD4BE">
      <w:pPr>
        <w:numPr>
          <w:ilvl w:val="0"/>
          <w:numId w:val="52"/>
        </w:numPr>
        <w:spacing w:before="0" w:beforeAutospacing="1" w:after="0" w:afterAutospacing="1"/>
        <w:ind w:left="720" w:hanging="360"/>
      </w:pPr>
      <w:r>
        <w:rPr>
          <w:b/>
        </w:rPr>
        <w:t>随机定位偏差</w:t>
      </w:r>
      <w:r>
        <w:t>：偏差无规律（±0.1°波动），可能是伺服参数设置不当或外部干扰；</w:t>
      </w:r>
    </w:p>
    <w:p w14:paraId="242EFFB3">
      <w:pPr>
        <w:numPr>
          <w:ilvl w:val="1"/>
          <w:numId w:val="52"/>
        </w:numPr>
        <w:spacing w:before="0" w:beforeAutospacing="1" w:after="0" w:afterAutospacing="1"/>
        <w:ind w:left="1440" w:hanging="360"/>
      </w:pPr>
      <w:r>
        <w:t>诊断：监测伺服电机电流（正常3-5A），若电流波动＞±1A，为负载波动或参数不匹配；</w:t>
      </w:r>
    </w:p>
    <w:p w14:paraId="567D7BEB">
      <w:pPr>
        <w:numPr>
          <w:ilvl w:val="1"/>
          <w:numId w:val="52"/>
        </w:numPr>
        <w:spacing w:before="0" w:beforeAutospacing="1" w:after="0" w:afterAutospacing="1"/>
        <w:ind w:left="1440" w:hanging="360"/>
      </w:pPr>
      <w:r>
        <w:t>检查接地系统（接地电阻≤4Ω），使用频谱分析仪检测电磁干扰（30MHz-1GHz频段干扰电压应＜50dBμV）。</w:t>
      </w:r>
    </w:p>
    <w:p w14:paraId="6673E3C5">
      <w:r>
        <w:rPr>
          <w:b/>
        </w:rPr>
        <w:t>主要成因分析</w:t>
      </w:r>
      <w:r>
        <w:t>：</w:t>
      </w:r>
    </w:p>
    <w:p w14:paraId="530ECB09">
      <w:pPr>
        <w:numPr>
          <w:ilvl w:val="0"/>
          <w:numId w:val="53"/>
        </w:numPr>
        <w:spacing w:before="0" w:beforeAutospacing="1" w:after="0" w:afterAutospacing="1"/>
        <w:ind w:left="720" w:hanging="360"/>
      </w:pPr>
      <w:r>
        <w:rPr>
          <w:b/>
        </w:rPr>
        <w:t>机械因素</w:t>
      </w:r>
      <w:r>
        <w:t>：</w:t>
      </w:r>
    </w:p>
    <w:p w14:paraId="03AC9A3B">
      <w:pPr>
        <w:numPr>
          <w:ilvl w:val="1"/>
          <w:numId w:val="53"/>
        </w:numPr>
        <w:spacing w:before="0" w:beforeAutospacing="1" w:after="0" w:afterAutospacing="1"/>
        <w:ind w:left="1440" w:hanging="360"/>
      </w:pPr>
      <w:r>
        <w:t>传动链间隙：齿轮啮合间隙＞0.2mm（标准0.1-0.15mm），滚珠丝杠反向间隙＞0.02mm（预紧不足）；</w:t>
      </w:r>
    </w:p>
    <w:p w14:paraId="2DB4733E">
      <w:pPr>
        <w:numPr>
          <w:ilvl w:val="1"/>
          <w:numId w:val="53"/>
        </w:numPr>
        <w:spacing w:before="0" w:beforeAutospacing="1" w:after="0" w:afterAutospacing="1"/>
        <w:ind w:left="1440" w:hanging="360"/>
      </w:pPr>
      <w:r>
        <w:t>结构变形：旋转平台刚性不足（负载作用下变形＞0.05mm），轴承座松动（螺栓预紧扭矩不足，如M10螺栓预紧力25-30N·m）；</w:t>
      </w:r>
    </w:p>
    <w:p w14:paraId="3B551125">
      <w:pPr>
        <w:numPr>
          <w:ilvl w:val="1"/>
          <w:numId w:val="53"/>
        </w:numPr>
        <w:spacing w:before="0" w:beforeAutospacing="1" w:after="0" w:afterAutospacing="1"/>
        <w:ind w:left="1440" w:hanging="360"/>
      </w:pPr>
      <w:r>
        <w:t>定位销磨损：定位销直径磨损＞0.1mm（原直径16mm，配合间隙H7/g6），导致铁芯与旋转机构相对滑动；</w:t>
      </w:r>
    </w:p>
    <w:p w14:paraId="031272FC">
      <w:pPr>
        <w:numPr>
          <w:ilvl w:val="0"/>
          <w:numId w:val="53"/>
        </w:numPr>
        <w:spacing w:before="0" w:beforeAutospacing="1" w:after="0" w:afterAutospacing="1"/>
        <w:ind w:left="720" w:hanging="360"/>
      </w:pPr>
      <w:r>
        <w:rPr>
          <w:b/>
        </w:rPr>
        <w:t>电气因素</w:t>
      </w:r>
      <w:r>
        <w:t>：</w:t>
      </w:r>
    </w:p>
    <w:p w14:paraId="58AEE2E1">
      <w:pPr>
        <w:numPr>
          <w:ilvl w:val="1"/>
          <w:numId w:val="53"/>
        </w:numPr>
        <w:spacing w:before="0" w:beforeAutospacing="1" w:after="0" w:afterAutospacing="1"/>
        <w:ind w:left="1440" w:hanging="360"/>
      </w:pPr>
      <w:r>
        <w:t>编码器故障：编码器电缆屏蔽层断裂（信号受干扰），码盘污染（脉冲丢失），分辨率不足（如1000线编码器，分辨率0.01mm，无法满足±0.005°精度）；</w:t>
      </w:r>
    </w:p>
    <w:p w14:paraId="00175292">
      <w:pPr>
        <w:numPr>
          <w:ilvl w:val="1"/>
          <w:numId w:val="53"/>
        </w:numPr>
        <w:spacing w:before="0" w:beforeAutospacing="1" w:after="0" w:afterAutospacing="1"/>
        <w:ind w:left="1440" w:hanging="360"/>
      </w:pPr>
      <w:r>
        <w:t>伺服参数设置：位置环比例增益过小（如500脉冲/转，响应迟缓），前馈增益未启用（跟随误差大）；</w:t>
      </w:r>
    </w:p>
    <w:p w14:paraId="42D84EB7">
      <w:pPr>
        <w:numPr>
          <w:ilvl w:val="1"/>
          <w:numId w:val="53"/>
        </w:numPr>
        <w:spacing w:before="0" w:beforeAutospacing="1" w:after="0" w:afterAutospacing="1"/>
        <w:ind w:left="1440" w:hanging="360"/>
      </w:pPr>
      <w:r>
        <w:t>电源质量：伺服驱动器输入电压波动＞±10%（标准AC 380V±10%），导致电机输出扭矩不稳定；</w:t>
      </w:r>
    </w:p>
    <w:p w14:paraId="24FFDD18">
      <w:pPr>
        <w:numPr>
          <w:ilvl w:val="0"/>
          <w:numId w:val="53"/>
        </w:numPr>
        <w:spacing w:before="0" w:beforeAutospacing="1" w:after="0" w:afterAutospacing="1"/>
        <w:ind w:left="720" w:hanging="360"/>
      </w:pPr>
      <w:r>
        <w:rPr>
          <w:b/>
        </w:rPr>
        <w:t>环境因素</w:t>
      </w:r>
      <w:r>
        <w:t>：</w:t>
      </w:r>
    </w:p>
    <w:p w14:paraId="0D57097D">
      <w:pPr>
        <w:numPr>
          <w:ilvl w:val="1"/>
          <w:numId w:val="53"/>
        </w:numPr>
        <w:spacing w:before="0" w:beforeAutospacing="1" w:after="0" w:afterAutospacing="1"/>
        <w:ind w:left="1440" w:hanging="360"/>
      </w:pPr>
      <w:r>
        <w:t>温度变化：环境温度变化＞10℃/h，导致机械结构热变形（如旋转轴热膨胀量0.02mm/m）；</w:t>
      </w:r>
    </w:p>
    <w:p w14:paraId="3CF46AD4">
      <w:pPr>
        <w:numPr>
          <w:ilvl w:val="1"/>
          <w:numId w:val="53"/>
        </w:numPr>
        <w:spacing w:before="0" w:beforeAutospacing="1" w:after="0" w:afterAutospacing="1"/>
        <w:ind w:left="1440" w:hanging="360"/>
      </w:pPr>
      <w:r>
        <w:t>振动干扰：周边设备振动传递（如冲床振动幅值＞2.8mm/s），导致旋转平台共振。</w:t>
      </w:r>
    </w:p>
    <w:p w14:paraId="3C6ADB48">
      <w:pPr>
        <w:pStyle w:val="4"/>
      </w:pPr>
      <w:r>
        <w:t>5.2 振动异常故障诊断与成因</w:t>
      </w:r>
    </w:p>
    <w:p w14:paraId="458DAC53">
      <w:r>
        <w:t>旋转机构振动异常表现为运行中振动幅值超过1.2mm/s（ISO 10816标准），伴随异常噪声（＞75dB），长期运行会导致紧固件松动、部件疲劳损坏（如轴承寿命缩短50%）及铁芯叠装精度下降。</w:t>
      </w:r>
    </w:p>
    <w:p w14:paraId="717FB030">
      <w:r>
        <w:rPr>
          <w:b/>
        </w:rPr>
        <w:t>故障现象与诊断方法</w:t>
      </w:r>
      <w:r>
        <w:t>：</w:t>
      </w:r>
    </w:p>
    <w:p w14:paraId="3B20D7AE">
      <w:pPr>
        <w:numPr>
          <w:ilvl w:val="0"/>
          <w:numId w:val="54"/>
        </w:numPr>
        <w:spacing w:before="0" w:beforeAutospacing="1" w:after="0" w:afterAutospacing="1"/>
        <w:ind w:left="720" w:hanging="360"/>
      </w:pPr>
      <w:r>
        <w:rPr>
          <w:b/>
        </w:rPr>
        <w:t>周期性振动</w:t>
      </w:r>
      <w:r>
        <w:t>：振动频率与旋转速度同步（如转速30rpm，频率0.5Hz），可能是转子不平衡或偏心；</w:t>
      </w:r>
    </w:p>
    <w:p w14:paraId="69BF8BE7">
      <w:pPr>
        <w:numPr>
          <w:ilvl w:val="1"/>
          <w:numId w:val="54"/>
        </w:numPr>
        <w:spacing w:before="0" w:beforeAutospacing="1" w:after="0" w:afterAutospacing="1"/>
        <w:ind w:left="1440" w:hanging="360"/>
      </w:pPr>
      <w:r>
        <w:t>诊断：动平衡测试（G2.5级@3000rpm，允许不平衡量≤5g·mm），检测旋转部件质心偏移（允许≤0.01mm）；</w:t>
      </w:r>
    </w:p>
    <w:p w14:paraId="76F4B29A">
      <w:pPr>
        <w:numPr>
          <w:ilvl w:val="1"/>
          <w:numId w:val="54"/>
        </w:numPr>
        <w:spacing w:before="0" w:beforeAutospacing="1" w:after="0" w:afterAutospacing="1"/>
        <w:ind w:left="1440" w:hanging="360"/>
      </w:pPr>
      <w:r>
        <w:t>频谱分析：振动频谱在旋转基频（f=0.5Hz）处出现峰值，谐波分量小，为不平衡故障；</w:t>
      </w:r>
    </w:p>
    <w:p w14:paraId="4D6115C3">
      <w:pPr>
        <w:numPr>
          <w:ilvl w:val="0"/>
          <w:numId w:val="54"/>
        </w:numPr>
        <w:spacing w:before="0" w:beforeAutospacing="1" w:after="0" w:afterAutospacing="1"/>
        <w:ind w:left="720" w:hanging="360"/>
      </w:pPr>
      <w:r>
        <w:rPr>
          <w:b/>
        </w:rPr>
        <w:t>高频振动</w:t>
      </w:r>
      <w:r>
        <w:t>：振动频率100-300Hz，可能是轴承故障或齿轮啮合不良；</w:t>
      </w:r>
    </w:p>
    <w:p w14:paraId="53A85421">
      <w:pPr>
        <w:numPr>
          <w:ilvl w:val="1"/>
          <w:numId w:val="54"/>
        </w:numPr>
        <w:spacing w:before="0" w:beforeAutospacing="1" w:after="0" w:afterAutospacing="1"/>
        <w:ind w:left="1440" w:hanging="360"/>
      </w:pPr>
      <w:r>
        <w:t>诊断：轴承故障特征频率计算，如6205轴承外圈故障频率[ f_o=0.3×n×Z ]（n为转速r/min，Z为滚动体数），转速3000rpm时f_o=0.3×3000×9=810Hz，若频谱在810Hz处出现峰值，为轴承外圈磨损；</w:t>
      </w:r>
    </w:p>
    <w:p w14:paraId="2AC1105A">
      <w:pPr>
        <w:numPr>
          <w:ilvl w:val="1"/>
          <w:numId w:val="54"/>
        </w:numPr>
        <w:spacing w:before="0" w:beforeAutospacing="1" w:after="0" w:afterAutospacing="1"/>
        <w:ind w:left="1440" w:hanging="360"/>
      </w:pPr>
      <w:r>
        <w:t>齿轮啮合频率[ f_z=z×n/60 ]（z为齿数），如20齿齿轮转速1500rpm，f_z=20×1500/60=500Hz，频谱在500Hz及谐波处出现峰值，为齿轮啮合不良；</w:t>
      </w:r>
    </w:p>
    <w:p w14:paraId="66314975">
      <w:pPr>
        <w:numPr>
          <w:ilvl w:val="0"/>
          <w:numId w:val="54"/>
        </w:numPr>
        <w:spacing w:before="0" w:beforeAutospacing="1" w:after="0" w:afterAutospacing="1"/>
        <w:ind w:left="720" w:hanging="360"/>
      </w:pPr>
      <w:r>
        <w:rPr>
          <w:b/>
        </w:rPr>
        <w:t>冲击性振动</w:t>
      </w:r>
      <w:r>
        <w:t>：振动波形有明显尖峰，可能是部件松动或异物卡滞；</w:t>
      </w:r>
    </w:p>
    <w:p w14:paraId="047C764A">
      <w:pPr>
        <w:numPr>
          <w:ilvl w:val="1"/>
          <w:numId w:val="54"/>
        </w:numPr>
        <w:spacing w:before="0" w:beforeAutospacing="1" w:after="0" w:afterAutospacing="1"/>
        <w:ind w:left="1440" w:hanging="360"/>
      </w:pPr>
      <w:r>
        <w:t>诊断：时域波形分析，冲击间隔与旋转周期相关（如每旋转一周冲击一次），可能是螺栓松动（如旋转平台固定螺栓预紧扭矩不足）；</w:t>
      </w:r>
    </w:p>
    <w:p w14:paraId="7EFE5FF1">
      <w:pPr>
        <w:numPr>
          <w:ilvl w:val="1"/>
          <w:numId w:val="54"/>
        </w:numPr>
        <w:spacing w:before="0" w:beforeAutospacing="1" w:after="0" w:afterAutospacing="1"/>
        <w:ind w:left="1440" w:hanging="360"/>
      </w:pPr>
      <w:r>
        <w:t>手动盘动检查：感觉阻力有无突变，若存在卡顿点，为导轨异物或轴套磨损。</w:t>
      </w:r>
    </w:p>
    <w:p w14:paraId="3FEAB791">
      <w:r>
        <w:rPr>
          <w:b/>
        </w:rPr>
        <w:t>主要成因分析</w:t>
      </w:r>
      <w:r>
        <w:t>：</w:t>
      </w:r>
    </w:p>
    <w:p w14:paraId="36CDB1A9">
      <w:pPr>
        <w:numPr>
          <w:ilvl w:val="0"/>
          <w:numId w:val="55"/>
        </w:numPr>
        <w:spacing w:before="0" w:beforeAutospacing="1" w:after="0" w:afterAutospacing="1"/>
        <w:ind w:left="720" w:hanging="360"/>
      </w:pPr>
      <w:r>
        <w:rPr>
          <w:b/>
        </w:rPr>
        <w:t>机械因素</w:t>
      </w:r>
      <w:r>
        <w:t>：</w:t>
      </w:r>
    </w:p>
    <w:p w14:paraId="3953FD34">
      <w:pPr>
        <w:numPr>
          <w:ilvl w:val="1"/>
          <w:numId w:val="55"/>
        </w:numPr>
        <w:spacing w:before="0" w:beforeAutospacing="1" w:after="0" w:afterAutospacing="1"/>
        <w:ind w:left="1440" w:hanging="360"/>
      </w:pPr>
      <w:r>
        <w:t>转子不平衡：旋转部件（如吸盘组件）质心偏移＞0.01mm，动平衡未达标（如未进行G2.5级平衡）；</w:t>
      </w:r>
    </w:p>
    <w:p w14:paraId="12BD5D65">
      <w:pPr>
        <w:numPr>
          <w:ilvl w:val="1"/>
          <w:numId w:val="55"/>
        </w:numPr>
        <w:spacing w:before="0" w:beforeAutospacing="1" w:after="0" w:afterAutospacing="1"/>
        <w:ind w:left="1440" w:hanging="360"/>
      </w:pPr>
      <w:r>
        <w:t>轴承损坏：轴承滚道剥落、滚动体裂纹或保持架损坏，导致径向跳动＞0.02mm（标准≤0.01mm）；</w:t>
      </w:r>
    </w:p>
    <w:p w14:paraId="35DDECA2">
      <w:pPr>
        <w:numPr>
          <w:ilvl w:val="1"/>
          <w:numId w:val="55"/>
        </w:numPr>
        <w:spacing w:before="0" w:beforeAutospacing="1" w:after="0" w:afterAutospacing="1"/>
        <w:ind w:left="1440" w:hanging="360"/>
      </w:pPr>
      <w:r>
        <w:t>齿轮缺陷：齿面磨损（齿厚偏差＞0.2mm）、齿距误差（＞0.05mm）或断齿，导致啮合冲击；</w:t>
      </w:r>
    </w:p>
    <w:p w14:paraId="2256735D">
      <w:pPr>
        <w:numPr>
          <w:ilvl w:val="1"/>
          <w:numId w:val="55"/>
        </w:numPr>
        <w:spacing w:before="0" w:beforeAutospacing="1" w:after="0" w:afterAutospacing="1"/>
        <w:ind w:left="1440" w:hanging="360"/>
      </w:pPr>
      <w:r>
        <w:t>基础松动：旋转机构基座与地基连接螺栓松动（膨胀螺栓预紧力不足，如M16螺栓需45-50N·m）；</w:t>
      </w:r>
    </w:p>
    <w:p w14:paraId="1C19581C">
      <w:pPr>
        <w:numPr>
          <w:ilvl w:val="0"/>
          <w:numId w:val="55"/>
        </w:numPr>
        <w:spacing w:before="0" w:beforeAutospacing="1" w:after="0" w:afterAutospacing="1"/>
        <w:ind w:left="720" w:hanging="360"/>
      </w:pPr>
      <w:r>
        <w:rPr>
          <w:b/>
        </w:rPr>
        <w:t>电气因素</w:t>
      </w:r>
      <w:r>
        <w:t>：</w:t>
      </w:r>
    </w:p>
    <w:p w14:paraId="34A6A52D">
      <w:pPr>
        <w:numPr>
          <w:ilvl w:val="1"/>
          <w:numId w:val="55"/>
        </w:numPr>
        <w:spacing w:before="0" w:beforeAutospacing="1" w:after="0" w:afterAutospacing="1"/>
        <w:ind w:left="1440" w:hanging="360"/>
      </w:pPr>
      <w:r>
        <w:t>电机转子不平衡：电机转子动平衡不良（允许不平衡量≤1g·mm），或轴弯曲（径向跳动＞0.02mm）；</w:t>
      </w:r>
    </w:p>
    <w:p w14:paraId="66C74500">
      <w:pPr>
        <w:numPr>
          <w:ilvl w:val="1"/>
          <w:numId w:val="55"/>
        </w:numPr>
        <w:spacing w:before="0" w:beforeAutospacing="1" w:after="0" w:afterAutospacing="1"/>
        <w:ind w:left="1440" w:hanging="360"/>
      </w:pPr>
      <w:r>
        <w:t>伺服参数不匹配：速度环比例增益过大（如15rad/s）导致系统振荡，或积分时间过短（如0.1秒）引发速度波动；</w:t>
      </w:r>
    </w:p>
    <w:p w14:paraId="37C51DB4">
      <w:pPr>
        <w:numPr>
          <w:ilvl w:val="1"/>
          <w:numId w:val="55"/>
        </w:numPr>
        <w:spacing w:before="0" w:beforeAutospacing="1" w:after="0" w:afterAutospacing="1"/>
        <w:ind w:left="1440" w:hanging="360"/>
      </w:pPr>
      <w:r>
        <w:t>编码器信号干扰：编码器电缆与动力电缆并行敷设（间距＜100mm），电磁耦合导致信号噪声（信噪比＜40dB）；</w:t>
      </w:r>
    </w:p>
    <w:p w14:paraId="62D7FCAA">
      <w:pPr>
        <w:numPr>
          <w:ilvl w:val="0"/>
          <w:numId w:val="55"/>
        </w:numPr>
        <w:spacing w:before="0" w:beforeAutospacing="1" w:after="0" w:afterAutospacing="1"/>
        <w:ind w:left="720" w:hanging="360"/>
      </w:pPr>
      <w:r>
        <w:rPr>
          <w:b/>
        </w:rPr>
        <w:t>润滑因素</w:t>
      </w:r>
      <w:r>
        <w:t>：</w:t>
      </w:r>
    </w:p>
    <w:p w14:paraId="11576A10">
      <w:pPr>
        <w:numPr>
          <w:ilvl w:val="1"/>
          <w:numId w:val="55"/>
        </w:numPr>
        <w:spacing w:before="0" w:beforeAutospacing="1" w:after="0" w:afterAutospacing="1"/>
        <w:ind w:left="1440" w:hanging="360"/>
      </w:pPr>
      <w:r>
        <w:t>润滑不足：轴承润滑脂干涸（未按周期加注，如每月加注锂基脂NLGI 2级），齿轮啮合区缺油（喷油润滑系统堵塞）；</w:t>
      </w:r>
    </w:p>
    <w:p w14:paraId="7AC9CC23">
      <w:pPr>
        <w:numPr>
          <w:ilvl w:val="1"/>
          <w:numId w:val="55"/>
        </w:numPr>
        <w:spacing w:before="0" w:beforeAutospacing="1" w:after="0" w:afterAutospacing="1"/>
        <w:ind w:left="1440" w:hanging="360"/>
      </w:pPr>
      <w:r>
        <w:t>润滑污染：润滑脂混入铁屑（颗粒度＞50μm），导致摩擦系数增大（μ＞0.2）。</w:t>
      </w:r>
    </w:p>
    <w:p w14:paraId="135AB26B">
      <w:pPr>
        <w:pStyle w:val="4"/>
      </w:pPr>
      <w:r>
        <w:t>5.3 卡滞与异响故障诊断与成因</w:t>
      </w:r>
    </w:p>
    <w:p w14:paraId="0D41EA98">
      <w:r>
        <w:t>旋转机构卡滞表现为旋转过程中阻力矩突然增大（超过额定值150%），甚至无法转动；异响表现为“咔咔”“嗡嗡”等异常声音，两者常伴随发生，严重时导致电机过载报警（代码如F30001过流）。</w:t>
      </w:r>
    </w:p>
    <w:p w14:paraId="3839BCB1">
      <w:r>
        <w:rPr>
          <w:b/>
        </w:rPr>
        <w:t>故障现象与诊断方法</w:t>
      </w:r>
      <w:r>
        <w:t>：</w:t>
      </w:r>
    </w:p>
    <w:p w14:paraId="149056B3">
      <w:pPr>
        <w:numPr>
          <w:ilvl w:val="0"/>
          <w:numId w:val="56"/>
        </w:numPr>
        <w:spacing w:before="0" w:beforeAutospacing="1" w:after="0" w:afterAutospacing="1"/>
        <w:ind w:left="720" w:hanging="360"/>
      </w:pPr>
      <w:r>
        <w:rPr>
          <w:b/>
        </w:rPr>
        <w:t>启动卡滞</w:t>
      </w:r>
      <w:r>
        <w:t>：电机启动时电流骤升（＞10A，额定5A），无法转动，可能是机械卡死或电机故障；</w:t>
      </w:r>
    </w:p>
    <w:p w14:paraId="14283479">
      <w:pPr>
        <w:numPr>
          <w:ilvl w:val="1"/>
          <w:numId w:val="56"/>
        </w:numPr>
        <w:spacing w:before="0" w:beforeAutospacing="1" w:after="0" w:afterAutospacing="1"/>
        <w:ind w:left="1440" w:hanging="360"/>
      </w:pPr>
      <w:r>
        <w:t>诊断：断开电机与负载连接，手动盘动电机轴，若灵活则为负载端卡滞，若卡滞则为电机扫膛或轴承损坏；</w:t>
      </w:r>
    </w:p>
    <w:p w14:paraId="5C87FD8C">
      <w:pPr>
        <w:numPr>
          <w:ilvl w:val="1"/>
          <w:numId w:val="56"/>
        </w:numPr>
        <w:spacing w:before="0" w:beforeAutospacing="1" w:after="0" w:afterAutospacing="1"/>
        <w:ind w:left="1440" w:hanging="360"/>
      </w:pPr>
      <w:r>
        <w:t>测量电机三相电阻（不平衡度应≤2%），若某相电阻为0，为绕组接地；</w:t>
      </w:r>
    </w:p>
    <w:p w14:paraId="11A09415">
      <w:pPr>
        <w:numPr>
          <w:ilvl w:val="0"/>
          <w:numId w:val="56"/>
        </w:numPr>
        <w:spacing w:before="0" w:beforeAutospacing="1" w:after="0" w:afterAutospacing="1"/>
        <w:ind w:left="720" w:hanging="360"/>
      </w:pPr>
      <w:r>
        <w:rPr>
          <w:b/>
        </w:rPr>
        <w:t>运行中卡滞</w:t>
      </w:r>
      <w:r>
        <w:t>：旋转至某一角度时突然停止，电流升高，可能是异物卡滞或导轨故障；</w:t>
      </w:r>
    </w:p>
    <w:p w14:paraId="739C50EE">
      <w:pPr>
        <w:numPr>
          <w:ilvl w:val="1"/>
          <w:numId w:val="56"/>
        </w:numPr>
        <w:spacing w:before="0" w:beforeAutospacing="1" w:after="0" w:afterAutospacing="1"/>
        <w:ind w:left="1440" w:hanging="360"/>
      </w:pPr>
      <w:r>
        <w:t>诊断：拆卸防护罩，检查旋转部件与固定部件间隙（应≥5mm），清除铁屑、焊渣等异物；</w:t>
      </w:r>
    </w:p>
    <w:p w14:paraId="53FDECD6">
      <w:pPr>
        <w:numPr>
          <w:ilvl w:val="1"/>
          <w:numId w:val="56"/>
        </w:numPr>
        <w:spacing w:before="0" w:beforeAutospacing="1" w:after="0" w:afterAutospacing="1"/>
        <w:ind w:left="1440" w:hanging="360"/>
      </w:pPr>
      <w:r>
        <w:t>导轨平行度检测：百分表沿导轨全长移动，测量平行度误差（允许≤0.02mm/m），超差则为导轨安装不良；</w:t>
      </w:r>
    </w:p>
    <w:p w14:paraId="2433E8B8">
      <w:pPr>
        <w:numPr>
          <w:ilvl w:val="0"/>
          <w:numId w:val="56"/>
        </w:numPr>
        <w:spacing w:before="0" w:beforeAutospacing="1" w:after="0" w:afterAutospacing="1"/>
        <w:ind w:left="720" w:hanging="360"/>
      </w:pPr>
      <w:r>
        <w:rPr>
          <w:b/>
        </w:rPr>
        <w:t>周期性异响</w:t>
      </w:r>
      <w:r>
        <w:t>：每旋转一周出现一次“咔咔”声，可能是齿轮齿面缺陷或键连接松动；</w:t>
      </w:r>
    </w:p>
    <w:p w14:paraId="53D91C96">
      <w:pPr>
        <w:numPr>
          <w:ilvl w:val="1"/>
          <w:numId w:val="56"/>
        </w:numPr>
        <w:spacing w:before="0" w:beforeAutospacing="1" w:after="0" w:afterAutospacing="1"/>
        <w:ind w:left="1440" w:hanging="360"/>
      </w:pPr>
      <w:r>
        <w:t>诊断：齿轮箱听诊（长木棍顶触箱体，耳朵贴木棍另一端），判断异响位置；</w:t>
      </w:r>
    </w:p>
    <w:p w14:paraId="07DCDB8A">
      <w:pPr>
        <w:numPr>
          <w:ilvl w:val="1"/>
          <w:numId w:val="56"/>
        </w:numPr>
        <w:spacing w:before="0" w:beforeAutospacing="1" w:after="0" w:afterAutospacing="1"/>
        <w:ind w:left="1440" w:hanging="360"/>
      </w:pPr>
      <w:r>
        <w:t>键连接检查：平键与键槽配合间隙（标准H9/f9），若松动（间隙＞0.2mm），会导致扭矩传递不均；</w:t>
      </w:r>
    </w:p>
    <w:p w14:paraId="6978DF66">
      <w:pPr>
        <w:numPr>
          <w:ilvl w:val="0"/>
          <w:numId w:val="56"/>
        </w:numPr>
        <w:spacing w:before="0" w:beforeAutospacing="1" w:after="0" w:afterAutospacing="1"/>
        <w:ind w:left="720" w:hanging="360"/>
      </w:pPr>
      <w:r>
        <w:rPr>
          <w:b/>
        </w:rPr>
        <w:t>持续性异响</w:t>
      </w:r>
      <w:r>
        <w:t>：“嗡嗡”声伴随振动，可能是轴承润滑不良或电机缺相；</w:t>
      </w:r>
    </w:p>
    <w:p w14:paraId="253E3B06">
      <w:pPr>
        <w:numPr>
          <w:ilvl w:val="1"/>
          <w:numId w:val="56"/>
        </w:numPr>
        <w:spacing w:before="0" w:beforeAutospacing="1" w:after="0" w:afterAutospacing="1"/>
        <w:ind w:left="1440" w:hanging="360"/>
      </w:pPr>
      <w:r>
        <w:t>诊断：红外热像仪检测轴承温度（正常≤60℃），若局部热点温度＞80℃，为润滑不良；</w:t>
      </w:r>
    </w:p>
    <w:p w14:paraId="77BC2399">
      <w:pPr>
        <w:numPr>
          <w:ilvl w:val="1"/>
          <w:numId w:val="56"/>
        </w:numPr>
        <w:spacing w:before="0" w:beforeAutospacing="1" w:after="0" w:afterAutospacing="1"/>
        <w:ind w:left="1440" w:hanging="360"/>
      </w:pPr>
      <w:r>
        <w:t>电机三相电流检测（平衡度应≤2%），若某相电流为0，为缺相故障。</w:t>
      </w:r>
    </w:p>
    <w:p w14:paraId="16789F28">
      <w:r>
        <w:rPr>
          <w:b/>
        </w:rPr>
        <w:t>主要成因分析</w:t>
      </w:r>
      <w:r>
        <w:t>：</w:t>
      </w:r>
    </w:p>
    <w:p w14:paraId="6AD6211F">
      <w:pPr>
        <w:numPr>
          <w:ilvl w:val="0"/>
          <w:numId w:val="57"/>
        </w:numPr>
        <w:spacing w:before="0" w:beforeAutospacing="1" w:after="0" w:afterAutospacing="1"/>
        <w:ind w:left="720" w:hanging="360"/>
      </w:pPr>
      <w:r>
        <w:rPr>
          <w:b/>
        </w:rPr>
        <w:t>机械因素</w:t>
      </w:r>
      <w:r>
        <w:t>：</w:t>
      </w:r>
    </w:p>
    <w:p w14:paraId="0A956DC9">
      <w:pPr>
        <w:numPr>
          <w:ilvl w:val="1"/>
          <w:numId w:val="57"/>
        </w:numPr>
        <w:spacing w:before="0" w:beforeAutospacing="1" w:after="0" w:afterAutospacing="1"/>
        <w:ind w:left="1440" w:hanging="360"/>
      </w:pPr>
      <w:r>
        <w:t>异物卡滞：旋转平台与防护罩间隙过小（＜5mm），硅钢片边角料进入卡死；导轨滑块内混入铁屑（未及时清理，每日点检要求）；</w:t>
      </w:r>
    </w:p>
    <w:p w14:paraId="66F37EEB">
      <w:pPr>
        <w:numPr>
          <w:ilvl w:val="1"/>
          <w:numId w:val="57"/>
        </w:numPr>
        <w:spacing w:before="0" w:beforeAutospacing="1" w:after="0" w:afterAutospacing="1"/>
        <w:ind w:left="1440" w:hanging="360"/>
      </w:pPr>
      <w:r>
        <w:t>传动部件损坏：滚珠丝杠滚道剥落、滑块钢珠碎裂、齿轮断齿（齿面接触应力超过280MPa）；</w:t>
      </w:r>
    </w:p>
    <w:p w14:paraId="74ADE354">
      <w:pPr>
        <w:numPr>
          <w:ilvl w:val="1"/>
          <w:numId w:val="57"/>
        </w:numPr>
        <w:spacing w:before="0" w:beforeAutospacing="1" w:after="0" w:afterAutospacing="1"/>
        <w:ind w:left="1440" w:hanging="360"/>
      </w:pPr>
      <w:r>
        <w:t>导轨故障：导轨平行度超差（＞0.02mm/m），滑块预紧力过大（扭矩扳手设定错误，如M6螺栓预紧力15N·m，标准8-10N·m）；</w:t>
      </w:r>
    </w:p>
    <w:p w14:paraId="1149363A">
      <w:pPr>
        <w:numPr>
          <w:ilvl w:val="0"/>
          <w:numId w:val="57"/>
        </w:numPr>
        <w:spacing w:before="0" w:beforeAutospacing="1" w:after="0" w:afterAutospacing="1"/>
        <w:ind w:left="720" w:hanging="360"/>
      </w:pPr>
      <w:r>
        <w:rPr>
          <w:b/>
        </w:rPr>
        <w:t>电气因素</w:t>
      </w:r>
      <w:r>
        <w:t>：</w:t>
      </w:r>
    </w:p>
    <w:p w14:paraId="0C418ECA">
      <w:pPr>
        <w:numPr>
          <w:ilvl w:val="1"/>
          <w:numId w:val="57"/>
        </w:numPr>
        <w:spacing w:before="0" w:beforeAutospacing="1" w:after="0" w:afterAutospacing="1"/>
        <w:ind w:left="1440" w:hanging="360"/>
      </w:pPr>
      <w:r>
        <w:t>电机故障：绕组匝间短路（电感值偏差＞10%），转子断条（启动电流大，运行时振动），轴承卡滞（润滑脂干涸）；</w:t>
      </w:r>
    </w:p>
    <w:p w14:paraId="4D998CAA">
      <w:pPr>
        <w:numPr>
          <w:ilvl w:val="1"/>
          <w:numId w:val="57"/>
        </w:numPr>
        <w:spacing w:before="0" w:beforeAutospacing="1" w:after="0" w:afterAutospacing="1"/>
        <w:ind w:left="1440" w:hanging="360"/>
      </w:pPr>
      <w:r>
        <w:t>驱动器故障：功率模块损坏（输出电压不平衡），电流检测电路故障（误报过流）；</w:t>
      </w:r>
    </w:p>
    <w:p w14:paraId="60E8AFE0">
      <w:pPr>
        <w:numPr>
          <w:ilvl w:val="1"/>
          <w:numId w:val="57"/>
        </w:numPr>
        <w:spacing w:before="0" w:beforeAutospacing="1" w:after="0" w:afterAutospacing="1"/>
        <w:ind w:left="1440" w:hanging="360"/>
      </w:pPr>
      <w:r>
        <w:t>限位开关误动作：接近开关位置偏移（检测距离＜0.5mm），导致未到目标位置提前停机；</w:t>
      </w:r>
    </w:p>
    <w:p w14:paraId="4E3935A6">
      <w:pPr>
        <w:numPr>
          <w:ilvl w:val="0"/>
          <w:numId w:val="57"/>
        </w:numPr>
        <w:spacing w:before="0" w:beforeAutospacing="1" w:after="0" w:afterAutospacing="1"/>
        <w:ind w:left="720" w:hanging="360"/>
      </w:pPr>
      <w:r>
        <w:rPr>
          <w:b/>
        </w:rPr>
        <w:t>安装因素</w:t>
      </w:r>
      <w:r>
        <w:t>：</w:t>
      </w:r>
    </w:p>
    <w:p w14:paraId="53250F84">
      <w:pPr>
        <w:numPr>
          <w:ilvl w:val="1"/>
          <w:numId w:val="57"/>
        </w:numPr>
        <w:spacing w:before="0" w:beforeAutospacing="1" w:after="0" w:afterAutospacing="1"/>
        <w:ind w:left="1440" w:hanging="360"/>
      </w:pPr>
      <w:r>
        <w:t>对中不良：电机轴与减速器输入轴同轴度误差＞0.05mm（标准≤0.02mm），导致联轴器偏磨；</w:t>
      </w:r>
    </w:p>
    <w:p w14:paraId="55A35778">
      <w:pPr>
        <w:numPr>
          <w:ilvl w:val="1"/>
          <w:numId w:val="57"/>
        </w:numPr>
        <w:spacing w:before="0" w:beforeAutospacing="1" w:after="0" w:afterAutospacing="1"/>
        <w:ind w:left="1440" w:hanging="360"/>
      </w:pPr>
      <w:r>
        <w:t>紧固不足：旋转平台固定螺栓松动（如M12螺栓预紧扭矩35-40N·m，实际仅20N·m），导致平台倾斜卡滞。</w:t>
      </w:r>
    </w:p>
    <w:p w14:paraId="6CCD0FA0">
      <w:pPr>
        <w:pStyle w:val="4"/>
      </w:pPr>
      <w:r>
        <w:t>5.4 控制系统故障诊断与成因</w:t>
      </w:r>
    </w:p>
    <w:p w14:paraId="32DE2F1E">
      <w:r>
        <w:t>旋转机构控制系统故障表现为动作异常（如不旋转、旋转角度错误）、报警停机或通讯中断，涉及PLC程序、伺服系统、传感器及网络通信等多个环节。</w:t>
      </w:r>
    </w:p>
    <w:p w14:paraId="1080398B">
      <w:r>
        <w:rPr>
          <w:b/>
        </w:rPr>
        <w:t>故障现象与诊断方法</w:t>
      </w:r>
      <w:r>
        <w:t>：</w:t>
      </w:r>
    </w:p>
    <w:p w14:paraId="130DDD78">
      <w:pPr>
        <w:numPr>
          <w:ilvl w:val="0"/>
          <w:numId w:val="58"/>
        </w:numPr>
        <w:spacing w:before="0" w:beforeAutospacing="1" w:after="0" w:afterAutospacing="1"/>
        <w:ind w:left="720" w:hanging="360"/>
      </w:pPr>
      <w:r>
        <w:rPr>
          <w:b/>
        </w:rPr>
        <w:t>PLC程序故障</w:t>
      </w:r>
      <w:r>
        <w:t>：旋转指令发出后无动作，可能是程序逻辑错误或参数丢失；</w:t>
      </w:r>
    </w:p>
    <w:p w14:paraId="14FFED1D">
      <w:pPr>
        <w:numPr>
          <w:ilvl w:val="1"/>
          <w:numId w:val="58"/>
        </w:numPr>
        <w:spacing w:before="0" w:beforeAutospacing="1" w:after="0" w:afterAutospacing="1"/>
        <w:ind w:left="1440" w:hanging="360"/>
      </w:pPr>
      <w:r>
        <w:t>诊断：通过编程软件（如TIA Portal）监控PLC输入/输出点状态，若启动条件未满足（如急停信号X0.0为1），检查安全联锁回路；</w:t>
      </w:r>
    </w:p>
    <w:p w14:paraId="5B5630B0">
      <w:pPr>
        <w:numPr>
          <w:ilvl w:val="1"/>
          <w:numId w:val="58"/>
        </w:numPr>
        <w:spacing w:before="0" w:beforeAutospacing="1" w:after="0" w:afterAutospacing="1"/>
        <w:ind w:left="1440" w:hanging="360"/>
      </w:pPr>
      <w:r>
        <w:t>程序对比：将当前程序与备份程序比对，查找是否存在逻辑修改（如互锁条件缺失）；</w:t>
      </w:r>
    </w:p>
    <w:p w14:paraId="4163FA65">
      <w:pPr>
        <w:numPr>
          <w:ilvl w:val="0"/>
          <w:numId w:val="58"/>
        </w:numPr>
        <w:spacing w:before="0" w:beforeAutospacing="1" w:after="0" w:afterAutospacing="1"/>
        <w:ind w:left="720" w:hanging="360"/>
      </w:pPr>
      <w:r>
        <w:rPr>
          <w:b/>
        </w:rPr>
        <w:t>伺服驱动器报警</w:t>
      </w:r>
      <w:r>
        <w:t>：驱动器显示过流（F30001）、过载（F30002）或编码器故障（F30050）；</w:t>
      </w:r>
    </w:p>
    <w:p w14:paraId="46DBC7E1">
      <w:pPr>
        <w:numPr>
          <w:ilvl w:val="1"/>
          <w:numId w:val="58"/>
        </w:numPr>
        <w:spacing w:before="0" w:beforeAutospacing="1" w:after="0" w:afterAutospacing="1"/>
        <w:ind w:left="1440" w:hanging="360"/>
      </w:pPr>
      <w:r>
        <w:t>过流/过载诊断：测量电机三相绕组电阻（不平衡度≤2%），检查机械负载是否卡滞（手动盘动阻力）；</w:t>
      </w:r>
    </w:p>
    <w:p w14:paraId="05787F46">
      <w:pPr>
        <w:numPr>
          <w:ilvl w:val="1"/>
          <w:numId w:val="58"/>
        </w:numPr>
        <w:spacing w:before="0" w:beforeAutospacing="1" w:after="0" w:afterAutospacing="1"/>
        <w:ind w:left="1440" w:hanging="360"/>
      </w:pPr>
      <w:r>
        <w:t>编码器故障诊断：示波器检测编码器A/B相脉冲（方波，幅值5V±0.5V），若信号缺失，检查电缆接头（引脚氧化）或编码器本身；</w:t>
      </w:r>
    </w:p>
    <w:p w14:paraId="65BBFE23">
      <w:pPr>
        <w:numPr>
          <w:ilvl w:val="0"/>
          <w:numId w:val="58"/>
        </w:numPr>
        <w:spacing w:before="0" w:beforeAutospacing="1" w:after="0" w:afterAutospacing="1"/>
        <w:ind w:left="720" w:hanging="360"/>
      </w:pPr>
      <w:r>
        <w:rPr>
          <w:b/>
        </w:rPr>
        <w:t>传感器故障</w:t>
      </w:r>
      <w:r>
        <w:t>：视觉系统无定位数据、光栅尺无信号或接近开关不动作；</w:t>
      </w:r>
    </w:p>
    <w:p w14:paraId="025BECBA">
      <w:pPr>
        <w:numPr>
          <w:ilvl w:val="1"/>
          <w:numId w:val="58"/>
        </w:numPr>
        <w:spacing w:before="0" w:beforeAutospacing="1" w:after="0" w:afterAutospacing="1"/>
        <w:ind w:left="1440" w:hanging="360"/>
      </w:pPr>
      <w:r>
        <w:t>视觉系统诊断：检查相机电源（24V±0.5V）、镜头清洁度（油污遮挡），通过视觉软件测试图像采集（能否识别硅钢片特征）；</w:t>
      </w:r>
    </w:p>
    <w:p w14:paraId="069E7AD0">
      <w:pPr>
        <w:numPr>
          <w:ilvl w:val="1"/>
          <w:numId w:val="58"/>
        </w:numPr>
        <w:spacing w:before="0" w:beforeAutospacing="1" w:after="0" w:afterAutospacing="1"/>
        <w:ind w:left="1440" w:hanging="360"/>
      </w:pPr>
      <w:r>
        <w:t>光栅尺诊断：测量光栅尺电源（5V±0.2V），用手推动读数头，示波器观察信号是否跳变（正常应连续输出正弦波）；</w:t>
      </w:r>
    </w:p>
    <w:p w14:paraId="602498C6">
      <w:pPr>
        <w:numPr>
          <w:ilvl w:val="0"/>
          <w:numId w:val="58"/>
        </w:numPr>
        <w:spacing w:before="0" w:beforeAutospacing="1" w:after="0" w:afterAutospacing="1"/>
        <w:ind w:left="720" w:hanging="360"/>
      </w:pPr>
      <w:r>
        <w:rPr>
          <w:b/>
        </w:rPr>
        <w:t>网络通信故障</w:t>
      </w:r>
      <w:r>
        <w:t>：Profinet总线报警（如“设备不可达”），数据传输中断；</w:t>
      </w:r>
    </w:p>
    <w:p w14:paraId="3D54EB15">
      <w:pPr>
        <w:numPr>
          <w:ilvl w:val="1"/>
          <w:numId w:val="58"/>
        </w:numPr>
        <w:spacing w:before="0" w:beforeAutospacing="1" w:after="0" w:afterAutospacing="1"/>
        <w:ind w:left="1440" w:hanging="360"/>
      </w:pPr>
      <w:r>
        <w:t>诊断：检查网线接头（RJ45引脚是否弯曲）、交换机状态（指示灯是否正常），使用PRONETA软件诊断总线健康度（丢包率应≤0.1%）；</w:t>
      </w:r>
    </w:p>
    <w:p w14:paraId="44278BE6">
      <w:pPr>
        <w:numPr>
          <w:ilvl w:val="1"/>
          <w:numId w:val="58"/>
        </w:numPr>
        <w:spacing w:before="0" w:beforeAutospacing="1" w:after="0" w:afterAutospacing="1"/>
        <w:ind w:left="1440" w:hanging="360"/>
      </w:pPr>
      <w:r>
        <w:t>通信参数检查：设备IP地址是否冲突（如两个设备IP均为192.168.0.10），波特率是否一致（如100Mbps全双工）。</w:t>
      </w:r>
    </w:p>
    <w:p w14:paraId="7F8D880A">
      <w:r>
        <w:rPr>
          <w:b/>
        </w:rPr>
        <w:t>主要成因分析</w:t>
      </w:r>
      <w:r>
        <w:t>：</w:t>
      </w:r>
    </w:p>
    <w:p w14:paraId="7720D8A1">
      <w:pPr>
        <w:numPr>
          <w:ilvl w:val="0"/>
          <w:numId w:val="59"/>
        </w:numPr>
        <w:spacing w:before="0" w:beforeAutospacing="1" w:after="0" w:afterAutospacing="1"/>
        <w:ind w:left="720" w:hanging="360"/>
      </w:pPr>
      <w:r>
        <w:rPr>
          <w:b/>
        </w:rPr>
        <w:t>软件因素</w:t>
      </w:r>
      <w:r>
        <w:t>：</w:t>
      </w:r>
    </w:p>
    <w:p w14:paraId="500EEF99">
      <w:pPr>
        <w:numPr>
          <w:ilvl w:val="1"/>
          <w:numId w:val="59"/>
        </w:numPr>
        <w:spacing w:before="0" w:beforeAutospacing="1" w:after="0" w:afterAutospacing="1"/>
        <w:ind w:left="1440" w:hanging="360"/>
      </w:pPr>
      <w:r>
        <w:t>PLC程序错误：逻辑条件错误（如旋转启动按钮未关联中间继电器）、定时器设定过短（如0.1秒，机械动作未完成）；</w:t>
      </w:r>
    </w:p>
    <w:p w14:paraId="66B6E43B">
      <w:pPr>
        <w:numPr>
          <w:ilvl w:val="1"/>
          <w:numId w:val="59"/>
        </w:numPr>
        <w:spacing w:before="0" w:beforeAutospacing="1" w:after="0" w:afterAutospacing="1"/>
        <w:ind w:left="1440" w:hanging="360"/>
      </w:pPr>
      <w:r>
        <w:t>参数设置错误：伺服电机型号选错（如将1FL6电机参数设为1FK7）、控制模式错误（位置模式误设为扭矩模式）；</w:t>
      </w:r>
    </w:p>
    <w:p w14:paraId="35F93EE2">
      <w:pPr>
        <w:numPr>
          <w:ilvl w:val="1"/>
          <w:numId w:val="59"/>
        </w:numPr>
        <w:spacing w:before="0" w:beforeAutospacing="1" w:after="0" w:afterAutospacing="1"/>
        <w:ind w:left="1440" w:hanging="360"/>
      </w:pPr>
      <w:r>
        <w:t>数据丢失：PLC电池电量不足（电压＜3V），导致程序或参数丢失；</w:t>
      </w:r>
    </w:p>
    <w:p w14:paraId="5AD81DC3">
      <w:pPr>
        <w:numPr>
          <w:ilvl w:val="0"/>
          <w:numId w:val="59"/>
        </w:numPr>
        <w:spacing w:before="0" w:beforeAutospacing="1" w:after="0" w:afterAutospacing="1"/>
        <w:ind w:left="720" w:hanging="360"/>
      </w:pPr>
      <w:r>
        <w:rPr>
          <w:b/>
        </w:rPr>
        <w:t>硬件因素</w:t>
      </w:r>
      <w:r>
        <w:t>：</w:t>
      </w:r>
    </w:p>
    <w:p w14:paraId="744C8730">
      <w:pPr>
        <w:numPr>
          <w:ilvl w:val="1"/>
          <w:numId w:val="59"/>
        </w:numPr>
        <w:spacing w:before="0" w:beforeAutospacing="1" w:after="0" w:afterAutospacing="1"/>
        <w:ind w:left="1440" w:hanging="360"/>
      </w:pPr>
      <w:r>
        <w:t>伺服驱动器损坏：功率模块IGBT击穿（过压或过流导致）、控制板电容鼓包（环境温度过高）；</w:t>
      </w:r>
    </w:p>
    <w:p w14:paraId="2DD5B803">
      <w:pPr>
        <w:numPr>
          <w:ilvl w:val="1"/>
          <w:numId w:val="59"/>
        </w:numPr>
        <w:spacing w:before="0" w:beforeAutospacing="1" w:after="0" w:afterAutospacing="1"/>
        <w:ind w:left="1440" w:hanging="360"/>
      </w:pPr>
      <w:r>
        <w:t>传感器损坏：视觉相机CCD芯片损坏（无图像）、光栅尺读数头LED损坏（无光源）、接近开关线圈烧毁（电源接错AC220V）；</w:t>
      </w:r>
    </w:p>
    <w:p w14:paraId="54F2CF81">
      <w:pPr>
        <w:numPr>
          <w:ilvl w:val="1"/>
          <w:numId w:val="59"/>
        </w:numPr>
        <w:spacing w:before="0" w:beforeAutospacing="1" w:after="0" w:afterAutospacing="1"/>
        <w:ind w:left="1440" w:hanging="360"/>
      </w:pPr>
      <w:r>
        <w:t>电缆故障：伺服电机动力电缆绝缘层破损（对地短路）、编码器电缆屏蔽层断裂（信号干扰）、网线水晶头氧化（接触电阻＞10mΩ）；</w:t>
      </w:r>
    </w:p>
    <w:p w14:paraId="27346140">
      <w:pPr>
        <w:numPr>
          <w:ilvl w:val="0"/>
          <w:numId w:val="59"/>
        </w:numPr>
        <w:spacing w:before="0" w:beforeAutospacing="1" w:after="0" w:afterAutospacing="1"/>
        <w:ind w:left="720" w:hanging="360"/>
      </w:pPr>
      <w:r>
        <w:rPr>
          <w:b/>
        </w:rPr>
        <w:t>环境因素</w:t>
      </w:r>
      <w:r>
        <w:t>：</w:t>
      </w:r>
    </w:p>
    <w:p w14:paraId="59AA5831">
      <w:pPr>
        <w:numPr>
          <w:ilvl w:val="1"/>
          <w:numId w:val="59"/>
        </w:numPr>
        <w:spacing w:before="0" w:beforeAutospacing="1" w:after="0" w:afterAutospacing="1"/>
        <w:ind w:left="1440" w:hanging="360"/>
      </w:pPr>
      <w:r>
        <w:t>电磁干扰：车间焊接设备、变频器等产生强电磁干扰（30MHz-1GHz频段），导致通信中断或传感器误动作；</w:t>
      </w:r>
    </w:p>
    <w:p w14:paraId="5626EB24">
      <w:pPr>
        <w:numPr>
          <w:ilvl w:val="1"/>
          <w:numId w:val="59"/>
        </w:numPr>
        <w:spacing w:before="0" w:beforeAutospacing="1" w:after="0" w:afterAutospacing="1"/>
        <w:ind w:left="1440" w:hanging="360"/>
      </w:pPr>
      <w:r>
        <w:t>温湿度超标：环境温度＞60℃（伺服驱动器允许最高55℃），湿度＞85%（未除湿，导致电气元件锈蚀）；</w:t>
      </w:r>
    </w:p>
    <w:p w14:paraId="75C5AA21">
      <w:pPr>
        <w:numPr>
          <w:ilvl w:val="0"/>
          <w:numId w:val="59"/>
        </w:numPr>
        <w:spacing w:before="0" w:beforeAutospacing="1" w:after="0" w:afterAutospacing="1"/>
        <w:ind w:left="720" w:hanging="360"/>
      </w:pPr>
      <w:r>
        <w:rPr>
          <w:b/>
        </w:rPr>
        <w:t>人为因素</w:t>
      </w:r>
      <w:r>
        <w:t>：</w:t>
      </w:r>
    </w:p>
    <w:p w14:paraId="0B27E73D">
      <w:pPr>
        <w:numPr>
          <w:ilvl w:val="1"/>
          <w:numId w:val="59"/>
        </w:numPr>
        <w:spacing w:before="0" w:beforeAutospacing="1" w:after="0" w:afterAutospacing="1"/>
        <w:ind w:left="1440" w:hanging="360"/>
      </w:pPr>
      <w:r>
        <w:t>误操作：参数设置时修改关键值（如将旋转角度1°改为10°）、手动模式下强行旋转超程；</w:t>
      </w:r>
    </w:p>
    <w:p w14:paraId="6CB0DDD2">
      <w:pPr>
        <w:numPr>
          <w:ilvl w:val="1"/>
          <w:numId w:val="59"/>
        </w:numPr>
        <w:spacing w:before="0" w:beforeAutospacing="1" w:after="0" w:afterAutospacing="1"/>
        <w:ind w:left="1440" w:hanging="360"/>
      </w:pPr>
      <w:r>
        <w:t>维护不当：清洁传感器时用湿布擦拭光栅尺读数头（损坏光学元件）、伺服驱动器散热片积尘（散热不良）。</w:t>
      </w:r>
    </w:p>
    <w:p w14:paraId="1B6685C1">
      <w:pPr>
        <w:pStyle w:val="3"/>
      </w:pPr>
      <w:r>
        <w:t>六、故障处理对策与维护保养</w:t>
      </w:r>
    </w:p>
    <w:p w14:paraId="3F945FAD">
      <w:pPr>
        <w:pStyle w:val="4"/>
      </w:pPr>
      <w:r>
        <w:t>6.1 典型故障处理流程</w:t>
      </w:r>
    </w:p>
    <w:p w14:paraId="77D1C18C">
      <w:r>
        <w:t>针对旋转机构常见故障，需建立标准化处理流程，确保快速响应、精准定位和有效解决，最小化故障对生产的影响。</w:t>
      </w:r>
    </w:p>
    <w:p w14:paraId="1ACD4E42">
      <w:r>
        <w:rPr>
          <w:b/>
        </w:rPr>
        <w:t>定位偏差故障处理流程</w:t>
      </w:r>
      <w:r>
        <w:t>：</w:t>
      </w:r>
    </w:p>
    <w:p w14:paraId="40393B07">
      <w:pPr>
        <w:numPr>
          <w:ilvl w:val="0"/>
          <w:numId w:val="60"/>
        </w:numPr>
        <w:spacing w:before="0" w:beforeAutospacing="1" w:after="0" w:afterAutospacing="1"/>
        <w:ind w:left="720" w:hanging="360"/>
      </w:pPr>
      <w:r>
        <w:rPr>
          <w:b/>
        </w:rPr>
        <w:t>故障确认</w:t>
      </w:r>
      <w:r>
        <w:t>：三坐标测量叠片角度偏差（如0.15°＞允许值±0.05°），激光干涉仪检测旋转机构定位精度，记录偏差数据；</w:t>
      </w:r>
    </w:p>
    <w:p w14:paraId="41C270F1">
      <w:pPr>
        <w:numPr>
          <w:ilvl w:val="0"/>
          <w:numId w:val="60"/>
        </w:numPr>
        <w:spacing w:before="0" w:beforeAutospacing="1" w:after="0" w:afterAutospacing="1"/>
        <w:ind w:left="720" w:hanging="360"/>
      </w:pPr>
      <w:r>
        <w:rPr>
          <w:b/>
        </w:rPr>
        <w:t>原因排查</w:t>
      </w:r>
      <w:r>
        <w:t>：</w:t>
      </w:r>
    </w:p>
    <w:p w14:paraId="4C6F2DBD">
      <w:pPr>
        <w:numPr>
          <w:ilvl w:val="1"/>
          <w:numId w:val="60"/>
        </w:numPr>
        <w:spacing w:before="0" w:beforeAutospacing="1" w:after="0" w:afterAutospacing="1"/>
        <w:ind w:left="1440" w:hanging="360"/>
      </w:pPr>
      <w:r>
        <w:t>机械检查：百分表测量传动链间隙（空程角度0.1°＞0.05°），拆卸齿轮箱检查啮合间隙（实测0.25mm＞标准0.15mm）；</w:t>
      </w:r>
    </w:p>
    <w:p w14:paraId="3A996F6A">
      <w:pPr>
        <w:numPr>
          <w:ilvl w:val="1"/>
          <w:numId w:val="60"/>
        </w:numPr>
        <w:spacing w:before="0" w:beforeAutospacing="1" w:after="0" w:afterAutospacing="1"/>
        <w:ind w:left="1440" w:hanging="360"/>
      </w:pPr>
      <w:r>
        <w:t>电气检查：示波器检测光栅尺信号（幅值0.8Vpp＜1Vpp），发现读数头镜片污染；</w:t>
      </w:r>
    </w:p>
    <w:p w14:paraId="117CC3E9">
      <w:pPr>
        <w:numPr>
          <w:ilvl w:val="0"/>
          <w:numId w:val="60"/>
        </w:numPr>
        <w:spacing w:before="0" w:beforeAutospacing="1" w:after="0" w:afterAutospacing="1"/>
        <w:ind w:left="720" w:hanging="360"/>
      </w:pPr>
      <w:r>
        <w:rPr>
          <w:b/>
        </w:rPr>
        <w:t>修复措施</w:t>
      </w:r>
      <w:r>
        <w:t>：</w:t>
      </w:r>
    </w:p>
    <w:p w14:paraId="24B1A42E">
      <w:pPr>
        <w:numPr>
          <w:ilvl w:val="1"/>
          <w:numId w:val="60"/>
        </w:numPr>
        <w:spacing w:before="0" w:beforeAutospacing="1" w:after="0" w:afterAutospacing="1"/>
        <w:ind w:left="1440" w:hanging="360"/>
      </w:pPr>
      <w:r>
        <w:t>机械调整：齿轮啮合间隙调整（增加调整垫片0.1mm，间隙降至0.12mm），滚珠丝杠预紧螺母复紧（扭矩25N·m，消除反向间隙至0.01mm）；</w:t>
      </w:r>
    </w:p>
    <w:p w14:paraId="6595F37D">
      <w:pPr>
        <w:numPr>
          <w:ilvl w:val="1"/>
          <w:numId w:val="60"/>
        </w:numPr>
        <w:spacing w:before="0" w:beforeAutospacing="1" w:after="0" w:afterAutospacing="1"/>
        <w:ind w:left="1440" w:hanging="360"/>
      </w:pPr>
      <w:r>
        <w:t>电气处理：无水乙醇清洁光栅尺读数头镜片，重新校准零位（激光干涉仪定位0°，偏差补偿+0.002°）；</w:t>
      </w:r>
    </w:p>
    <w:p w14:paraId="43019733">
      <w:pPr>
        <w:numPr>
          <w:ilvl w:val="0"/>
          <w:numId w:val="60"/>
        </w:numPr>
        <w:spacing w:before="0" w:beforeAutospacing="1" w:after="0" w:afterAutospacing="1"/>
        <w:ind w:left="720" w:hanging="360"/>
      </w:pPr>
      <w:r>
        <w:rPr>
          <w:b/>
        </w:rPr>
        <w:t>效果验证</w:t>
      </w:r>
      <w:r>
        <w:t>：试旋转10次，测量定位偏差（±0.03°≤±0.05°），三坐标检测叠片接缝对齐误差（0.08mm≤0.1mm），恢复正常生产。</w:t>
      </w:r>
    </w:p>
    <w:p w14:paraId="200FFB4F">
      <w:r>
        <w:rPr>
          <w:b/>
        </w:rPr>
        <w:t>振动异常故障处理流程</w:t>
      </w:r>
      <w:r>
        <w:t>：</w:t>
      </w:r>
    </w:p>
    <w:p w14:paraId="6AC808CD">
      <w:pPr>
        <w:numPr>
          <w:ilvl w:val="0"/>
          <w:numId w:val="61"/>
        </w:numPr>
        <w:spacing w:before="0" w:beforeAutospacing="1" w:after="0" w:afterAutospacing="1"/>
        <w:ind w:left="720" w:hanging="360"/>
      </w:pPr>
      <w:r>
        <w:rPr>
          <w:b/>
        </w:rPr>
        <w:t>故障确认</w:t>
      </w:r>
      <w:r>
        <w:t>：振动分析仪检测轴承座振动幅值（3.5mm/s＞1.2mm/s），频谱分析在810Hz处出现峰值（6205轴承外圈故障频率）；</w:t>
      </w:r>
    </w:p>
    <w:p w14:paraId="314A46ED">
      <w:pPr>
        <w:numPr>
          <w:ilvl w:val="0"/>
          <w:numId w:val="61"/>
        </w:numPr>
        <w:spacing w:before="0" w:beforeAutospacing="1" w:after="0" w:afterAutospacing="1"/>
        <w:ind w:left="720" w:hanging="360"/>
      </w:pPr>
      <w:r>
        <w:rPr>
          <w:b/>
        </w:rPr>
        <w:t>原因排查</w:t>
      </w:r>
      <w:r>
        <w:t>：拆卸轴承（型号6205），发现外圈滚道有剥落（长度5mm），润滑脂呈褐色（氧化变质）；</w:t>
      </w:r>
    </w:p>
    <w:p w14:paraId="680C0680">
      <w:pPr>
        <w:numPr>
          <w:ilvl w:val="0"/>
          <w:numId w:val="61"/>
        </w:numPr>
        <w:spacing w:before="0" w:beforeAutospacing="1" w:after="0" w:afterAutospacing="1"/>
        <w:ind w:left="720" w:hanging="360"/>
      </w:pPr>
      <w:r>
        <w:rPr>
          <w:b/>
        </w:rPr>
        <w:t>修复措施</w:t>
      </w:r>
      <w:r>
        <w:t>：</w:t>
      </w:r>
    </w:p>
    <w:p w14:paraId="42C370CF">
      <w:pPr>
        <w:numPr>
          <w:ilvl w:val="1"/>
          <w:numId w:val="61"/>
        </w:numPr>
        <w:spacing w:before="0" w:beforeAutospacing="1" w:after="0" w:afterAutospacing="1"/>
        <w:ind w:left="1440" w:hanging="360"/>
      </w:pPr>
      <w:r>
        <w:t>更换轴承（SKF 6205/C3，径向游隙0.01-0.02mm），轴承座清洗后加注锂基润滑脂（NLGI 2级，注油量1/3轴承空间）；</w:t>
      </w:r>
    </w:p>
    <w:p w14:paraId="1C7DE820">
      <w:pPr>
        <w:numPr>
          <w:ilvl w:val="1"/>
          <w:numId w:val="61"/>
        </w:numPr>
        <w:spacing w:before="0" w:beforeAutospacing="1" w:after="0" w:afterAutospacing="1"/>
        <w:ind w:left="1440" w:hanging="360"/>
      </w:pPr>
      <w:r>
        <w:t>检查轴颈磨损（实测φ30mm，原直径φ30.05mm，磨损0.05mm），轴颈镀铬修复（厚度0.08mm，磨削至φ30.05mm）；</w:t>
      </w:r>
    </w:p>
    <w:p w14:paraId="567F240B">
      <w:pPr>
        <w:numPr>
          <w:ilvl w:val="0"/>
          <w:numId w:val="61"/>
        </w:numPr>
        <w:spacing w:before="0" w:beforeAutospacing="1" w:after="0" w:afterAutospacing="1"/>
        <w:ind w:left="720" w:hanging="360"/>
      </w:pPr>
      <w:r>
        <w:rPr>
          <w:b/>
        </w:rPr>
        <w:t>效果验证</w:t>
      </w:r>
      <w:r>
        <w:t>：运行1小时后复测振动幅值（0.8mm/s≤1.2mm/s），频谱峰值消失（810Hz处幅值＜0.5mm/s），异响消除。</w:t>
      </w:r>
    </w:p>
    <w:p w14:paraId="2AFB2753">
      <w:r>
        <w:rPr>
          <w:b/>
        </w:rPr>
        <w:t>卡滞故障处理流程</w:t>
      </w:r>
      <w:r>
        <w:t>：</w:t>
      </w:r>
    </w:p>
    <w:p w14:paraId="326CD4CC">
      <w:pPr>
        <w:numPr>
          <w:ilvl w:val="0"/>
          <w:numId w:val="62"/>
        </w:numPr>
        <w:spacing w:before="0" w:beforeAutospacing="1" w:after="0" w:afterAutospacing="1"/>
        <w:ind w:left="720" w:hanging="360"/>
      </w:pPr>
      <w:r>
        <w:rPr>
          <w:b/>
        </w:rPr>
        <w:t>故障确认</w:t>
      </w:r>
      <w:r>
        <w:t>：电机启动电流12A（额定5A），旋转平台无法转动，手动盘动阻力大；</w:t>
      </w:r>
    </w:p>
    <w:p w14:paraId="2CEE1C71">
      <w:pPr>
        <w:numPr>
          <w:ilvl w:val="0"/>
          <w:numId w:val="62"/>
        </w:numPr>
        <w:spacing w:before="0" w:beforeAutospacing="1" w:after="0" w:afterAutospacing="1"/>
        <w:ind w:left="720" w:hanging="360"/>
      </w:pPr>
      <w:r>
        <w:rPr>
          <w:b/>
        </w:rPr>
        <w:t>原因排查</w:t>
      </w:r>
      <w:r>
        <w:t>：拆卸防护罩，发现旋转平台与底座间隙处有硅钢片边角料（长100mm，宽5mm）卡死，导轨滑块内铁屑堆积；</w:t>
      </w:r>
    </w:p>
    <w:p w14:paraId="47DAAACD">
      <w:pPr>
        <w:numPr>
          <w:ilvl w:val="0"/>
          <w:numId w:val="62"/>
        </w:numPr>
        <w:spacing w:before="0" w:beforeAutospacing="1" w:after="0" w:afterAutospacing="1"/>
        <w:ind w:left="720" w:hanging="360"/>
      </w:pPr>
      <w:r>
        <w:rPr>
          <w:b/>
        </w:rPr>
        <w:t>修复措施</w:t>
      </w:r>
      <w:r>
        <w:t>：</w:t>
      </w:r>
    </w:p>
    <w:p w14:paraId="52262EC3">
      <w:pPr>
        <w:numPr>
          <w:ilvl w:val="1"/>
          <w:numId w:val="62"/>
        </w:numPr>
        <w:spacing w:before="0" w:beforeAutospacing="1" w:after="0" w:afterAutospacing="1"/>
        <w:ind w:left="1440" w:hanging="360"/>
      </w:pPr>
      <w:r>
        <w:t>清除异物：压缩空气（0.6MPa）吹扫导轨沟槽，专用工具清理卡死边角料，导轨表面涂抹导轨油（ISO VG68）；</w:t>
      </w:r>
    </w:p>
    <w:p w14:paraId="54239D8F">
      <w:pPr>
        <w:numPr>
          <w:ilvl w:val="1"/>
          <w:numId w:val="62"/>
        </w:numPr>
        <w:spacing w:before="0" w:beforeAutospacing="1" w:after="0" w:afterAutospacing="1"/>
        <w:ind w:left="1440" w:hanging="360"/>
      </w:pPr>
      <w:r>
        <w:t>调整间隙：旋转平台与底座间隙调整至5mm（原3mm），加装防护挡板（聚氨酯材质，厚度5mm）；</w:t>
      </w:r>
    </w:p>
    <w:p w14:paraId="0523249F">
      <w:pPr>
        <w:numPr>
          <w:ilvl w:val="0"/>
          <w:numId w:val="62"/>
        </w:numPr>
        <w:spacing w:before="0" w:beforeAutospacing="1" w:after="0" w:afterAutospacing="1"/>
        <w:ind w:left="720" w:hanging="360"/>
      </w:pPr>
      <w:r>
        <w:rPr>
          <w:b/>
        </w:rPr>
        <w:t>效果验证</w:t>
      </w:r>
      <w:r>
        <w:t>：手动盘动灵活，电机启动电流恢复至4A，试运行30分钟无卡滞，恢复生产。</w:t>
      </w:r>
    </w:p>
    <w:p w14:paraId="437C58D9">
      <w:r>
        <w:rPr>
          <w:b/>
        </w:rPr>
        <w:t>控制系统故障处理流程</w:t>
      </w:r>
      <w:r>
        <w:t>：</w:t>
      </w:r>
    </w:p>
    <w:p w14:paraId="451FD423">
      <w:pPr>
        <w:numPr>
          <w:ilvl w:val="0"/>
          <w:numId w:val="63"/>
        </w:numPr>
        <w:spacing w:before="0" w:beforeAutospacing="1" w:after="0" w:afterAutospacing="1"/>
        <w:ind w:left="720" w:hanging="360"/>
      </w:pPr>
      <w:r>
        <w:rPr>
          <w:b/>
        </w:rPr>
        <w:t>故障确认</w:t>
      </w:r>
      <w:r>
        <w:t>：伺服驱动器报编码器故障（代码F30050），PLC无位置反馈；</w:t>
      </w:r>
    </w:p>
    <w:p w14:paraId="1D1A1B84">
      <w:pPr>
        <w:numPr>
          <w:ilvl w:val="0"/>
          <w:numId w:val="63"/>
        </w:numPr>
        <w:spacing w:before="0" w:beforeAutospacing="1" w:after="0" w:afterAutospacing="1"/>
        <w:ind w:left="720" w:hanging="360"/>
      </w:pPr>
      <w:r>
        <w:rPr>
          <w:b/>
        </w:rPr>
        <w:t>原因排查</w:t>
      </w:r>
      <w:r>
        <w:t>：检查编码器电缆（插头引脚氧化），测量电缆导通性（A相断线），更换电缆后故障依旧，判断编码器损坏；</w:t>
      </w:r>
    </w:p>
    <w:p w14:paraId="70278DE3">
      <w:pPr>
        <w:numPr>
          <w:ilvl w:val="0"/>
          <w:numId w:val="63"/>
        </w:numPr>
        <w:spacing w:before="0" w:beforeAutospacing="1" w:after="0" w:afterAutospacing="1"/>
        <w:ind w:left="720" w:hanging="360"/>
      </w:pPr>
      <w:r>
        <w:rPr>
          <w:b/>
        </w:rPr>
        <w:t>修复措施</w:t>
      </w:r>
      <w:r>
        <w:t>：</w:t>
      </w:r>
    </w:p>
    <w:p w14:paraId="7D94A67F">
      <w:pPr>
        <w:numPr>
          <w:ilvl w:val="1"/>
          <w:numId w:val="63"/>
        </w:numPr>
        <w:spacing w:before="0" w:beforeAutospacing="1" w:after="0" w:afterAutospacing="1"/>
        <w:ind w:left="1440" w:hanging="360"/>
      </w:pPr>
      <w:r>
        <w:t>更换编码器（同型号17位绝对值编码器），重新校准零位（通过驱动器“回零”功能）；</w:t>
      </w:r>
    </w:p>
    <w:p w14:paraId="15889DB7">
      <w:pPr>
        <w:numPr>
          <w:ilvl w:val="1"/>
          <w:numId w:val="63"/>
        </w:numPr>
        <w:spacing w:before="0" w:beforeAutospacing="1" w:after="0" w:afterAutospacing="1"/>
        <w:ind w:left="1440" w:hanging="360"/>
      </w:pPr>
      <w:r>
        <w:t>电缆布线优化：编码器电缆与动力电缆分开敷设（间距＞100mm），金属桥架接地（接地电阻≤4Ω）；</w:t>
      </w:r>
    </w:p>
    <w:p w14:paraId="5A6B36DC">
      <w:pPr>
        <w:numPr>
          <w:ilvl w:val="0"/>
          <w:numId w:val="63"/>
        </w:numPr>
        <w:spacing w:before="0" w:beforeAutospacing="1" w:after="0" w:afterAutospacing="1"/>
        <w:ind w:left="720" w:hanging="360"/>
      </w:pPr>
      <w:r>
        <w:rPr>
          <w:b/>
        </w:rPr>
        <w:t>效果验证</w:t>
      </w:r>
      <w:r>
        <w:t>：驱动器报警消除，位置反馈正常（分辨率131072脉冲/转），试运行定位精度±0.01°，满足要求。</w:t>
      </w:r>
    </w:p>
    <w:p w14:paraId="36D3B6A6">
      <w:pPr>
        <w:pStyle w:val="4"/>
      </w:pPr>
      <w:r>
        <w:t>6.2 预防性维护措施</w:t>
      </w:r>
    </w:p>
    <w:p w14:paraId="33CD1B8F">
      <w:r>
        <w:t>预防性维护是降低旋转机构故障率、延长使用寿命的关键手段，需制定日常、周期性与寿命周期管理计划，确保设备状态可控。</w:t>
      </w:r>
    </w:p>
    <w:p w14:paraId="4D4E12A6">
      <w:r>
        <w:rPr>
          <w:b/>
        </w:rPr>
        <w:t>日常维护（每班执行）</w:t>
      </w:r>
      <w:r>
        <w:t>：</w:t>
      </w:r>
    </w:p>
    <w:p w14:paraId="78B2AE65">
      <w:pPr>
        <w:numPr>
          <w:ilvl w:val="0"/>
          <w:numId w:val="64"/>
        </w:numPr>
        <w:spacing w:before="0" w:beforeAutospacing="1" w:after="0" w:afterAutospacing="1"/>
        <w:ind w:left="720" w:hanging="360"/>
      </w:pPr>
      <w:r>
        <w:rPr>
          <w:b/>
        </w:rPr>
        <w:t>班前检查</w:t>
      </w:r>
      <w:r>
        <w:t>（15分钟）：</w:t>
      </w:r>
    </w:p>
    <w:p w14:paraId="2AAAB926">
      <w:pPr>
        <w:numPr>
          <w:ilvl w:val="1"/>
          <w:numId w:val="64"/>
        </w:numPr>
        <w:spacing w:before="0" w:beforeAutospacing="1" w:after="0" w:afterAutospacing="1"/>
        <w:ind w:left="1440" w:hanging="360"/>
      </w:pPr>
      <w:r>
        <w:t>目视检查：旋转平台、导轨有无异物（铁屑、油污），紧固件有无松动标记（位置线偏移≤1mm），电缆有无破损；</w:t>
      </w:r>
    </w:p>
    <w:p w14:paraId="7C8EE3FC">
      <w:pPr>
        <w:numPr>
          <w:ilvl w:val="1"/>
          <w:numId w:val="64"/>
        </w:numPr>
        <w:spacing w:before="0" w:beforeAutospacing="1" w:after="0" w:afterAutospacing="1"/>
        <w:ind w:left="1440" w:hanging="360"/>
      </w:pPr>
      <w:r>
        <w:t>参数检查：HMI查看夹紧力（80-120kN，波动≤±5%）、旋转角度偏差（≤±0.03°）、电机温度（≤60℃）；</w:t>
      </w:r>
    </w:p>
    <w:p w14:paraId="2E76C41E">
      <w:pPr>
        <w:numPr>
          <w:ilvl w:val="1"/>
          <w:numId w:val="64"/>
        </w:numPr>
        <w:spacing w:before="0" w:beforeAutospacing="1" w:after="0" w:afterAutospacing="1"/>
        <w:ind w:left="1440" w:hanging="360"/>
      </w:pPr>
      <w:r>
        <w:t>功能测试：手动模式下点动旋转±1°，检查有无异响、卡滞，限位开关动作是否正常（0°和90°位置触发）；</w:t>
      </w:r>
    </w:p>
    <w:p w14:paraId="6FB59EFE">
      <w:pPr>
        <w:numPr>
          <w:ilvl w:val="0"/>
          <w:numId w:val="64"/>
        </w:numPr>
        <w:spacing w:before="0" w:beforeAutospacing="1" w:after="0" w:afterAutospacing="1"/>
        <w:ind w:left="720" w:hanging="360"/>
      </w:pPr>
      <w:r>
        <w:rPr>
          <w:b/>
        </w:rPr>
        <w:t>班中监控</w:t>
      </w:r>
      <w:r>
        <w:t>（每小时记录）：</w:t>
      </w:r>
    </w:p>
    <w:p w14:paraId="03E90BC0">
      <w:pPr>
        <w:numPr>
          <w:ilvl w:val="1"/>
          <w:numId w:val="64"/>
        </w:numPr>
        <w:spacing w:before="0" w:beforeAutospacing="1" w:after="0" w:afterAutospacing="1"/>
        <w:ind w:left="1440" w:hanging="360"/>
      </w:pPr>
      <w:r>
        <w:t>关键参数：伺服电机电流（3-5A）、振动幅值（≤1.2mm/s）、定位时间（≤1秒）；</w:t>
      </w:r>
    </w:p>
    <w:p w14:paraId="7DB63E9E">
      <w:pPr>
        <w:numPr>
          <w:ilvl w:val="1"/>
          <w:numId w:val="64"/>
        </w:numPr>
        <w:spacing w:before="0" w:beforeAutospacing="1" w:after="0" w:afterAutospacing="1"/>
        <w:ind w:left="1440" w:hanging="360"/>
      </w:pPr>
      <w:r>
        <w:t>异常处理：发现电流突升（＞6A）、振动增大（＞2mm/s）时，立即停机检查；</w:t>
      </w:r>
    </w:p>
    <w:p w14:paraId="2BA29E83">
      <w:pPr>
        <w:numPr>
          <w:ilvl w:val="0"/>
          <w:numId w:val="64"/>
        </w:numPr>
        <w:spacing w:before="0" w:beforeAutospacing="1" w:after="0" w:afterAutospacing="1"/>
        <w:ind w:left="720" w:hanging="360"/>
      </w:pPr>
      <w:r>
        <w:rPr>
          <w:b/>
        </w:rPr>
        <w:t>班后保养</w:t>
      </w:r>
      <w:r>
        <w:t>（20分钟）：</w:t>
      </w:r>
    </w:p>
    <w:p w14:paraId="00D4EB94">
      <w:pPr>
        <w:numPr>
          <w:ilvl w:val="1"/>
          <w:numId w:val="64"/>
        </w:numPr>
        <w:spacing w:before="0" w:beforeAutospacing="1" w:after="0" w:afterAutospacing="1"/>
        <w:ind w:left="1440" w:hanging="360"/>
      </w:pPr>
      <w:r>
        <w:t>清洁：压缩空气吹扫旋转平台、导轨、光栅尺读数头，抹布擦拭HMI屏幕；</w:t>
      </w:r>
    </w:p>
    <w:p w14:paraId="37D912AB">
      <w:pPr>
        <w:numPr>
          <w:ilvl w:val="1"/>
          <w:numId w:val="64"/>
        </w:numPr>
        <w:spacing w:before="0" w:beforeAutospacing="1" w:after="0" w:afterAutospacing="1"/>
        <w:ind w:left="1440" w:hanging="360"/>
      </w:pPr>
      <w:r>
        <w:t>润滑：导轨滑块加注导轨油（ISO VG68），每滑块注油嘴注入5ml，齿轮啮合区涂抹润滑脂（NLGI 2级）；</w:t>
      </w:r>
    </w:p>
    <w:p w14:paraId="2111A6F2">
      <w:pPr>
        <w:numPr>
          <w:ilvl w:val="1"/>
          <w:numId w:val="64"/>
        </w:numPr>
        <w:spacing w:before="0" w:beforeAutospacing="1" w:after="0" w:afterAutospacing="1"/>
        <w:ind w:left="1440" w:hanging="360"/>
      </w:pPr>
      <w:r>
        <w:t>记录：填写《旋转机构维护保养记录》，注明异常情况（如异响、偏差）。</w:t>
      </w:r>
    </w:p>
    <w:p w14:paraId="6CD479DF">
      <w:r>
        <w:rPr>
          <w:b/>
        </w:rPr>
        <w:t>周期性维护</w:t>
      </w:r>
      <w:r>
        <w:t>：</w:t>
      </w:r>
    </w:p>
    <w:p w14:paraId="1665579E">
      <w:pPr>
        <w:numPr>
          <w:ilvl w:val="0"/>
          <w:numId w:val="65"/>
        </w:numPr>
        <w:spacing w:before="0" w:beforeAutospacing="1" w:after="0" w:afterAutospacing="1"/>
        <w:ind w:left="720" w:hanging="360"/>
      </w:pPr>
      <w:r>
        <w:rPr>
          <w:b/>
        </w:rPr>
        <w:t>每周维护</w:t>
      </w:r>
      <w:r>
        <w:t>（1小时）：</w:t>
      </w:r>
    </w:p>
    <w:p w14:paraId="17FAA709">
      <w:pPr>
        <w:numPr>
          <w:ilvl w:val="1"/>
          <w:numId w:val="65"/>
        </w:numPr>
        <w:spacing w:before="0" w:beforeAutospacing="1" w:after="0" w:afterAutospacing="1"/>
        <w:ind w:left="1440" w:hanging="360"/>
      </w:pPr>
      <w:r>
        <w:t>电气系统：测量伺服驱动器输入电压（AC 380V±5%）、直流母线电压（DC 540V±5%），检查接地电阻（≤4Ω）；</w:t>
      </w:r>
    </w:p>
    <w:p w14:paraId="6F3E0FC3">
      <w:pPr>
        <w:numPr>
          <w:ilvl w:val="1"/>
          <w:numId w:val="65"/>
        </w:numPr>
        <w:spacing w:before="0" w:beforeAutospacing="1" w:after="0" w:afterAutospacing="1"/>
        <w:ind w:left="1440" w:hanging="360"/>
      </w:pPr>
      <w:r>
        <w:t>机械系统：检查旋转平台水平度（≤0.1mm/m），扭矩扳手复紧关键螺栓（如电机与减速器连接螺栓，扭矩45N·m）；</w:t>
      </w:r>
    </w:p>
    <w:p w14:paraId="3B8D29E4">
      <w:pPr>
        <w:numPr>
          <w:ilvl w:val="1"/>
          <w:numId w:val="65"/>
        </w:numPr>
        <w:spacing w:before="0" w:beforeAutospacing="1" w:after="0" w:afterAutospacing="1"/>
        <w:ind w:left="1440" w:hanging="360"/>
      </w:pPr>
      <w:r>
        <w:t>传感器校准：视觉系统用标准靶板校准（双孔定位精度±0.1mm），接近开关检测距离调整（0.5-2mm）；</w:t>
      </w:r>
    </w:p>
    <w:p w14:paraId="1AB1043C">
      <w:pPr>
        <w:numPr>
          <w:ilvl w:val="0"/>
          <w:numId w:val="65"/>
        </w:numPr>
        <w:spacing w:before="0" w:beforeAutospacing="1" w:after="0" w:afterAutospacing="1"/>
        <w:ind w:left="720" w:hanging="360"/>
      </w:pPr>
      <w:r>
        <w:rPr>
          <w:b/>
        </w:rPr>
        <w:t>每月维护</w:t>
      </w:r>
      <w:r>
        <w:t>（2小时）：</w:t>
      </w:r>
    </w:p>
    <w:p w14:paraId="7A9E51EB">
      <w:pPr>
        <w:numPr>
          <w:ilvl w:val="1"/>
          <w:numId w:val="65"/>
        </w:numPr>
        <w:spacing w:before="0" w:beforeAutospacing="1" w:after="0" w:afterAutospacing="1"/>
        <w:ind w:left="1440" w:hanging="360"/>
      </w:pPr>
      <w:r>
        <w:t>传动系统：检查齿轮啮合间隙（塞尺测量0.1-0.15mm），滚珠丝杠润滑状况（油脂颜色、有无铁屑），必要时补充锂基脂；</w:t>
      </w:r>
    </w:p>
    <w:p w14:paraId="58D7BD18">
      <w:pPr>
        <w:numPr>
          <w:ilvl w:val="1"/>
          <w:numId w:val="65"/>
        </w:numPr>
        <w:spacing w:before="0" w:beforeAutospacing="1" w:after="0" w:afterAutospacing="1"/>
        <w:ind w:left="1440" w:hanging="360"/>
      </w:pPr>
      <w:r>
        <w:t>润滑系统：检查润滑油位（齿轮箱油位在油标1/2-2/3处），真空吸盘负压（≥-90kPa）；</w:t>
      </w:r>
    </w:p>
    <w:p w14:paraId="46627FA0">
      <w:pPr>
        <w:numPr>
          <w:ilvl w:val="1"/>
          <w:numId w:val="65"/>
        </w:numPr>
        <w:spacing w:before="0" w:beforeAutospacing="1" w:after="0" w:afterAutospacing="1"/>
        <w:ind w:left="1440" w:hanging="360"/>
      </w:pPr>
      <w:r>
        <w:t>精度检测：激光干涉仪检测旋转角度精度（±0.05°），记录误差数据用于补偿；</w:t>
      </w:r>
    </w:p>
    <w:p w14:paraId="54AD9B31">
      <w:pPr>
        <w:numPr>
          <w:ilvl w:val="0"/>
          <w:numId w:val="65"/>
        </w:numPr>
        <w:spacing w:before="0" w:beforeAutospacing="1" w:after="0" w:afterAutospacing="1"/>
        <w:ind w:left="720" w:hanging="360"/>
      </w:pPr>
      <w:r>
        <w:rPr>
          <w:b/>
        </w:rPr>
        <w:t>季度维护</w:t>
      </w:r>
      <w:r>
        <w:t>（4小时）：</w:t>
      </w:r>
    </w:p>
    <w:p w14:paraId="0F70EA9F">
      <w:pPr>
        <w:numPr>
          <w:ilvl w:val="1"/>
          <w:numId w:val="65"/>
        </w:numPr>
        <w:spacing w:before="0" w:beforeAutospacing="1" w:after="0" w:afterAutospacing="1"/>
        <w:ind w:left="1440" w:hanging="360"/>
      </w:pPr>
      <w:r>
        <w:t>轴承检查：红外热像仪检测轴承温度（≤60℃），听诊器判断有无异响，振动分析仪检测振动频谱（无异常峰值）；</w:t>
      </w:r>
    </w:p>
    <w:p w14:paraId="5F5A45CA">
      <w:pPr>
        <w:numPr>
          <w:ilvl w:val="1"/>
          <w:numId w:val="65"/>
        </w:numPr>
        <w:spacing w:before="0" w:beforeAutospacing="1" w:after="0" w:afterAutospacing="1"/>
        <w:ind w:left="1440" w:hanging="360"/>
      </w:pPr>
      <w:r>
        <w:t>伺服参数优化：根据负载变化（铁芯重量）重新整定速度环、位置环参数，备份驱动器参数；</w:t>
      </w:r>
    </w:p>
    <w:p w14:paraId="216D7710">
      <w:pPr>
        <w:numPr>
          <w:ilvl w:val="1"/>
          <w:numId w:val="65"/>
        </w:numPr>
        <w:spacing w:before="0" w:beforeAutospacing="1" w:after="0" w:afterAutospacing="1"/>
        <w:ind w:left="1440" w:hanging="360"/>
      </w:pPr>
      <w:r>
        <w:t>安全装置检查：急停按钮动作测试（切断所有动力电源），安全光幕功能测试（遮挡时光幕报警，设备停机）；</w:t>
      </w:r>
    </w:p>
    <w:p w14:paraId="14ED2180">
      <w:pPr>
        <w:numPr>
          <w:ilvl w:val="0"/>
          <w:numId w:val="65"/>
        </w:numPr>
        <w:spacing w:before="0" w:beforeAutospacing="1" w:after="0" w:afterAutospacing="1"/>
        <w:ind w:left="720" w:hanging="360"/>
      </w:pPr>
      <w:r>
        <w:rPr>
          <w:b/>
        </w:rPr>
        <w:t>年度维护</w:t>
      </w:r>
      <w:r>
        <w:t>（8小时）：</w:t>
      </w:r>
    </w:p>
    <w:p w14:paraId="27ACD45A">
      <w:pPr>
        <w:numPr>
          <w:ilvl w:val="1"/>
          <w:numId w:val="65"/>
        </w:numPr>
        <w:spacing w:before="0" w:beforeAutospacing="1" w:after="0" w:afterAutospacing="1"/>
        <w:ind w:left="1440" w:hanging="360"/>
      </w:pPr>
      <w:r>
        <w:t>全面解体：拆卸旋转平台、驱动器、电机，检查齿轮齿面磨损（齿厚偏差≤0.1mm）、轴颈磨损（≤0.05mm）；</w:t>
      </w:r>
    </w:p>
    <w:p w14:paraId="51341B89">
      <w:pPr>
        <w:numPr>
          <w:ilvl w:val="1"/>
          <w:numId w:val="65"/>
        </w:numPr>
        <w:spacing w:before="0" w:beforeAutospacing="1" w:after="0" w:afterAutospacing="1"/>
        <w:ind w:left="1440" w:hanging="360"/>
      </w:pPr>
      <w:r>
        <w:t>部件更换：更换使用超3年的绝缘件（如环氧玻璃布板）、磨损超过0.1mm的定位销、老化电缆（绝缘电阻＜50MΩ）；</w:t>
      </w:r>
    </w:p>
    <w:p w14:paraId="5EAEB424">
      <w:pPr>
        <w:numPr>
          <w:ilvl w:val="1"/>
          <w:numId w:val="65"/>
        </w:numPr>
        <w:spacing w:before="0" w:beforeAutospacing="1" w:after="0" w:afterAutospacing="1"/>
        <w:ind w:left="1440" w:hanging="360"/>
      </w:pPr>
      <w:r>
        <w:t>性能测试：空载试运行（转速300rpm，1小时），加载试运行（200kg负载，定位精度±0.01°）。</w:t>
      </w:r>
    </w:p>
    <w:p w14:paraId="6338D9F8">
      <w:r>
        <w:rPr>
          <w:b/>
        </w:rPr>
        <w:t>寿命周期管理</w:t>
      </w:r>
      <w:r>
        <w:t>：</w:t>
      </w:r>
    </w:p>
    <w:p w14:paraId="151207B7">
      <w:pPr>
        <w:numPr>
          <w:ilvl w:val="0"/>
          <w:numId w:val="66"/>
        </w:numPr>
        <w:spacing w:before="0" w:beforeAutospacing="1" w:after="0" w:afterAutospacing="1"/>
        <w:ind w:left="720" w:hanging="360"/>
      </w:pPr>
      <w:r>
        <w:rPr>
          <w:b/>
        </w:rPr>
        <w:t>电子履历表</w:t>
      </w:r>
      <w:r>
        <w:t>：建立旋转机构关键部件档案，记录安装日期、累计运行时间、维修次数、更换记录（如轴承更换日期2023.05.10，累计运行8000小时）；</w:t>
      </w:r>
    </w:p>
    <w:p w14:paraId="49083642">
      <w:pPr>
        <w:numPr>
          <w:ilvl w:val="0"/>
          <w:numId w:val="66"/>
        </w:numPr>
        <w:spacing w:before="0" w:beforeAutospacing="1" w:after="0" w:afterAutospacing="1"/>
        <w:ind w:left="720" w:hanging="360"/>
      </w:pPr>
      <w:r>
        <w:rPr>
          <w:b/>
        </w:rPr>
        <w:t>备件管理</w:t>
      </w:r>
      <w:r>
        <w:t>：关键备件最低库存（轴承2套、编码器1个、伺服电机1台、绝缘垫块5套），存放于干燥环境（湿度40%-60%），定期检查（每季度通电测试编码器）；</w:t>
      </w:r>
    </w:p>
    <w:p w14:paraId="772FA7F2">
      <w:pPr>
        <w:numPr>
          <w:ilvl w:val="0"/>
          <w:numId w:val="66"/>
        </w:numPr>
        <w:spacing w:before="0" w:beforeAutospacing="1" w:after="0" w:afterAutospacing="1"/>
        <w:ind w:left="720" w:hanging="360"/>
      </w:pPr>
      <w:r>
        <w:rPr>
          <w:b/>
        </w:rPr>
        <w:t>报废标准</w:t>
      </w:r>
      <w:r>
        <w:t>：</w:t>
      </w:r>
    </w:p>
    <w:p w14:paraId="2B462843">
      <w:pPr>
        <w:numPr>
          <w:ilvl w:val="1"/>
          <w:numId w:val="66"/>
        </w:numPr>
        <w:spacing w:before="0" w:beforeAutospacing="1" w:after="0" w:afterAutospacing="1"/>
        <w:ind w:left="1440" w:hanging="360"/>
      </w:pPr>
      <w:r>
        <w:t>机械部件：轴径磨损＞0.3mm、齿轮齿面剥落面积＞5%、轴承振动幅值＞2.8mm/s且无法修复；</w:t>
      </w:r>
    </w:p>
    <w:p w14:paraId="49BC6DEB">
      <w:pPr>
        <w:numPr>
          <w:ilvl w:val="1"/>
          <w:numId w:val="66"/>
        </w:numPr>
        <w:spacing w:before="0" w:beforeAutospacing="1" w:after="0" w:afterAutospacing="1"/>
        <w:ind w:left="1440" w:hanging="360"/>
      </w:pPr>
      <w:r>
        <w:t>电气部件：伺服电机绝缘电阻＜50MΩ、编码器分辨率下降（丢脉冲）、驱动器故障次数＞5次/年；</w:t>
      </w:r>
    </w:p>
    <w:p w14:paraId="472280DE">
      <w:pPr>
        <w:numPr>
          <w:ilvl w:val="1"/>
          <w:numId w:val="66"/>
        </w:numPr>
        <w:spacing w:before="0" w:beforeAutospacing="1" w:after="0" w:afterAutospacing="1"/>
        <w:ind w:left="1440" w:hanging="360"/>
      </w:pPr>
      <w:r>
        <w:t>控制系统：PLC程序频繁丢失、通信故障率＞1次/周，无法通过参数优化或硬件更换解决。</w:t>
      </w:r>
    </w:p>
    <w:p w14:paraId="5DCBDB15">
      <w:pPr>
        <w:pStyle w:val="4"/>
      </w:pPr>
      <w:r>
        <w:t>6.3 应急处理方案</w:t>
      </w:r>
    </w:p>
    <w:p w14:paraId="4FA7968D">
      <w:r>
        <w:t>针对旋转机构突发故障（如铁芯翻转卡死、控制系统失效），需制定应急措施，确保快速恢复生产，降低损失。</w:t>
      </w:r>
    </w:p>
    <w:p w14:paraId="4E1C7E8A">
      <w:r>
        <w:rPr>
          <w:b/>
        </w:rPr>
        <w:t>铁芯翻转卡死应急处理</w:t>
      </w:r>
      <w:r>
        <w:t>：</w:t>
      </w:r>
    </w:p>
    <w:p w14:paraId="32D88CEF">
      <w:pPr>
        <w:numPr>
          <w:ilvl w:val="0"/>
          <w:numId w:val="67"/>
        </w:numPr>
        <w:spacing w:before="0" w:beforeAutospacing="1" w:after="0" w:afterAutospacing="1"/>
        <w:ind w:left="720" w:hanging="360"/>
      </w:pPr>
      <w:r>
        <w:rPr>
          <w:b/>
        </w:rPr>
        <w:t>安全隔离</w:t>
      </w:r>
      <w:r>
        <w:t>：立即按下急停按钮，切断总电源，设置警戒区（半径5m），防止铁芯倾倒；</w:t>
      </w:r>
    </w:p>
    <w:p w14:paraId="20A4C157">
      <w:pPr>
        <w:numPr>
          <w:ilvl w:val="0"/>
          <w:numId w:val="67"/>
        </w:numPr>
        <w:spacing w:before="0" w:beforeAutospacing="1" w:after="0" w:afterAutospacing="1"/>
        <w:ind w:left="720" w:hanging="360"/>
      </w:pPr>
      <w:r>
        <w:rPr>
          <w:b/>
        </w:rPr>
        <w:t>状态评估</w:t>
      </w:r>
      <w:r>
        <w:t>：检查翻转角度（如卡在45°）、电机电流（是否过流）、机械部件有无变形（如外支撑架弯曲）；</w:t>
      </w:r>
    </w:p>
    <w:p w14:paraId="799B36C9">
      <w:pPr>
        <w:numPr>
          <w:ilvl w:val="0"/>
          <w:numId w:val="67"/>
        </w:numPr>
        <w:spacing w:before="0" w:beforeAutospacing="1" w:after="0" w:afterAutospacing="1"/>
        <w:ind w:left="720" w:hanging="360"/>
      </w:pPr>
      <w:r>
        <w:rPr>
          <w:b/>
        </w:rPr>
        <w:t>临时处理</w:t>
      </w:r>
      <w:r>
        <w:t>：</w:t>
      </w:r>
    </w:p>
    <w:p w14:paraId="535A528F">
      <w:pPr>
        <w:numPr>
          <w:ilvl w:val="1"/>
          <w:numId w:val="67"/>
        </w:numPr>
        <w:spacing w:before="0" w:beforeAutospacing="1" w:after="0" w:afterAutospacing="1"/>
        <w:ind w:left="1440" w:hanging="360"/>
      </w:pPr>
      <w:r>
        <w:t>若为异物卡死（如硅钢片散落），手动清除异物（使用专用工具，禁止直接用手接触）；</w:t>
      </w:r>
    </w:p>
    <w:p w14:paraId="08064F5C">
      <w:pPr>
        <w:numPr>
          <w:ilvl w:val="1"/>
          <w:numId w:val="67"/>
        </w:numPr>
        <w:spacing w:before="0" w:beforeAutospacing="1" w:after="0" w:afterAutospacing="1"/>
        <w:ind w:left="1440" w:hanging="360"/>
      </w:pPr>
      <w:r>
        <w:t>若为电机故障，拆卸电机与减速器连接，使用手动液压泵驱动翻转机构至90°垂直位置（配备手动泵接口）；</w:t>
      </w:r>
    </w:p>
    <w:p w14:paraId="656578EE">
      <w:pPr>
        <w:numPr>
          <w:ilvl w:val="0"/>
          <w:numId w:val="67"/>
        </w:numPr>
        <w:spacing w:before="0" w:beforeAutospacing="1" w:after="0" w:afterAutospacing="1"/>
        <w:ind w:left="720" w:hanging="360"/>
      </w:pPr>
      <w:r>
        <w:rPr>
          <w:b/>
        </w:rPr>
        <w:t>恢复生产</w:t>
      </w:r>
      <w:r>
        <w:t>：临时固定铁芯（型钢支撑），启用备用翻转机构（若有），或调整生产计划，优先生产其他规格铁芯；</w:t>
      </w:r>
    </w:p>
    <w:p w14:paraId="11F753D6">
      <w:pPr>
        <w:numPr>
          <w:ilvl w:val="0"/>
          <w:numId w:val="67"/>
        </w:numPr>
        <w:spacing w:before="0" w:beforeAutospacing="1" w:after="0" w:afterAutospacing="1"/>
        <w:ind w:left="720" w:hanging="360"/>
      </w:pPr>
      <w:r>
        <w:rPr>
          <w:b/>
        </w:rPr>
        <w:t>根本解决</w:t>
      </w:r>
      <w:r>
        <w:t>：停机后更换损坏部件（如电机、轴承），重新校准翻转机构水平度和对中精度，试翻转3次合格后方可正常生产。</w:t>
      </w:r>
    </w:p>
    <w:p w14:paraId="2C82D67D">
      <w:r>
        <w:rPr>
          <w:b/>
        </w:rPr>
        <w:t>控制系统失效应急处理</w:t>
      </w:r>
      <w:r>
        <w:t>：</w:t>
      </w:r>
    </w:p>
    <w:p w14:paraId="09F5FF2A">
      <w:pPr>
        <w:numPr>
          <w:ilvl w:val="0"/>
          <w:numId w:val="68"/>
        </w:numPr>
        <w:spacing w:before="0" w:beforeAutospacing="1" w:after="0" w:afterAutospacing="1"/>
        <w:ind w:left="720" w:hanging="360"/>
      </w:pPr>
      <w:r>
        <w:rPr>
          <w:b/>
        </w:rPr>
        <w:t>故障隔离</w:t>
      </w:r>
      <w:r>
        <w:t>：判断故障范围（PLC、伺服系统、传感器），若PLC无输出，切换至备用PLC（预先下载程序）；</w:t>
      </w:r>
    </w:p>
    <w:p w14:paraId="54FB7C9A">
      <w:pPr>
        <w:numPr>
          <w:ilvl w:val="0"/>
          <w:numId w:val="68"/>
        </w:numPr>
        <w:spacing w:before="0" w:beforeAutospacing="1" w:after="0" w:afterAutospacing="1"/>
        <w:ind w:left="720" w:hanging="360"/>
      </w:pPr>
      <w:r>
        <w:rPr>
          <w:b/>
        </w:rPr>
        <w:t>手动操作</w:t>
      </w:r>
      <w:r>
        <w:t>：将伺服系统切换至手动模式，通过手持单元（如西门子SIMATIC HMI KP300）驱动旋转机构，完成当前铁芯叠装；</w:t>
      </w:r>
    </w:p>
    <w:p w14:paraId="62120E89">
      <w:pPr>
        <w:numPr>
          <w:ilvl w:val="0"/>
          <w:numId w:val="68"/>
        </w:numPr>
        <w:spacing w:before="0" w:beforeAutospacing="1" w:after="0" w:afterAutospacing="1"/>
        <w:ind w:left="720" w:hanging="360"/>
      </w:pPr>
      <w:r>
        <w:rPr>
          <w:b/>
        </w:rPr>
        <w:t>关键参数检查</w:t>
      </w:r>
      <w:r>
        <w:t>：</w:t>
      </w:r>
    </w:p>
    <w:p w14:paraId="43FB49CA">
      <w:pPr>
        <w:numPr>
          <w:ilvl w:val="1"/>
          <w:numId w:val="68"/>
        </w:numPr>
        <w:spacing w:before="0" w:beforeAutospacing="1" w:after="0" w:afterAutospacing="1"/>
        <w:ind w:left="1440" w:hanging="360"/>
      </w:pPr>
      <w:r>
        <w:t>电源：万用表测量伺服驱动器输入电压（AC 380V±10%），检查空开是否跳闸；</w:t>
      </w:r>
    </w:p>
    <w:p w14:paraId="3AF16D36">
      <w:pPr>
        <w:numPr>
          <w:ilvl w:val="1"/>
          <w:numId w:val="68"/>
        </w:numPr>
        <w:spacing w:before="0" w:beforeAutospacing="1" w:after="0" w:afterAutospacing="1"/>
        <w:ind w:left="1440" w:hanging="360"/>
      </w:pPr>
      <w:r>
        <w:t>通信：检查Profinet总线连接器（重新插拔），交换机重启，观察通信指示灯（绿色常亮正常，闪烁为故障）；</w:t>
      </w:r>
    </w:p>
    <w:p w14:paraId="12BE5084">
      <w:pPr>
        <w:numPr>
          <w:ilvl w:val="0"/>
          <w:numId w:val="68"/>
        </w:numPr>
        <w:spacing w:before="0" w:beforeAutospacing="1" w:after="0" w:afterAutospacing="1"/>
        <w:ind w:left="720" w:hanging="360"/>
      </w:pPr>
      <w:r>
        <w:rPr>
          <w:b/>
        </w:rPr>
        <w:t>临时替代</w:t>
      </w:r>
      <w:r>
        <w:t>：若视觉系统故障，启用人工定位（用样板尺对齐硅钢片边缘，角度误差≤0.5°），降低生产速度（从3600片/小时降至1800片/小时）；</w:t>
      </w:r>
    </w:p>
    <w:p w14:paraId="479D4FAC">
      <w:pPr>
        <w:numPr>
          <w:ilvl w:val="0"/>
          <w:numId w:val="68"/>
        </w:numPr>
        <w:spacing w:before="0" w:beforeAutospacing="1" w:after="0" w:afterAutospacing="1"/>
        <w:ind w:left="720" w:hanging="360"/>
      </w:pPr>
      <w:r>
        <w:rPr>
          <w:b/>
        </w:rPr>
        <w:t>系统恢复</w:t>
      </w:r>
      <w:r>
        <w:t>：下载备份程序至PLC，重新校准编码器零位，试运行单循环动作（旋转-定位-放置），确认正常后恢复自动生产。</w:t>
      </w:r>
    </w:p>
    <w:p w14:paraId="15CEC294">
      <w:r>
        <w:rPr>
          <w:b/>
        </w:rPr>
        <w:t>绝缘故障应急处理</w:t>
      </w:r>
      <w:r>
        <w:t>：</w:t>
      </w:r>
    </w:p>
    <w:p w14:paraId="5F777D22">
      <w:pPr>
        <w:numPr>
          <w:ilvl w:val="0"/>
          <w:numId w:val="69"/>
        </w:numPr>
        <w:spacing w:before="0" w:beforeAutospacing="1" w:after="0" w:afterAutospacing="1"/>
        <w:ind w:left="720" w:hanging="360"/>
      </w:pPr>
      <w:r>
        <w:rPr>
          <w:b/>
        </w:rPr>
        <w:t>故障确认</w:t>
      </w:r>
      <w:r>
        <w:t>：2500V摇表测量旋转机构与铁芯间绝缘电阻（＜2500MΩ），局部放电检测仪检测放电量（＞5pC@1.73U1n）；</w:t>
      </w:r>
    </w:p>
    <w:p w14:paraId="094E61B3">
      <w:pPr>
        <w:numPr>
          <w:ilvl w:val="0"/>
          <w:numId w:val="69"/>
        </w:numPr>
        <w:spacing w:before="0" w:beforeAutospacing="1" w:after="0" w:afterAutospacing="1"/>
        <w:ind w:left="720" w:hanging="360"/>
      </w:pPr>
      <w:r>
        <w:rPr>
          <w:b/>
        </w:rPr>
        <w:t>临时隔离</w:t>
      </w:r>
      <w:r>
        <w:t>：用绝缘板（环氧玻璃布板，厚度5mm）隔离故障点，确保爬电距离≥30mm，降低铁芯负载至70%额定容量；</w:t>
      </w:r>
    </w:p>
    <w:p w14:paraId="3FC8384F">
      <w:pPr>
        <w:numPr>
          <w:ilvl w:val="0"/>
          <w:numId w:val="69"/>
        </w:numPr>
        <w:spacing w:before="0" w:beforeAutospacing="1" w:after="0" w:afterAutospacing="1"/>
        <w:ind w:left="720" w:hanging="360"/>
      </w:pPr>
      <w:r>
        <w:rPr>
          <w:b/>
        </w:rPr>
        <w:t>原因排查</w:t>
      </w:r>
      <w:r>
        <w:t>：检查绝缘垫块有无裂纹（用强光手电筒照射）、表面有无爬电痕迹（褐色条纹），测量环境湿度（＞85%时需除湿）；</w:t>
      </w:r>
    </w:p>
    <w:p w14:paraId="6F52EA62">
      <w:pPr>
        <w:numPr>
          <w:ilvl w:val="0"/>
          <w:numId w:val="69"/>
        </w:numPr>
        <w:spacing w:before="0" w:beforeAutospacing="1" w:after="0" w:afterAutospacing="1"/>
        <w:ind w:left="720" w:hanging="360"/>
      </w:pPr>
      <w:r>
        <w:rPr>
          <w:b/>
        </w:rPr>
        <w:t>修复措施</w:t>
      </w:r>
      <w:r>
        <w:t>：更换破损绝缘件（如3mm环氧玻璃布板，介损tgδ≤0.3%），无水乙醇清洁绝缘表面，涂抹硅脂（Dow Corning 4）密封缝隙；</w:t>
      </w:r>
    </w:p>
    <w:p w14:paraId="1E6A270D">
      <w:pPr>
        <w:numPr>
          <w:ilvl w:val="0"/>
          <w:numId w:val="69"/>
        </w:numPr>
        <w:spacing w:before="0" w:beforeAutospacing="1" w:after="0" w:afterAutospacing="1"/>
        <w:ind w:left="720" w:hanging="360"/>
      </w:pPr>
      <w:r>
        <w:rPr>
          <w:b/>
        </w:rPr>
        <w:t>验证测试</w:t>
      </w:r>
      <w:r>
        <w:t>：更换后测量绝缘电阻（≥2500MΩ），局部放电量（≤5pC），工频耐压试验（3kV/1min无击穿），合格后方可满负荷运行。</w:t>
      </w:r>
    </w:p>
    <w:p w14:paraId="0AEC55B1">
      <w:pPr>
        <w:pStyle w:val="4"/>
      </w:pPr>
      <w:r>
        <w:t>6.4 维护保养规范</w:t>
      </w:r>
    </w:p>
    <w:p w14:paraId="2E6016C8">
      <w:r>
        <w:t>旋转机构的维护保养需遵循标准化规范，明确操作标准、工具要求、安全事项，确保维护质量，延长设备寿命。</w:t>
      </w:r>
    </w:p>
    <w:p w14:paraId="792D28FD">
      <w:r>
        <w:rPr>
          <w:b/>
        </w:rPr>
        <w:t>工具与耗材规范</w:t>
      </w:r>
      <w:r>
        <w:t>：</w:t>
      </w:r>
    </w:p>
    <w:p w14:paraId="27881E88">
      <w:pPr>
        <w:numPr>
          <w:ilvl w:val="0"/>
          <w:numId w:val="70"/>
        </w:numPr>
        <w:spacing w:before="0" w:beforeAutospacing="1" w:after="0" w:afterAutospacing="1"/>
        <w:ind w:left="720" w:hanging="360"/>
      </w:pPr>
      <w:r>
        <w:rPr>
          <w:b/>
        </w:rPr>
        <w:t>专用工具</w:t>
      </w:r>
      <w:r>
        <w:t>：</w:t>
      </w:r>
    </w:p>
    <w:p w14:paraId="1A3EC662">
      <w:pPr>
        <w:numPr>
          <w:ilvl w:val="1"/>
          <w:numId w:val="70"/>
        </w:numPr>
        <w:spacing w:before="0" w:beforeAutospacing="1" w:after="0" w:afterAutospacing="1"/>
        <w:ind w:left="1440" w:hanging="360"/>
      </w:pPr>
      <w:r>
        <w:t>测量工具：激光干涉仪（雷尼绍XL-80）、三坐标测量仪（精度±0.005mm）、振动分析仪（量程1-10kHz）、扭矩扳手（精度±3%，量程0-100N·m）；</w:t>
      </w:r>
    </w:p>
    <w:p w14:paraId="6A82F909">
      <w:pPr>
        <w:numPr>
          <w:ilvl w:val="1"/>
          <w:numId w:val="70"/>
        </w:numPr>
        <w:spacing w:before="0" w:beforeAutospacing="1" w:after="0" w:afterAutospacing="1"/>
        <w:ind w:left="1440" w:hanging="360"/>
      </w:pPr>
      <w:r>
        <w:t>拆装工具：内六角扳手组（规格M3-M16）、拉马（轴承拆卸，50-200mm）、液压扳手（螺栓预紧，扭矩50-500N·m）；</w:t>
      </w:r>
    </w:p>
    <w:p w14:paraId="74D6FCBE">
      <w:pPr>
        <w:numPr>
          <w:ilvl w:val="1"/>
          <w:numId w:val="70"/>
        </w:numPr>
        <w:spacing w:before="0" w:beforeAutospacing="1" w:after="0" w:afterAutospacing="1"/>
        <w:ind w:left="1440" w:hanging="360"/>
      </w:pPr>
      <w:r>
        <w:t>检测工具：万用表（精度0.1级）、示波器（带宽≥100MHz）、红外热像仪（分辨率640×512）；</w:t>
      </w:r>
    </w:p>
    <w:p w14:paraId="0CCB9AEA">
      <w:pPr>
        <w:numPr>
          <w:ilvl w:val="0"/>
          <w:numId w:val="70"/>
        </w:numPr>
        <w:spacing w:before="0" w:beforeAutospacing="1" w:after="0" w:afterAutospacing="1"/>
        <w:ind w:left="720" w:hanging="360"/>
      </w:pPr>
      <w:r>
        <w:rPr>
          <w:b/>
        </w:rPr>
        <w:t>耗材标准</w:t>
      </w:r>
      <w:r>
        <w:t>：</w:t>
      </w:r>
    </w:p>
    <w:p w14:paraId="6365F33D">
      <w:pPr>
        <w:numPr>
          <w:ilvl w:val="1"/>
          <w:numId w:val="70"/>
        </w:numPr>
        <w:spacing w:before="0" w:beforeAutospacing="1" w:after="0" w:afterAutospacing="1"/>
        <w:ind w:left="1440" w:hanging="360"/>
      </w:pPr>
      <w:r>
        <w:t>润滑脂：锂基润滑脂（NLGI 2级，耐温-20℃-120℃）、齿轮油（ISO VG100，极压型）、导轨油（ISO VG68，粘度指数＞150）；</w:t>
      </w:r>
    </w:p>
    <w:p w14:paraId="307773D1">
      <w:pPr>
        <w:numPr>
          <w:ilvl w:val="1"/>
          <w:numId w:val="70"/>
        </w:numPr>
        <w:spacing w:before="0" w:beforeAutospacing="1" w:after="0" w:afterAutospacing="1"/>
        <w:ind w:left="1440" w:hanging="360"/>
      </w:pPr>
      <w:r>
        <w:t>绝缘材料：环氧玻璃布板（3240牌号，厚度3mm，介损tgδ≤0.5%）、硅脂（Dow Corning 4，耐温-60℃-200℃）；</w:t>
      </w:r>
    </w:p>
    <w:p w14:paraId="6ECDF7AD">
      <w:pPr>
        <w:numPr>
          <w:ilvl w:val="1"/>
          <w:numId w:val="70"/>
        </w:numPr>
        <w:spacing w:before="0" w:beforeAutospacing="1" w:after="0" w:afterAutospacing="1"/>
        <w:ind w:left="1440" w:hanging="360"/>
      </w:pPr>
      <w:r>
        <w:t>清洁材料：无水乙醇（纯度≥99.7%）、专用擦镜纸（光学级）、压缩空气（0.6MPa，过滤精度5μm）。</w:t>
      </w:r>
    </w:p>
    <w:p w14:paraId="3DC42FC0">
      <w:r>
        <w:rPr>
          <w:b/>
        </w:rPr>
        <w:t>操作规范</w:t>
      </w:r>
      <w:r>
        <w:t>：</w:t>
      </w:r>
    </w:p>
    <w:p w14:paraId="6AF963A5">
      <w:pPr>
        <w:numPr>
          <w:ilvl w:val="0"/>
          <w:numId w:val="71"/>
        </w:numPr>
        <w:spacing w:before="0" w:beforeAutospacing="1" w:after="0" w:afterAutospacing="1"/>
        <w:ind w:left="720" w:hanging="360"/>
      </w:pPr>
      <w:r>
        <w:rPr>
          <w:b/>
        </w:rPr>
        <w:t>拆装规范</w:t>
      </w:r>
      <w:r>
        <w:t>：</w:t>
      </w:r>
    </w:p>
    <w:p w14:paraId="5345BEFC">
      <w:pPr>
        <w:numPr>
          <w:ilvl w:val="1"/>
          <w:numId w:val="71"/>
        </w:numPr>
        <w:spacing w:before="0" w:beforeAutospacing="1" w:after="0" w:afterAutospacing="1"/>
        <w:ind w:left="1440" w:hanging="360"/>
      </w:pPr>
      <w:r>
        <w:t>拆卸顺序：先电气后机械（先断开电缆，再拆卸机械连接），先附件后主体（先拆防护罩、传感器，再拆电机、减速器）；</w:t>
      </w:r>
    </w:p>
    <w:p w14:paraId="1F34DA99">
      <w:pPr>
        <w:numPr>
          <w:ilvl w:val="1"/>
          <w:numId w:val="71"/>
        </w:numPr>
        <w:spacing w:before="0" w:beforeAutospacing="1" w:after="0" w:afterAutospacing="1"/>
        <w:ind w:left="1440" w:hanging="360"/>
      </w:pPr>
      <w:r>
        <w:t>安装要求：电机与减速器同轴度误差≤0.02mm（百分表校准），螺栓按对角分步拧紧（每次递增20%扭矩，最终达标准值）；</w:t>
      </w:r>
    </w:p>
    <w:p w14:paraId="06EC197A">
      <w:pPr>
        <w:numPr>
          <w:ilvl w:val="1"/>
          <w:numId w:val="71"/>
        </w:numPr>
        <w:spacing w:before="0" w:beforeAutospacing="1" w:after="0" w:afterAutospacing="1"/>
        <w:ind w:left="1440" w:hanging="360"/>
      </w:pPr>
      <w:r>
        <w:t>清洁要求：金属部件用航空煤油清洗（去除旧油脂、铁屑），绝缘部件用无水乙醇擦拭（禁止使用腐蚀性溶剂）；</w:t>
      </w:r>
    </w:p>
    <w:p w14:paraId="12928AE5">
      <w:pPr>
        <w:numPr>
          <w:ilvl w:val="0"/>
          <w:numId w:val="71"/>
        </w:numPr>
        <w:spacing w:before="0" w:beforeAutospacing="1" w:after="0" w:afterAutospacing="1"/>
        <w:ind w:left="720" w:hanging="360"/>
      </w:pPr>
      <w:r>
        <w:rPr>
          <w:b/>
        </w:rPr>
        <w:t>润滑规范</w:t>
      </w:r>
      <w:r>
        <w:t>：</w:t>
      </w:r>
    </w:p>
    <w:p w14:paraId="586B2A5E">
      <w:pPr>
        <w:numPr>
          <w:ilvl w:val="1"/>
          <w:numId w:val="71"/>
        </w:numPr>
        <w:spacing w:before="0" w:beforeAutospacing="1" w:after="0" w:afterAutospacing="1"/>
        <w:ind w:left="1440" w:hanging="360"/>
      </w:pPr>
      <w:r>
        <w:t>轴承润滑：每季度加注锂基脂（NLGI 2级），注油量为轴承空间的1/3-1/2（如6205轴承注油5g），避免过量导致温升过高；</w:t>
      </w:r>
    </w:p>
    <w:p w14:paraId="16A8D707">
      <w:pPr>
        <w:numPr>
          <w:ilvl w:val="1"/>
          <w:numId w:val="71"/>
        </w:numPr>
        <w:spacing w:before="0" w:beforeAutospacing="1" w:after="0" w:afterAutospacing="1"/>
        <w:ind w:left="1440" w:hanging="360"/>
      </w:pPr>
      <w:r>
        <w:t>齿轮润滑：齿轮箱油位保持在油标1/2-2/3处，每2000小时更换齿轮油（ISO VG100），首次使用500小时后更换；</w:t>
      </w:r>
    </w:p>
    <w:p w14:paraId="326F091E">
      <w:pPr>
        <w:numPr>
          <w:ilvl w:val="1"/>
          <w:numId w:val="71"/>
        </w:numPr>
        <w:spacing w:before="0" w:beforeAutospacing="1" w:after="0" w:afterAutospacing="1"/>
        <w:ind w:left="1440" w:hanging="360"/>
      </w:pPr>
      <w:r>
        <w:t>导轨润滑：每日班前加注导轨油（ISO VG68），通过导轨注油嘴注入，直至导轨表面形成均匀油膜；</w:t>
      </w:r>
    </w:p>
    <w:p w14:paraId="6ED191A2">
      <w:pPr>
        <w:numPr>
          <w:ilvl w:val="0"/>
          <w:numId w:val="71"/>
        </w:numPr>
        <w:spacing w:before="0" w:beforeAutospacing="1" w:after="0" w:afterAutospacing="1"/>
        <w:ind w:left="720" w:hanging="360"/>
      </w:pPr>
      <w:r>
        <w:rPr>
          <w:b/>
        </w:rPr>
        <w:t>校准规范</w:t>
      </w:r>
      <w:r>
        <w:t>：</w:t>
      </w:r>
    </w:p>
    <w:p w14:paraId="015D3E4D">
      <w:pPr>
        <w:numPr>
          <w:ilvl w:val="1"/>
          <w:numId w:val="71"/>
        </w:numPr>
        <w:spacing w:before="0" w:beforeAutospacing="1" w:after="0" w:afterAutospacing="1"/>
        <w:ind w:left="1440" w:hanging="360"/>
      </w:pPr>
      <w:r>
        <w:t>零位校准：激光干涉仪定位0°位置，调整编码器零位偏移（补偿值写入伺服驱动器），重复定位5次，偏差≤±0.005°；</w:t>
      </w:r>
    </w:p>
    <w:p w14:paraId="40152C43">
      <w:pPr>
        <w:numPr>
          <w:ilvl w:val="1"/>
          <w:numId w:val="71"/>
        </w:numPr>
        <w:spacing w:before="0" w:beforeAutospacing="1" w:after="0" w:afterAutospacing="1"/>
        <w:ind w:left="1440" w:hanging="360"/>
      </w:pPr>
      <w:r>
        <w:t>参数校准：伺服驱动器参数备份（通过软件保存至U盘），每次维护后对比参数，防止误修改；</w:t>
      </w:r>
    </w:p>
    <w:p w14:paraId="08C347DE">
      <w:pPr>
        <w:numPr>
          <w:ilvl w:val="1"/>
          <w:numId w:val="71"/>
        </w:numPr>
        <w:spacing w:before="0" w:beforeAutospacing="1" w:after="0" w:afterAutospacing="1"/>
        <w:ind w:left="1440" w:hanging="360"/>
      </w:pPr>
      <w:r>
        <w:t>安全校准：急停回路导通电阻测试（≤1Ω），安全光幕响应时间测试（≤10ms）。</w:t>
      </w:r>
    </w:p>
    <w:p w14:paraId="295C2FE9">
      <w:r>
        <w:rPr>
          <w:b/>
        </w:rPr>
        <w:t>安全规范</w:t>
      </w:r>
      <w:r>
        <w:t>：</w:t>
      </w:r>
    </w:p>
    <w:p w14:paraId="7AC647F3">
      <w:pPr>
        <w:numPr>
          <w:ilvl w:val="0"/>
          <w:numId w:val="72"/>
        </w:numPr>
        <w:spacing w:before="0" w:beforeAutospacing="1" w:after="0" w:afterAutospacing="1"/>
        <w:ind w:left="720" w:hanging="360"/>
      </w:pPr>
      <w:r>
        <w:rPr>
          <w:b/>
        </w:rPr>
        <w:t>电气安全</w:t>
      </w:r>
      <w:r>
        <w:t>：</w:t>
      </w:r>
    </w:p>
    <w:p w14:paraId="190909F3">
      <w:pPr>
        <w:numPr>
          <w:ilvl w:val="1"/>
          <w:numId w:val="72"/>
        </w:numPr>
        <w:spacing w:before="0" w:beforeAutospacing="1" w:after="0" w:afterAutospacing="1"/>
        <w:ind w:left="1440" w:hanging="360"/>
      </w:pPr>
      <w:r>
        <w:t>断电上锁：维护前断开总电源，挂“禁止合闸”警示牌，使用个人锁具锁定电源开关；</w:t>
      </w:r>
    </w:p>
    <w:p w14:paraId="4BE149E0">
      <w:pPr>
        <w:numPr>
          <w:ilvl w:val="1"/>
          <w:numId w:val="72"/>
        </w:numPr>
        <w:spacing w:before="0" w:beforeAutospacing="1" w:after="0" w:afterAutospacing="1"/>
        <w:ind w:left="1440" w:hanging="360"/>
      </w:pPr>
      <w:r>
        <w:t>防静电：接触伺服驱动器、编码器等敏感部件前，佩戴防静电手环（接地电阻1MΩ）；</w:t>
      </w:r>
    </w:p>
    <w:p w14:paraId="4403C0EF">
      <w:pPr>
        <w:numPr>
          <w:ilvl w:val="1"/>
          <w:numId w:val="72"/>
        </w:numPr>
        <w:spacing w:before="0" w:beforeAutospacing="1" w:after="0" w:afterAutospacing="1"/>
        <w:ind w:left="1440" w:hanging="360"/>
      </w:pPr>
      <w:r>
        <w:t>电压测试：确认设备断电后，用验电器检测各带电部位（如驱动器输入端），确保无电压；</w:t>
      </w:r>
    </w:p>
    <w:p w14:paraId="1776879C">
      <w:pPr>
        <w:numPr>
          <w:ilvl w:val="0"/>
          <w:numId w:val="72"/>
        </w:numPr>
        <w:spacing w:before="0" w:beforeAutospacing="1" w:after="0" w:afterAutospacing="1"/>
        <w:ind w:left="720" w:hanging="360"/>
      </w:pPr>
      <w:r>
        <w:rPr>
          <w:b/>
        </w:rPr>
        <w:t>机械安全</w:t>
      </w:r>
      <w:r>
        <w:t>：</w:t>
      </w:r>
    </w:p>
    <w:p w14:paraId="76341084">
      <w:pPr>
        <w:numPr>
          <w:ilvl w:val="1"/>
          <w:numId w:val="72"/>
        </w:numPr>
        <w:spacing w:before="0" w:beforeAutospacing="1" w:after="0" w:afterAutospacing="1"/>
        <w:ind w:left="1440" w:hanging="360"/>
      </w:pPr>
      <w:r>
        <w:t>LOTO程序：执行“锁定-标记-测试”流程，确认设备无法意外启动（如按下启动按钮无动作）；</w:t>
      </w:r>
    </w:p>
    <w:p w14:paraId="6AE54052">
      <w:pPr>
        <w:numPr>
          <w:ilvl w:val="1"/>
          <w:numId w:val="72"/>
        </w:numPr>
        <w:spacing w:before="0" w:beforeAutospacing="1" w:after="0" w:afterAutospacing="1"/>
        <w:ind w:left="1440" w:hanging="360"/>
      </w:pPr>
      <w:r>
        <w:t>吊装安全：拆卸重型部件（如旋转平台，重量200kg）时，使用额定载荷≥500kg的吊具，专人指挥吊装；</w:t>
      </w:r>
    </w:p>
    <w:p w14:paraId="28D984B1">
      <w:pPr>
        <w:numPr>
          <w:ilvl w:val="1"/>
          <w:numId w:val="72"/>
        </w:numPr>
        <w:spacing w:before="0" w:beforeAutospacing="1" w:after="0" w:afterAutospacing="1"/>
        <w:ind w:left="1440" w:hanging="360"/>
      </w:pPr>
      <w:r>
        <w:t>防护措施：佩戴安全帽、防护眼镜、防滑手套，袖口、裤脚扎紧，禁止佩戴围巾、项链等易卷入物品；</w:t>
      </w:r>
    </w:p>
    <w:p w14:paraId="51BDD5FD">
      <w:pPr>
        <w:numPr>
          <w:ilvl w:val="0"/>
          <w:numId w:val="72"/>
        </w:numPr>
        <w:spacing w:before="0" w:beforeAutospacing="1" w:after="0" w:afterAutospacing="1"/>
        <w:ind w:left="720" w:hanging="360"/>
      </w:pPr>
      <w:r>
        <w:rPr>
          <w:b/>
        </w:rPr>
        <w:t>环境安全</w:t>
      </w:r>
      <w:r>
        <w:t>：</w:t>
      </w:r>
    </w:p>
    <w:p w14:paraId="6BF46959">
      <w:pPr>
        <w:numPr>
          <w:ilvl w:val="1"/>
          <w:numId w:val="72"/>
        </w:numPr>
        <w:spacing w:before="0" w:beforeAutospacing="1" w:after="0" w:afterAutospacing="1"/>
        <w:ind w:left="1440" w:hanging="360"/>
      </w:pPr>
      <w:r>
        <w:t>废弃物处理：废油、废抹布放入专用危废桶，禁止随意丢弃；</w:t>
      </w:r>
    </w:p>
    <w:p w14:paraId="5B41FB41">
      <w:pPr>
        <w:numPr>
          <w:ilvl w:val="1"/>
          <w:numId w:val="72"/>
        </w:numPr>
        <w:spacing w:before="0" w:beforeAutospacing="1" w:after="0" w:afterAutospacing="1"/>
        <w:ind w:left="1440" w:hanging="360"/>
      </w:pPr>
      <w:r>
        <w:t>消防措施：作业区域配备二氧化碳灭火器（MT5型），禁止在易燃易爆区域动火（如焊接需办理动火证）。</w:t>
      </w:r>
    </w:p>
    <w:p w14:paraId="74008D54">
      <w:r>
        <w:rPr>
          <w:b/>
        </w:rPr>
        <w:t>记录规范</w:t>
      </w:r>
      <w:r>
        <w:t>：</w:t>
      </w:r>
    </w:p>
    <w:p w14:paraId="78A8B130">
      <w:pPr>
        <w:numPr>
          <w:ilvl w:val="0"/>
          <w:numId w:val="73"/>
        </w:numPr>
        <w:spacing w:before="0" w:beforeAutospacing="1" w:after="0" w:afterAutospacing="1"/>
        <w:ind w:left="720" w:hanging="360"/>
      </w:pPr>
      <w:r>
        <w:rPr>
          <w:b/>
        </w:rPr>
        <w:t>维护记录</w:t>
      </w:r>
      <w:r>
        <w:t>：填写《旋转机构维护保养记录表》，包含日期、维护项目、检测数据（如振动幅值1.0mm/s）、操作人员、异常情况；</w:t>
      </w:r>
    </w:p>
    <w:p w14:paraId="76F88F14">
      <w:pPr>
        <w:numPr>
          <w:ilvl w:val="0"/>
          <w:numId w:val="73"/>
        </w:numPr>
        <w:spacing w:before="0" w:beforeAutospacing="1" w:after="0" w:afterAutospacing="1"/>
        <w:ind w:left="720" w:hanging="360"/>
      </w:pPr>
      <w:r>
        <w:rPr>
          <w:b/>
        </w:rPr>
        <w:t>故障记录</w:t>
      </w:r>
      <w:r>
        <w:t>：《设备故障分析报告》详细记录故障现象、原因分析、处理措施、预防方案，附故障部位照片、检测数据；</w:t>
      </w:r>
    </w:p>
    <w:p w14:paraId="08403A51">
      <w:pPr>
        <w:numPr>
          <w:ilvl w:val="0"/>
          <w:numId w:val="73"/>
        </w:numPr>
        <w:spacing w:before="0" w:beforeAutospacing="1" w:after="0" w:afterAutospacing="1"/>
        <w:ind w:left="720" w:hanging="360"/>
      </w:pPr>
      <w:r>
        <w:rPr>
          <w:b/>
        </w:rPr>
        <w:t>校准记录</w:t>
      </w:r>
      <w:r>
        <w:t>：《精度校准报告》记录激光干涉仪、三坐标测量等校准数据，包含校准点、误差值、补偿值，校准人员签字确认。</w:t>
      </w:r>
    </w:p>
    <w:p w14:paraId="5089E55C">
      <w:r>
        <w:t>通过严格执行上述维护保养规范，旋转机构平均故障间隔时间（MTBF）可从800小时延长至1200小时，年维护成本降低25%，显著提升生产线可靠性和铁芯叠装质量。</w:t>
      </w:r>
    </w:p>
    <w:p w14:paraId="52C6B51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思源黑体 CN VF">
    <w:panose1 w:val="020B0200000000000000"/>
    <w:charset w:val="86"/>
    <w:family w:val="auto"/>
    <w:pitch w:val="default"/>
    <w:sig w:usb0="20000083" w:usb1="2ADF3C10" w:usb2="00000016" w:usb3="00000000" w:csb0="60060107"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F1D11"/>
    <w:multiLevelType w:val="singleLevel"/>
    <w:tmpl w:val="887F1D11"/>
    <w:lvl w:ilvl="0" w:tentative="0">
      <w:start w:val="1"/>
      <w:numFmt w:val="bullet"/>
      <w:lvlText w:val=""/>
      <w:lvlJc w:val="left"/>
      <w:pPr>
        <w:ind w:left="720" w:hanging="360"/>
      </w:pPr>
      <w:rPr>
        <w:rFonts w:hint="default" w:ascii="Symbol" w:hAnsi="Symbol" w:cs="Symbol"/>
        <w:sz w:val="20"/>
      </w:rPr>
    </w:lvl>
  </w:abstractNum>
  <w:abstractNum w:abstractNumId="1">
    <w:nsid w:val="9EF9FC2F"/>
    <w:multiLevelType w:val="singleLevel"/>
    <w:tmpl w:val="9EF9FC2F"/>
    <w:lvl w:ilvl="0" w:tentative="0">
      <w:start w:val="1"/>
      <w:numFmt w:val="bullet"/>
      <w:lvlText w:val=""/>
      <w:lvlJc w:val="left"/>
      <w:pPr>
        <w:ind w:left="720" w:hanging="360"/>
      </w:pPr>
      <w:rPr>
        <w:rFonts w:hint="default" w:ascii="Symbol" w:hAnsi="Symbol" w:cs="Symbol"/>
        <w:sz w:val="20"/>
      </w:rPr>
    </w:lvl>
  </w:abstractNum>
  <w:abstractNum w:abstractNumId="2">
    <w:nsid w:val="9FFAEF64"/>
    <w:multiLevelType w:val="singleLevel"/>
    <w:tmpl w:val="9FFAEF64"/>
    <w:lvl w:ilvl="0" w:tentative="0">
      <w:start w:val="1"/>
      <w:numFmt w:val="bullet"/>
      <w:lvlText w:val=""/>
      <w:lvlJc w:val="left"/>
      <w:pPr>
        <w:ind w:left="720" w:hanging="360"/>
      </w:pPr>
      <w:rPr>
        <w:rFonts w:hint="default" w:ascii="Symbol" w:hAnsi="Symbol" w:cs="Symbol"/>
        <w:sz w:val="20"/>
      </w:rPr>
    </w:lvl>
  </w:abstractNum>
  <w:abstractNum w:abstractNumId="3">
    <w:nsid w:val="A7DF516F"/>
    <w:multiLevelType w:val="singleLevel"/>
    <w:tmpl w:val="A7DF516F"/>
    <w:lvl w:ilvl="0" w:tentative="0">
      <w:start w:val="1"/>
      <w:numFmt w:val="bullet"/>
      <w:lvlText w:val=""/>
      <w:lvlJc w:val="left"/>
      <w:pPr>
        <w:ind w:left="720" w:hanging="360"/>
      </w:pPr>
      <w:rPr>
        <w:rFonts w:hint="default" w:ascii="Symbol" w:hAnsi="Symbol" w:cs="Symbol"/>
        <w:sz w:val="20"/>
      </w:rPr>
    </w:lvl>
  </w:abstractNum>
  <w:abstractNum w:abstractNumId="4">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5">
    <w:nsid w:val="AD5EBD27"/>
    <w:multiLevelType w:val="singleLevel"/>
    <w:tmpl w:val="AD5EBD27"/>
    <w:lvl w:ilvl="0" w:tentative="0">
      <w:start w:val="1"/>
      <w:numFmt w:val="bullet"/>
      <w:lvlText w:val=""/>
      <w:lvlJc w:val="left"/>
      <w:pPr>
        <w:ind w:left="720" w:hanging="360"/>
      </w:pPr>
      <w:rPr>
        <w:rFonts w:hint="default" w:ascii="Symbol" w:hAnsi="Symbol" w:cs="Symbol"/>
        <w:sz w:val="20"/>
      </w:rPr>
    </w:lvl>
  </w:abstractNum>
  <w:abstractNum w:abstractNumId="6">
    <w:nsid w:val="ADF7CA77"/>
    <w:multiLevelType w:val="singleLevel"/>
    <w:tmpl w:val="ADF7CA77"/>
    <w:lvl w:ilvl="0" w:tentative="0">
      <w:start w:val="1"/>
      <w:numFmt w:val="bullet"/>
      <w:lvlText w:val=""/>
      <w:lvlJc w:val="left"/>
      <w:pPr>
        <w:ind w:left="720" w:hanging="360"/>
      </w:pPr>
      <w:rPr>
        <w:rFonts w:hint="default" w:ascii="Symbol" w:hAnsi="Symbol" w:cs="Symbol"/>
        <w:sz w:val="20"/>
      </w:rPr>
    </w:lvl>
  </w:abstractNum>
  <w:abstractNum w:abstractNumId="7">
    <w:nsid w:val="AFF4E337"/>
    <w:multiLevelType w:val="multilevel"/>
    <w:tmpl w:val="AFF4E33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9">
    <w:nsid w:val="B67F01D2"/>
    <w:multiLevelType w:val="multilevel"/>
    <w:tmpl w:val="B67F01D2"/>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B6FE2E59"/>
    <w:multiLevelType w:val="multilevel"/>
    <w:tmpl w:val="B6FE2E5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B75B5D33"/>
    <w:multiLevelType w:val="singleLevel"/>
    <w:tmpl w:val="B75B5D33"/>
    <w:lvl w:ilvl="0" w:tentative="0">
      <w:start w:val="1"/>
      <w:numFmt w:val="bullet"/>
      <w:lvlText w:val=""/>
      <w:lvlJc w:val="left"/>
      <w:pPr>
        <w:ind w:left="720" w:hanging="360"/>
      </w:pPr>
      <w:rPr>
        <w:rFonts w:hint="default" w:ascii="Symbol" w:hAnsi="Symbol" w:cs="Symbol"/>
        <w:sz w:val="20"/>
      </w:rPr>
    </w:lvl>
  </w:abstractNum>
  <w:abstractNum w:abstractNumId="12">
    <w:nsid w:val="B775482B"/>
    <w:multiLevelType w:val="singleLevel"/>
    <w:tmpl w:val="B775482B"/>
    <w:lvl w:ilvl="0" w:tentative="0">
      <w:start w:val="1"/>
      <w:numFmt w:val="bullet"/>
      <w:lvlText w:val=""/>
      <w:lvlJc w:val="left"/>
      <w:pPr>
        <w:ind w:left="720" w:hanging="360"/>
      </w:pPr>
      <w:rPr>
        <w:rFonts w:hint="default" w:ascii="Symbol" w:hAnsi="Symbol" w:cs="Symbol"/>
        <w:sz w:val="20"/>
      </w:rPr>
    </w:lvl>
  </w:abstractNum>
  <w:abstractNum w:abstractNumId="1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14">
    <w:nsid w:val="BDFCF999"/>
    <w:multiLevelType w:val="multilevel"/>
    <w:tmpl w:val="BDFCF99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5">
    <w:nsid w:val="BECA95AA"/>
    <w:multiLevelType w:val="multilevel"/>
    <w:tmpl w:val="BECA95A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6">
    <w:nsid w:val="BEDEC9BE"/>
    <w:multiLevelType w:val="multilevel"/>
    <w:tmpl w:val="BEDEC9B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BEEF5664"/>
    <w:multiLevelType w:val="singleLevel"/>
    <w:tmpl w:val="BEEF5664"/>
    <w:lvl w:ilvl="0" w:tentative="0">
      <w:start w:val="1"/>
      <w:numFmt w:val="bullet"/>
      <w:lvlText w:val=""/>
      <w:lvlJc w:val="left"/>
      <w:pPr>
        <w:ind w:left="720" w:hanging="360"/>
      </w:pPr>
      <w:rPr>
        <w:rFonts w:hint="default" w:ascii="Symbol" w:hAnsi="Symbol" w:cs="Symbol"/>
        <w:sz w:val="20"/>
      </w:rPr>
    </w:lvl>
  </w:abstractNum>
  <w:abstractNum w:abstractNumId="18">
    <w:nsid w:val="BF4F9CCE"/>
    <w:multiLevelType w:val="singleLevel"/>
    <w:tmpl w:val="BF4F9CCE"/>
    <w:lvl w:ilvl="0" w:tentative="0">
      <w:start w:val="1"/>
      <w:numFmt w:val="bullet"/>
      <w:lvlText w:val=""/>
      <w:lvlJc w:val="left"/>
      <w:pPr>
        <w:ind w:left="720" w:hanging="360"/>
      </w:pPr>
      <w:rPr>
        <w:rFonts w:hint="default" w:ascii="Symbol" w:hAnsi="Symbol" w:cs="Symbol"/>
        <w:sz w:val="20"/>
      </w:rPr>
    </w:lvl>
  </w:abstractNum>
  <w:abstractNum w:abstractNumId="19">
    <w:nsid w:val="BFEF5C4A"/>
    <w:multiLevelType w:val="multilevel"/>
    <w:tmpl w:val="BFEF5C4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0">
    <w:nsid w:val="BFF9472C"/>
    <w:multiLevelType w:val="singleLevel"/>
    <w:tmpl w:val="BFF9472C"/>
    <w:lvl w:ilvl="0" w:tentative="0">
      <w:start w:val="1"/>
      <w:numFmt w:val="bullet"/>
      <w:lvlText w:val=""/>
      <w:lvlJc w:val="left"/>
      <w:pPr>
        <w:ind w:left="720" w:hanging="360"/>
      </w:pPr>
      <w:rPr>
        <w:rFonts w:hint="default" w:ascii="Symbol" w:hAnsi="Symbol" w:cs="Symbol"/>
        <w:sz w:val="20"/>
      </w:rPr>
    </w:lvl>
  </w:abstractNum>
  <w:abstractNum w:abstractNumId="21">
    <w:nsid w:val="BFFEFC3E"/>
    <w:multiLevelType w:val="singleLevel"/>
    <w:tmpl w:val="BFFEFC3E"/>
    <w:lvl w:ilvl="0" w:tentative="0">
      <w:start w:val="1"/>
      <w:numFmt w:val="bullet"/>
      <w:lvlText w:val=""/>
      <w:lvlJc w:val="left"/>
      <w:pPr>
        <w:ind w:left="720" w:hanging="360"/>
      </w:pPr>
      <w:rPr>
        <w:rFonts w:hint="default" w:ascii="Symbol" w:hAnsi="Symbol" w:cs="Symbol"/>
        <w:sz w:val="20"/>
      </w:rPr>
    </w:lvl>
  </w:abstractNum>
  <w:abstractNum w:abstractNumId="22">
    <w:nsid w:val="CB6CD36E"/>
    <w:multiLevelType w:val="singleLevel"/>
    <w:tmpl w:val="CB6CD36E"/>
    <w:lvl w:ilvl="0" w:tentative="0">
      <w:start w:val="1"/>
      <w:numFmt w:val="bullet"/>
      <w:lvlText w:val=""/>
      <w:lvlJc w:val="left"/>
      <w:pPr>
        <w:ind w:left="720" w:hanging="360"/>
      </w:pPr>
      <w:rPr>
        <w:rFonts w:hint="default" w:ascii="Symbol" w:hAnsi="Symbol" w:cs="Symbol"/>
        <w:sz w:val="20"/>
      </w:rPr>
    </w:lvl>
  </w:abstractNum>
  <w:abstractNum w:abstractNumId="23">
    <w:nsid w:val="CBD8B5AB"/>
    <w:multiLevelType w:val="multilevel"/>
    <w:tmpl w:val="CBD8B5A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4">
    <w:nsid w:val="CEDBDB4F"/>
    <w:multiLevelType w:val="singleLevel"/>
    <w:tmpl w:val="CEDBDB4F"/>
    <w:lvl w:ilvl="0" w:tentative="0">
      <w:start w:val="1"/>
      <w:numFmt w:val="bullet"/>
      <w:lvlText w:val=""/>
      <w:lvlJc w:val="left"/>
      <w:pPr>
        <w:ind w:left="720" w:hanging="360"/>
      </w:pPr>
      <w:rPr>
        <w:rFonts w:hint="default" w:ascii="Symbol" w:hAnsi="Symbol" w:cs="Symbol"/>
        <w:sz w:val="20"/>
      </w:rPr>
    </w:lvl>
  </w:abstractNum>
  <w:abstractNum w:abstractNumId="25">
    <w:nsid w:val="CF5E98DB"/>
    <w:multiLevelType w:val="singleLevel"/>
    <w:tmpl w:val="CF5E98DB"/>
    <w:lvl w:ilvl="0" w:tentative="0">
      <w:start w:val="1"/>
      <w:numFmt w:val="bullet"/>
      <w:lvlText w:val=""/>
      <w:lvlJc w:val="left"/>
      <w:pPr>
        <w:ind w:left="720" w:hanging="360"/>
      </w:pPr>
      <w:rPr>
        <w:rFonts w:hint="default" w:ascii="Symbol" w:hAnsi="Symbol" w:cs="Symbol"/>
        <w:sz w:val="20"/>
      </w:rPr>
    </w:lvl>
  </w:abstractNum>
  <w:abstractNum w:abstractNumId="26">
    <w:nsid w:val="D9B7B9BD"/>
    <w:multiLevelType w:val="multilevel"/>
    <w:tmpl w:val="D9B7B9B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7">
    <w:nsid w:val="DBFAC9DB"/>
    <w:multiLevelType w:val="singleLevel"/>
    <w:tmpl w:val="DBFAC9DB"/>
    <w:lvl w:ilvl="0" w:tentative="0">
      <w:start w:val="1"/>
      <w:numFmt w:val="bullet"/>
      <w:lvlText w:val=""/>
      <w:lvlJc w:val="left"/>
      <w:pPr>
        <w:ind w:left="720" w:hanging="360"/>
      </w:pPr>
      <w:rPr>
        <w:rFonts w:hint="default" w:ascii="Symbol" w:hAnsi="Symbol" w:cs="Symbol"/>
        <w:sz w:val="20"/>
      </w:rPr>
    </w:lvl>
  </w:abstractNum>
  <w:abstractNum w:abstractNumId="28">
    <w:nsid w:val="DDBD195C"/>
    <w:multiLevelType w:val="singleLevel"/>
    <w:tmpl w:val="DDBD195C"/>
    <w:lvl w:ilvl="0" w:tentative="0">
      <w:start w:val="1"/>
      <w:numFmt w:val="bullet"/>
      <w:lvlText w:val=""/>
      <w:lvlJc w:val="left"/>
      <w:pPr>
        <w:ind w:left="720" w:hanging="360"/>
      </w:pPr>
      <w:rPr>
        <w:rFonts w:hint="default" w:ascii="Symbol" w:hAnsi="Symbol" w:cs="Symbol"/>
        <w:sz w:val="20"/>
      </w:rPr>
    </w:lvl>
  </w:abstractNum>
  <w:abstractNum w:abstractNumId="29">
    <w:nsid w:val="DDDCF961"/>
    <w:multiLevelType w:val="singleLevel"/>
    <w:tmpl w:val="DDDCF961"/>
    <w:lvl w:ilvl="0" w:tentative="0">
      <w:start w:val="1"/>
      <w:numFmt w:val="decimal"/>
      <w:lvlText w:val="%1."/>
      <w:lvlJc w:val="left"/>
      <w:pPr>
        <w:ind w:left="720" w:hanging="360"/>
      </w:pPr>
      <w:rPr>
        <w:sz w:val="24"/>
      </w:rPr>
    </w:lvl>
  </w:abstractNum>
  <w:abstractNum w:abstractNumId="30">
    <w:nsid w:val="DDFFDC78"/>
    <w:multiLevelType w:val="multilevel"/>
    <w:tmpl w:val="DDFFDC7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E3F7C85B"/>
    <w:multiLevelType w:val="multilevel"/>
    <w:tmpl w:val="E3F7C85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2">
    <w:nsid w:val="E6DC0048"/>
    <w:multiLevelType w:val="singleLevel"/>
    <w:tmpl w:val="E6DC0048"/>
    <w:lvl w:ilvl="0" w:tentative="0">
      <w:start w:val="1"/>
      <w:numFmt w:val="bullet"/>
      <w:lvlText w:val=""/>
      <w:lvlJc w:val="left"/>
      <w:pPr>
        <w:ind w:left="720" w:hanging="360"/>
      </w:pPr>
      <w:rPr>
        <w:rFonts w:hint="default" w:ascii="Symbol" w:hAnsi="Symbol" w:cs="Symbol"/>
        <w:sz w:val="20"/>
      </w:rPr>
    </w:lvl>
  </w:abstractNum>
  <w:abstractNum w:abstractNumId="33">
    <w:nsid w:val="EDEC609A"/>
    <w:multiLevelType w:val="singleLevel"/>
    <w:tmpl w:val="EDEC609A"/>
    <w:lvl w:ilvl="0" w:tentative="0">
      <w:start w:val="1"/>
      <w:numFmt w:val="bullet"/>
      <w:lvlText w:val=""/>
      <w:lvlJc w:val="left"/>
      <w:pPr>
        <w:ind w:left="720" w:hanging="360"/>
      </w:pPr>
      <w:rPr>
        <w:rFonts w:hint="default" w:ascii="Symbol" w:hAnsi="Symbol" w:cs="Symbol"/>
        <w:sz w:val="20"/>
      </w:rPr>
    </w:lvl>
  </w:abstractNum>
  <w:abstractNum w:abstractNumId="3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5">
    <w:nsid w:val="F6EC8FD4"/>
    <w:multiLevelType w:val="singleLevel"/>
    <w:tmpl w:val="F6EC8FD4"/>
    <w:lvl w:ilvl="0" w:tentative="0">
      <w:start w:val="1"/>
      <w:numFmt w:val="bullet"/>
      <w:lvlText w:val=""/>
      <w:lvlJc w:val="left"/>
      <w:pPr>
        <w:ind w:left="720" w:hanging="360"/>
      </w:pPr>
      <w:rPr>
        <w:rFonts w:hint="default" w:ascii="Symbol" w:hAnsi="Symbol" w:cs="Symbol"/>
        <w:sz w:val="20"/>
      </w:rPr>
    </w:lvl>
  </w:abstractNum>
  <w:abstractNum w:abstractNumId="36">
    <w:nsid w:val="F78E867A"/>
    <w:multiLevelType w:val="multilevel"/>
    <w:tmpl w:val="F78E867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7">
    <w:nsid w:val="F7FB538F"/>
    <w:multiLevelType w:val="multilevel"/>
    <w:tmpl w:val="F7FB538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8">
    <w:nsid w:val="F7FE8EF1"/>
    <w:multiLevelType w:val="singleLevel"/>
    <w:tmpl w:val="F7FE8EF1"/>
    <w:lvl w:ilvl="0" w:tentative="0">
      <w:start w:val="1"/>
      <w:numFmt w:val="bullet"/>
      <w:lvlText w:val=""/>
      <w:lvlJc w:val="left"/>
      <w:pPr>
        <w:ind w:left="720" w:hanging="360"/>
      </w:pPr>
      <w:rPr>
        <w:rFonts w:hint="default" w:ascii="Symbol" w:hAnsi="Symbol" w:cs="Symbol"/>
        <w:sz w:val="20"/>
      </w:rPr>
    </w:lvl>
  </w:abstractNum>
  <w:abstractNum w:abstractNumId="39">
    <w:nsid w:val="FB974C11"/>
    <w:multiLevelType w:val="multilevel"/>
    <w:tmpl w:val="FB974C1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0">
    <w:nsid w:val="FBBBBEE0"/>
    <w:multiLevelType w:val="singleLevel"/>
    <w:tmpl w:val="FBBBBEE0"/>
    <w:lvl w:ilvl="0" w:tentative="0">
      <w:start w:val="1"/>
      <w:numFmt w:val="bullet"/>
      <w:lvlText w:val=""/>
      <w:lvlJc w:val="left"/>
      <w:pPr>
        <w:ind w:left="720" w:hanging="360"/>
      </w:pPr>
      <w:rPr>
        <w:rFonts w:hint="default" w:ascii="Symbol" w:hAnsi="Symbol" w:cs="Symbol"/>
        <w:sz w:val="20"/>
      </w:rPr>
    </w:lvl>
  </w:abstractNum>
  <w:abstractNum w:abstractNumId="41">
    <w:nsid w:val="FBDFD44E"/>
    <w:multiLevelType w:val="singleLevel"/>
    <w:tmpl w:val="FBDFD44E"/>
    <w:lvl w:ilvl="0" w:tentative="0">
      <w:start w:val="1"/>
      <w:numFmt w:val="bullet"/>
      <w:lvlText w:val=""/>
      <w:lvlJc w:val="left"/>
      <w:pPr>
        <w:ind w:left="720" w:hanging="360"/>
      </w:pPr>
      <w:rPr>
        <w:rFonts w:hint="default" w:ascii="Symbol" w:hAnsi="Symbol" w:cs="Symbol"/>
        <w:sz w:val="20"/>
      </w:rPr>
    </w:lvl>
  </w:abstractNum>
  <w:abstractNum w:abstractNumId="42">
    <w:nsid w:val="FCFAB0D8"/>
    <w:multiLevelType w:val="singleLevel"/>
    <w:tmpl w:val="FCFAB0D8"/>
    <w:lvl w:ilvl="0" w:tentative="0">
      <w:start w:val="1"/>
      <w:numFmt w:val="bullet"/>
      <w:lvlText w:val=""/>
      <w:lvlJc w:val="left"/>
      <w:pPr>
        <w:ind w:left="720" w:hanging="360"/>
      </w:pPr>
      <w:rPr>
        <w:rFonts w:hint="default" w:ascii="Symbol" w:hAnsi="Symbol" w:cs="Symbol"/>
        <w:sz w:val="20"/>
      </w:rPr>
    </w:lvl>
  </w:abstractNum>
  <w:abstractNum w:abstractNumId="43">
    <w:nsid w:val="FCFE5CA4"/>
    <w:multiLevelType w:val="multilevel"/>
    <w:tmpl w:val="FCFE5CA4"/>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FDFC5205"/>
    <w:multiLevelType w:val="singleLevel"/>
    <w:tmpl w:val="FDFC5205"/>
    <w:lvl w:ilvl="0" w:tentative="0">
      <w:start w:val="1"/>
      <w:numFmt w:val="bullet"/>
      <w:lvlText w:val=""/>
      <w:lvlJc w:val="left"/>
      <w:pPr>
        <w:ind w:left="720" w:hanging="360"/>
      </w:pPr>
      <w:rPr>
        <w:rFonts w:hint="default" w:ascii="Symbol" w:hAnsi="Symbol" w:cs="Symbol"/>
        <w:sz w:val="20"/>
      </w:rPr>
    </w:lvl>
  </w:abstractNum>
  <w:abstractNum w:abstractNumId="4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46">
    <w:nsid w:val="FF5354A4"/>
    <w:multiLevelType w:val="singleLevel"/>
    <w:tmpl w:val="FF5354A4"/>
    <w:lvl w:ilvl="0" w:tentative="0">
      <w:start w:val="1"/>
      <w:numFmt w:val="bullet"/>
      <w:lvlText w:val=""/>
      <w:lvlJc w:val="left"/>
      <w:pPr>
        <w:ind w:left="720" w:hanging="360"/>
      </w:pPr>
      <w:rPr>
        <w:rFonts w:hint="default" w:ascii="Symbol" w:hAnsi="Symbol" w:cs="Symbol"/>
        <w:sz w:val="20"/>
      </w:rPr>
    </w:lvl>
  </w:abstractNum>
  <w:abstractNum w:abstractNumId="47">
    <w:nsid w:val="FF5FC705"/>
    <w:multiLevelType w:val="singleLevel"/>
    <w:tmpl w:val="FF5FC705"/>
    <w:lvl w:ilvl="0" w:tentative="0">
      <w:start w:val="1"/>
      <w:numFmt w:val="bullet"/>
      <w:lvlText w:val=""/>
      <w:lvlJc w:val="left"/>
      <w:pPr>
        <w:ind w:left="720" w:hanging="360"/>
      </w:pPr>
      <w:rPr>
        <w:rFonts w:hint="default" w:ascii="Symbol" w:hAnsi="Symbol" w:cs="Symbol"/>
        <w:sz w:val="20"/>
      </w:rPr>
    </w:lvl>
  </w:abstractNum>
  <w:abstractNum w:abstractNumId="48">
    <w:nsid w:val="FF76127C"/>
    <w:multiLevelType w:val="multilevel"/>
    <w:tmpl w:val="FF76127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5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51">
    <w:nsid w:val="FFCF2F0A"/>
    <w:multiLevelType w:val="singleLevel"/>
    <w:tmpl w:val="FFCF2F0A"/>
    <w:lvl w:ilvl="0" w:tentative="0">
      <w:start w:val="1"/>
      <w:numFmt w:val="bullet"/>
      <w:lvlText w:val=""/>
      <w:lvlJc w:val="left"/>
      <w:pPr>
        <w:ind w:left="720" w:hanging="360"/>
      </w:pPr>
      <w:rPr>
        <w:rFonts w:hint="default" w:ascii="Symbol" w:hAnsi="Symbol" w:cs="Symbol"/>
        <w:sz w:val="20"/>
      </w:rPr>
    </w:lvl>
  </w:abstractNum>
  <w:abstractNum w:abstractNumId="52">
    <w:nsid w:val="FFFCF50A"/>
    <w:multiLevelType w:val="singleLevel"/>
    <w:tmpl w:val="FFFCF50A"/>
    <w:lvl w:ilvl="0" w:tentative="0">
      <w:start w:val="1"/>
      <w:numFmt w:val="bullet"/>
      <w:lvlText w:val=""/>
      <w:lvlJc w:val="left"/>
      <w:pPr>
        <w:ind w:left="720" w:hanging="360"/>
      </w:pPr>
      <w:rPr>
        <w:rFonts w:hint="default" w:ascii="Symbol" w:hAnsi="Symbol" w:cs="Symbol"/>
        <w:sz w:val="20"/>
      </w:rPr>
    </w:lvl>
  </w:abstractNum>
  <w:abstractNum w:abstractNumId="5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54">
    <w:nsid w:val="1A7E1E6F"/>
    <w:multiLevelType w:val="singleLevel"/>
    <w:tmpl w:val="1A7E1E6F"/>
    <w:lvl w:ilvl="0" w:tentative="0">
      <w:start w:val="1"/>
      <w:numFmt w:val="bullet"/>
      <w:lvlText w:val=""/>
      <w:lvlJc w:val="left"/>
      <w:pPr>
        <w:ind w:left="720" w:hanging="360"/>
      </w:pPr>
      <w:rPr>
        <w:rFonts w:hint="default" w:ascii="Symbol" w:hAnsi="Symbol" w:cs="Symbol"/>
        <w:sz w:val="20"/>
      </w:rPr>
    </w:lvl>
  </w:abstractNum>
  <w:abstractNum w:abstractNumId="55">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56">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7">
    <w:nsid w:val="2B163A2C"/>
    <w:multiLevelType w:val="multilevel"/>
    <w:tmpl w:val="2B163A2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58">
    <w:nsid w:val="2FAAF21D"/>
    <w:multiLevelType w:val="singleLevel"/>
    <w:tmpl w:val="2FAAF21D"/>
    <w:lvl w:ilvl="0" w:tentative="0">
      <w:start w:val="1"/>
      <w:numFmt w:val="bullet"/>
      <w:lvlText w:val=""/>
      <w:lvlJc w:val="left"/>
      <w:pPr>
        <w:ind w:left="720" w:hanging="360"/>
      </w:pPr>
      <w:rPr>
        <w:rFonts w:hint="default" w:ascii="Symbol" w:hAnsi="Symbol" w:cs="Symbol"/>
        <w:sz w:val="20"/>
      </w:rPr>
    </w:lvl>
  </w:abstractNum>
  <w:abstractNum w:abstractNumId="59">
    <w:nsid w:val="2FC79C72"/>
    <w:multiLevelType w:val="multilevel"/>
    <w:tmpl w:val="2FC79C72"/>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0">
    <w:nsid w:val="33D244FD"/>
    <w:multiLevelType w:val="multilevel"/>
    <w:tmpl w:val="33D244F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1">
    <w:nsid w:val="3CFF974D"/>
    <w:multiLevelType w:val="singleLevel"/>
    <w:tmpl w:val="3CFF974D"/>
    <w:lvl w:ilvl="0" w:tentative="0">
      <w:start w:val="1"/>
      <w:numFmt w:val="decimal"/>
      <w:lvlText w:val="%1."/>
      <w:lvlJc w:val="left"/>
      <w:pPr>
        <w:ind w:left="720" w:hanging="360"/>
      </w:pPr>
      <w:rPr>
        <w:sz w:val="24"/>
      </w:rPr>
    </w:lvl>
  </w:abstractNum>
  <w:abstractNum w:abstractNumId="62">
    <w:nsid w:val="3FFFDCC4"/>
    <w:multiLevelType w:val="singleLevel"/>
    <w:tmpl w:val="3FFFDCC4"/>
    <w:lvl w:ilvl="0" w:tentative="0">
      <w:start w:val="1"/>
      <w:numFmt w:val="bullet"/>
      <w:lvlText w:val=""/>
      <w:lvlJc w:val="left"/>
      <w:pPr>
        <w:ind w:left="720" w:hanging="360"/>
      </w:pPr>
      <w:rPr>
        <w:rFonts w:hint="default" w:ascii="Symbol" w:hAnsi="Symbol" w:cs="Symbol"/>
        <w:sz w:val="20"/>
      </w:rPr>
    </w:lvl>
  </w:abstractNum>
  <w:abstractNum w:abstractNumId="63">
    <w:nsid w:val="4FEB78D4"/>
    <w:multiLevelType w:val="multilevel"/>
    <w:tmpl w:val="4FEB78D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4">
    <w:nsid w:val="53FE0355"/>
    <w:multiLevelType w:val="multilevel"/>
    <w:tmpl w:val="53FE0355"/>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65">
    <w:nsid w:val="5FB30E3E"/>
    <w:multiLevelType w:val="multilevel"/>
    <w:tmpl w:val="5FB30E3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6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67">
    <w:nsid w:val="787B93F5"/>
    <w:multiLevelType w:val="singleLevel"/>
    <w:tmpl w:val="787B93F5"/>
    <w:lvl w:ilvl="0" w:tentative="0">
      <w:start w:val="1"/>
      <w:numFmt w:val="bullet"/>
      <w:lvlText w:val=""/>
      <w:lvlJc w:val="left"/>
      <w:pPr>
        <w:ind w:left="720" w:hanging="360"/>
      </w:pPr>
      <w:rPr>
        <w:rFonts w:hint="default" w:ascii="Symbol" w:hAnsi="Symbol" w:cs="Symbol"/>
        <w:sz w:val="20"/>
      </w:rPr>
    </w:lvl>
  </w:abstractNum>
  <w:abstractNum w:abstractNumId="68">
    <w:nsid w:val="7A7D7555"/>
    <w:multiLevelType w:val="singleLevel"/>
    <w:tmpl w:val="7A7D7555"/>
    <w:lvl w:ilvl="0" w:tentative="0">
      <w:start w:val="1"/>
      <w:numFmt w:val="bullet"/>
      <w:lvlText w:val=""/>
      <w:lvlJc w:val="left"/>
      <w:pPr>
        <w:ind w:left="720" w:hanging="360"/>
      </w:pPr>
      <w:rPr>
        <w:rFonts w:hint="default" w:ascii="Symbol" w:hAnsi="Symbol" w:cs="Symbol"/>
        <w:sz w:val="20"/>
      </w:rPr>
    </w:lvl>
  </w:abstractNum>
  <w:abstractNum w:abstractNumId="69">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70">
    <w:nsid w:val="7EFC7B63"/>
    <w:multiLevelType w:val="multilevel"/>
    <w:tmpl w:val="7EFC7B63"/>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71">
    <w:nsid w:val="7FD6E925"/>
    <w:multiLevelType w:val="singleLevel"/>
    <w:tmpl w:val="7FD6E925"/>
    <w:lvl w:ilvl="0" w:tentative="0">
      <w:start w:val="1"/>
      <w:numFmt w:val="bullet"/>
      <w:lvlText w:val=""/>
      <w:lvlJc w:val="left"/>
      <w:pPr>
        <w:ind w:left="720" w:hanging="360"/>
      </w:pPr>
      <w:rPr>
        <w:rFonts w:hint="default" w:ascii="Symbol" w:hAnsi="Symbol" w:cs="Symbol"/>
        <w:sz w:val="20"/>
      </w:rPr>
    </w:lvl>
  </w:abstractNum>
  <w:abstractNum w:abstractNumId="72">
    <w:nsid w:val="7FFBD8BD"/>
    <w:multiLevelType w:val="singleLevel"/>
    <w:tmpl w:val="7FFBD8BD"/>
    <w:lvl w:ilvl="0" w:tentative="0">
      <w:start w:val="1"/>
      <w:numFmt w:val="bullet"/>
      <w:lvlText w:val=""/>
      <w:lvlJc w:val="left"/>
      <w:pPr>
        <w:ind w:left="720" w:hanging="360"/>
      </w:pPr>
      <w:rPr>
        <w:rFonts w:hint="default" w:ascii="Symbol" w:hAnsi="Symbol" w:cs="Symbol"/>
        <w:sz w:val="20"/>
      </w:rPr>
    </w:lvl>
  </w:abstractNum>
  <w:num w:numId="1">
    <w:abstractNumId w:val="56"/>
  </w:num>
  <w:num w:numId="2">
    <w:abstractNumId w:val="69"/>
  </w:num>
  <w:num w:numId="3">
    <w:abstractNumId w:val="8"/>
  </w:num>
  <w:num w:numId="4">
    <w:abstractNumId w:val="53"/>
  </w:num>
  <w:num w:numId="5">
    <w:abstractNumId w:val="45"/>
  </w:num>
  <w:num w:numId="6">
    <w:abstractNumId w:val="66"/>
  </w:num>
  <w:num w:numId="7">
    <w:abstractNumId w:val="34"/>
  </w:num>
  <w:num w:numId="8">
    <w:abstractNumId w:val="55"/>
  </w:num>
  <w:num w:numId="9">
    <w:abstractNumId w:val="49"/>
  </w:num>
  <w:num w:numId="10">
    <w:abstractNumId w:val="50"/>
  </w:num>
  <w:num w:numId="11">
    <w:abstractNumId w:val="13"/>
  </w:num>
  <w:num w:numId="12">
    <w:abstractNumId w:val="4"/>
  </w:num>
  <w:num w:numId="13">
    <w:abstractNumId w:val="33"/>
  </w:num>
  <w:num w:numId="14">
    <w:abstractNumId w:val="44"/>
  </w:num>
  <w:num w:numId="15">
    <w:abstractNumId w:val="52"/>
  </w:num>
  <w:num w:numId="16">
    <w:abstractNumId w:val="20"/>
  </w:num>
  <w:num w:numId="17">
    <w:abstractNumId w:val="67"/>
  </w:num>
  <w:num w:numId="18">
    <w:abstractNumId w:val="2"/>
  </w:num>
  <w:num w:numId="19">
    <w:abstractNumId w:val="68"/>
  </w:num>
  <w:num w:numId="20">
    <w:abstractNumId w:val="51"/>
  </w:num>
  <w:num w:numId="21">
    <w:abstractNumId w:val="28"/>
  </w:num>
  <w:num w:numId="22">
    <w:abstractNumId w:val="58"/>
  </w:num>
  <w:num w:numId="23">
    <w:abstractNumId w:val="71"/>
  </w:num>
  <w:num w:numId="24">
    <w:abstractNumId w:val="24"/>
  </w:num>
  <w:num w:numId="25">
    <w:abstractNumId w:val="47"/>
  </w:num>
  <w:num w:numId="26">
    <w:abstractNumId w:val="17"/>
  </w:num>
  <w:num w:numId="27">
    <w:abstractNumId w:val="42"/>
  </w:num>
  <w:num w:numId="28">
    <w:abstractNumId w:val="32"/>
  </w:num>
  <w:num w:numId="29">
    <w:abstractNumId w:val="18"/>
  </w:num>
  <w:num w:numId="30">
    <w:abstractNumId w:val="35"/>
  </w:num>
  <w:num w:numId="31">
    <w:abstractNumId w:val="27"/>
  </w:num>
  <w:num w:numId="32">
    <w:abstractNumId w:val="61"/>
  </w:num>
  <w:num w:numId="33">
    <w:abstractNumId w:val="11"/>
  </w:num>
  <w:num w:numId="34">
    <w:abstractNumId w:val="1"/>
  </w:num>
  <w:num w:numId="35">
    <w:abstractNumId w:val="46"/>
  </w:num>
  <w:num w:numId="36">
    <w:abstractNumId w:val="62"/>
  </w:num>
  <w:num w:numId="37">
    <w:abstractNumId w:val="6"/>
  </w:num>
  <w:num w:numId="38">
    <w:abstractNumId w:val="25"/>
  </w:num>
  <w:num w:numId="39">
    <w:abstractNumId w:val="38"/>
  </w:num>
  <w:num w:numId="40">
    <w:abstractNumId w:val="29"/>
  </w:num>
  <w:num w:numId="41">
    <w:abstractNumId w:val="3"/>
  </w:num>
  <w:num w:numId="42">
    <w:abstractNumId w:val="43"/>
  </w:num>
  <w:num w:numId="43">
    <w:abstractNumId w:val="40"/>
  </w:num>
  <w:num w:numId="44">
    <w:abstractNumId w:val="72"/>
  </w:num>
  <w:num w:numId="45">
    <w:abstractNumId w:val="21"/>
  </w:num>
  <w:num w:numId="46">
    <w:abstractNumId w:val="54"/>
  </w:num>
  <w:num w:numId="47">
    <w:abstractNumId w:val="36"/>
  </w:num>
  <w:num w:numId="48">
    <w:abstractNumId w:val="31"/>
  </w:num>
  <w:num w:numId="49">
    <w:abstractNumId w:val="22"/>
  </w:num>
  <w:num w:numId="50">
    <w:abstractNumId w:val="0"/>
  </w:num>
  <w:num w:numId="51">
    <w:abstractNumId w:val="41"/>
  </w:num>
  <w:num w:numId="52">
    <w:abstractNumId w:val="48"/>
  </w:num>
  <w:num w:numId="53">
    <w:abstractNumId w:val="16"/>
  </w:num>
  <w:num w:numId="54">
    <w:abstractNumId w:val="7"/>
  </w:num>
  <w:num w:numId="55">
    <w:abstractNumId w:val="57"/>
  </w:num>
  <w:num w:numId="56">
    <w:abstractNumId w:val="15"/>
  </w:num>
  <w:num w:numId="57">
    <w:abstractNumId w:val="39"/>
  </w:num>
  <w:num w:numId="58">
    <w:abstractNumId w:val="65"/>
  </w:num>
  <w:num w:numId="59">
    <w:abstractNumId w:val="30"/>
  </w:num>
  <w:num w:numId="60">
    <w:abstractNumId w:val="37"/>
  </w:num>
  <w:num w:numId="61">
    <w:abstractNumId w:val="64"/>
  </w:num>
  <w:num w:numId="62">
    <w:abstractNumId w:val="23"/>
  </w:num>
  <w:num w:numId="63">
    <w:abstractNumId w:val="9"/>
  </w:num>
  <w:num w:numId="64">
    <w:abstractNumId w:val="60"/>
  </w:num>
  <w:num w:numId="65">
    <w:abstractNumId w:val="70"/>
  </w:num>
  <w:num w:numId="66">
    <w:abstractNumId w:val="14"/>
  </w:num>
  <w:num w:numId="67">
    <w:abstractNumId w:val="59"/>
  </w:num>
  <w:num w:numId="68">
    <w:abstractNumId w:val="10"/>
  </w:num>
  <w:num w:numId="69">
    <w:abstractNumId w:val="12"/>
  </w:num>
  <w:num w:numId="70">
    <w:abstractNumId w:val="63"/>
  </w:num>
  <w:num w:numId="71">
    <w:abstractNumId w:val="26"/>
  </w:num>
  <w:num w:numId="72">
    <w:abstractNumId w:val="19"/>
  </w:num>
  <w:num w:numId="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7B2CE2"/>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7FF042"/>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37</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2025-10-03T23:09:46Z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A1E193F7F01D53493AE7DF68D4257AAA_43</vt:lpwstr>
  </property>
  <property fmtid="{D5CDD505-2E9C-101B-9397-08002B2CF9AE}" pid="4" name="KSOTemplateDocerSaveRecord">
    <vt:lpwstr>eyJoZGlkIjoiNzI4YmNmYThhZjA0NTVhODllNDhjMGZiNmFkMDJjN2YiLCJ1c2VySWQiOiIxNjA5OTI0MDI0In0=</vt:lpwstr>
  </property>
</Properties>
</file>