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03AF5">
      <w:pPr>
        <w:pStyle w:val="2"/>
      </w:pPr>
    </w:p>
    <w:p w14:paraId="5E5A46DD">
      <w:pPr>
        <w:pStyle w:val="2"/>
      </w:pPr>
    </w:p>
    <w:p w14:paraId="0F1525B6">
      <w:pPr>
        <w:pStyle w:val="2"/>
      </w:pPr>
      <w:r>
        <w:t>干变铁芯车间12吨纵剪线分条机技术分析报告</w:t>
      </w:r>
    </w:p>
    <w:p w14:paraId="0A1DCB6B">
      <w:pPr>
        <w:pStyle w:val="3"/>
      </w:pPr>
      <w:r>
        <w:t>一、设备概述与技术参数</w:t>
      </w:r>
    </w:p>
    <w:p w14:paraId="7A4E454D">
      <w:pPr>
        <w:pStyle w:val="4"/>
      </w:pPr>
      <w:r>
        <w:t>1.1 分条机在纵剪线中的功能定位</w:t>
      </w:r>
    </w:p>
    <w:p w14:paraId="2764D6B0">
      <w:r>
        <w:t>干变铁芯车间12吨纵剪线分条机是硅钢片精密分切的核心设备，主要承担12吨级硅钢卷材的连续分切任务，将宽幅硅钢片（最大宽度1200mm）分切成满足干式变压器铁芯叠片要求的窄条（最小分条宽度10mm），是衔接开卷、剪切、收卷工序的关键枢纽。其功能定位体现在三个方面：一是实现重载卷材的稳定分切，通过刚性机械结构与精密传动系统，确保12吨硅钢卷在高速分切（最高速度60m/min）过程中无振动、无跑偏，分条宽度误差控制在±0.1mm以内；二是保障分切质量，通过优化刀片间隙与重叠量、恒张力控制及精密导向，使分切后硅钢片边缘毛刺高度≤0.03mm（针对厚度1.0mm材料），平面度误差≤0.3mm/m；三是提升生产效率，采用双工位收卷设计与不停机换卷技术，配合自动化上料系统，单班产能可达30卷（每卷重量1-1.2吨），设备利用率超过95%。</w:t>
      </w:r>
    </w:p>
    <w:p w14:paraId="7D4A456E">
      <w:r>
        <w:t>在纵剪线整体布局中，分条机前端对接开卷系统（负责卷材放卷与张力调节），后端衔接收卷系统（实现分切后窄条的紧密卷取），通过Profinet总线与上下游设备实时通讯，响应周期≤100ms，实现“开卷-分切-收卷”全流程协同。其运行稳定性直接影响后续铁芯叠片工序的材料利用率（分条宽度误差每增加0.1mm，铁芯叠片材料损耗率上升1.5%），是保障干变铁芯生产精度与产能的核心设备。</w:t>
      </w:r>
    </w:p>
    <w:p w14:paraId="46B17CE1">
      <w:pPr>
        <w:pStyle w:val="4"/>
      </w:pPr>
      <w:r>
        <w:t>1.2 主要技术性能指标</w:t>
      </w:r>
    </w:p>
    <w:p w14:paraId="16BB4DEC">
      <w:r>
        <w:t>12吨纵剪线分条机的技术参数需同时满足重载承载与精密分切需求，关键指标如下表所示：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4FF26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80A74C">
            <w:pPr>
              <w:jc w:val="center"/>
              <w:rPr>
                <w:b/>
              </w:rPr>
            </w:pPr>
            <w:r>
              <w:rPr>
                <w:b/>
              </w:rPr>
              <w:t>技术参数项</w:t>
            </w:r>
          </w:p>
        </w:tc>
        <w:tc>
          <w:tcPr>
            <w:tcW w:w="0" w:type="auto"/>
            <w:vAlign w:val="center"/>
          </w:tcPr>
          <w:p w14:paraId="6B094CEA">
            <w:pPr>
              <w:jc w:val="center"/>
              <w:rPr>
                <w:b/>
              </w:rPr>
            </w:pPr>
            <w:r>
              <w:rPr>
                <w:b/>
              </w:rPr>
              <w:t>设计值</w:t>
            </w:r>
          </w:p>
        </w:tc>
        <w:tc>
          <w:tcPr>
            <w:tcW w:w="0" w:type="auto"/>
            <w:vAlign w:val="center"/>
          </w:tcPr>
          <w:p w14:paraId="00B067C1">
            <w:pPr>
              <w:jc w:val="center"/>
              <w:rPr>
                <w:b/>
              </w:rPr>
            </w:pPr>
            <w:r>
              <w:rPr>
                <w:b/>
              </w:rPr>
              <w:t>实际运行值</w:t>
            </w:r>
          </w:p>
        </w:tc>
        <w:tc>
          <w:tcPr>
            <w:tcW w:w="0" w:type="auto"/>
            <w:vAlign w:val="center"/>
          </w:tcPr>
          <w:p w14:paraId="0ED84813">
            <w:pPr>
              <w:jc w:val="center"/>
              <w:rPr>
                <w:b/>
              </w:rPr>
            </w:pPr>
            <w:r>
              <w:rPr>
                <w:b/>
              </w:rPr>
              <w:t>备注说明</w:t>
            </w:r>
          </w:p>
        </w:tc>
      </w:tr>
      <w:tr w14:paraId="3FE8DF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8F24F3">
            <w:r>
              <w:t>额定卷材重量</w:t>
            </w:r>
          </w:p>
        </w:tc>
        <w:tc>
          <w:tcPr>
            <w:tcW w:w="0" w:type="auto"/>
            <w:vAlign w:val="center"/>
          </w:tcPr>
          <w:p w14:paraId="08830743">
            <w:r>
              <w:t>12T</w:t>
            </w:r>
          </w:p>
        </w:tc>
        <w:tc>
          <w:tcPr>
            <w:tcW w:w="0" w:type="auto"/>
            <w:vAlign w:val="center"/>
          </w:tcPr>
          <w:p w14:paraId="15977ABA">
            <w:r>
              <w:t>12T（满载测试通过）</w:t>
            </w:r>
          </w:p>
        </w:tc>
        <w:tc>
          <w:tcPr>
            <w:tcW w:w="0" w:type="auto"/>
            <w:vAlign w:val="center"/>
          </w:tcPr>
          <w:p w14:paraId="2F853F31">
            <w:r>
              <w:t>适配硅钢卷直径≤1800mm，宽度≤1200mm</w:t>
            </w:r>
          </w:p>
        </w:tc>
      </w:tr>
      <w:tr w14:paraId="3E49A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182479">
            <w:r>
              <w:t>分条宽度范围</w:t>
            </w:r>
          </w:p>
        </w:tc>
        <w:tc>
          <w:tcPr>
            <w:tcW w:w="0" w:type="auto"/>
            <w:vAlign w:val="center"/>
          </w:tcPr>
          <w:p w14:paraId="14E00F0E">
            <w:r>
              <w:t>10-1000mm</w:t>
            </w:r>
          </w:p>
        </w:tc>
        <w:tc>
          <w:tcPr>
            <w:tcW w:w="0" w:type="auto"/>
            <w:vAlign w:val="center"/>
          </w:tcPr>
          <w:p w14:paraId="5B3FF463">
            <w:r>
              <w:t>10-1000mm</w:t>
            </w:r>
          </w:p>
        </w:tc>
        <w:tc>
          <w:tcPr>
            <w:tcW w:w="0" w:type="auto"/>
            <w:vAlign w:val="center"/>
          </w:tcPr>
          <w:p w14:paraId="1063F57E">
            <w:r>
              <w:t>最小分条宽度10mm，通过更换隔套实现</w:t>
            </w:r>
          </w:p>
        </w:tc>
      </w:tr>
      <w:tr w14:paraId="5C252099">
        <w:tc>
          <w:tcPr>
            <w:tcW w:w="0" w:type="auto"/>
            <w:vAlign w:val="center"/>
          </w:tcPr>
          <w:p w14:paraId="6C2A7684">
            <w:r>
              <w:t>分条宽度误差</w:t>
            </w:r>
          </w:p>
        </w:tc>
        <w:tc>
          <w:tcPr>
            <w:tcW w:w="0" w:type="auto"/>
            <w:vAlign w:val="center"/>
          </w:tcPr>
          <w:p w14:paraId="6B12EB43">
            <w:r>
              <w:t>±0.05mm</w:t>
            </w:r>
          </w:p>
        </w:tc>
        <w:tc>
          <w:tcPr>
            <w:tcW w:w="0" w:type="auto"/>
            <w:vAlign w:val="center"/>
          </w:tcPr>
          <w:p w14:paraId="24A9D04A">
            <w:r>
              <w:t>±0.03mm</w:t>
            </w:r>
          </w:p>
        </w:tc>
        <w:tc>
          <w:tcPr>
            <w:tcW w:w="0" w:type="auto"/>
            <w:vAlign w:val="center"/>
          </w:tcPr>
          <w:p w14:paraId="0A906BA9">
            <w:r>
              <w:t>针对厚度0.3-1.5mm硅钢片，200mm宽度实测</w:t>
            </w:r>
          </w:p>
        </w:tc>
      </w:tr>
      <w:tr w14:paraId="22F2C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176985">
            <w:r>
              <w:t>剪切速度</w:t>
            </w:r>
          </w:p>
        </w:tc>
        <w:tc>
          <w:tcPr>
            <w:tcW w:w="0" w:type="auto"/>
            <w:vAlign w:val="center"/>
          </w:tcPr>
          <w:p w14:paraId="378D6C1A">
            <w:r>
              <w:t>0-60m/min</w:t>
            </w:r>
          </w:p>
        </w:tc>
        <w:tc>
          <w:tcPr>
            <w:tcW w:w="0" w:type="auto"/>
            <w:vAlign w:val="center"/>
          </w:tcPr>
          <w:p w14:paraId="3020440F">
            <w:r>
              <w:t>0-55m/min</w:t>
            </w:r>
          </w:p>
        </w:tc>
        <w:tc>
          <w:tcPr>
            <w:tcW w:w="0" w:type="auto"/>
            <w:vAlign w:val="center"/>
          </w:tcPr>
          <w:p w14:paraId="1AECB5D3">
            <w:r>
              <w:t>无级调速，根据材料厚度自动匹配（薄料≤60m/min，厚料≤40m/min）</w:t>
            </w:r>
          </w:p>
        </w:tc>
      </w:tr>
      <w:tr w14:paraId="6CD197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8A190B">
            <w:r>
              <w:t>刀片直径</w:t>
            </w:r>
          </w:p>
        </w:tc>
        <w:tc>
          <w:tcPr>
            <w:tcW w:w="0" w:type="auto"/>
            <w:vAlign w:val="center"/>
          </w:tcPr>
          <w:p w14:paraId="1E57EDBA">
            <w:r>
              <w:t>315mm</w:t>
            </w:r>
          </w:p>
        </w:tc>
        <w:tc>
          <w:tcPr>
            <w:tcW w:w="0" w:type="auto"/>
            <w:vAlign w:val="center"/>
          </w:tcPr>
          <w:p w14:paraId="7D79A2DF">
            <w:r>
              <w:t>315mm</w:t>
            </w:r>
          </w:p>
        </w:tc>
        <w:tc>
          <w:tcPr>
            <w:tcW w:w="0" w:type="auto"/>
            <w:vAlign w:val="center"/>
          </w:tcPr>
          <w:p w14:paraId="0587B49E">
            <w:r>
              <w:t>材质W6Mo5Cr4V2高速钢，刃口硬度HRC62-64</w:t>
            </w:r>
          </w:p>
        </w:tc>
      </w:tr>
      <w:tr w14:paraId="56431F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3FD35F">
            <w:r>
              <w:t>刀轴直径</w:t>
            </w:r>
          </w:p>
        </w:tc>
        <w:tc>
          <w:tcPr>
            <w:tcW w:w="0" w:type="auto"/>
            <w:vAlign w:val="center"/>
          </w:tcPr>
          <w:p w14:paraId="3F19B296">
            <w:r>
              <w:t>160mm</w:t>
            </w:r>
          </w:p>
        </w:tc>
        <w:tc>
          <w:tcPr>
            <w:tcW w:w="0" w:type="auto"/>
            <w:vAlign w:val="center"/>
          </w:tcPr>
          <w:p w14:paraId="49CE2E17">
            <w:r>
              <w:t>160mm</w:t>
            </w:r>
          </w:p>
        </w:tc>
        <w:tc>
          <w:tcPr>
            <w:tcW w:w="0" w:type="auto"/>
            <w:vAlign w:val="center"/>
          </w:tcPr>
          <w:p w14:paraId="0DE32879">
            <w:r>
              <w:t>42CrMo材质，调质HB280-320，表面淬火HRC58-62</w:t>
            </w:r>
          </w:p>
        </w:tc>
      </w:tr>
      <w:tr w14:paraId="71B36E43">
        <w:tc>
          <w:tcPr>
            <w:tcW w:w="0" w:type="auto"/>
            <w:vAlign w:val="center"/>
          </w:tcPr>
          <w:p w14:paraId="314AA894">
            <w:r>
              <w:t>开卷张力范围</w:t>
            </w:r>
          </w:p>
        </w:tc>
        <w:tc>
          <w:tcPr>
            <w:tcW w:w="0" w:type="auto"/>
            <w:vAlign w:val="center"/>
          </w:tcPr>
          <w:p w14:paraId="02B78261">
            <w:r>
              <w:t>50-200N</w:t>
            </w:r>
          </w:p>
        </w:tc>
        <w:tc>
          <w:tcPr>
            <w:tcW w:w="0" w:type="auto"/>
            <w:vAlign w:val="center"/>
          </w:tcPr>
          <w:p w14:paraId="7CCAC0F3">
            <w:r>
              <w:t>50-180N</w:t>
            </w:r>
          </w:p>
        </w:tc>
        <w:tc>
          <w:tcPr>
            <w:tcW w:w="0" w:type="auto"/>
            <w:vAlign w:val="center"/>
          </w:tcPr>
          <w:p w14:paraId="338A74E6">
            <w:r>
              <w:t>磁粉制动器控制，精度±5N</w:t>
            </w:r>
          </w:p>
        </w:tc>
      </w:tr>
      <w:tr w14:paraId="12A19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A0084F">
            <w:r>
              <w:t>收卷张力范围</w:t>
            </w:r>
          </w:p>
        </w:tc>
        <w:tc>
          <w:tcPr>
            <w:tcW w:w="0" w:type="auto"/>
            <w:vAlign w:val="center"/>
          </w:tcPr>
          <w:p w14:paraId="07DACD7D">
            <w:r>
              <w:t>100-500N</w:t>
            </w:r>
          </w:p>
        </w:tc>
        <w:tc>
          <w:tcPr>
            <w:tcW w:w="0" w:type="auto"/>
            <w:vAlign w:val="center"/>
          </w:tcPr>
          <w:p w14:paraId="6B77C18F">
            <w:r>
              <w:t>100-480N</w:t>
            </w:r>
          </w:p>
        </w:tc>
        <w:tc>
          <w:tcPr>
            <w:tcW w:w="0" w:type="auto"/>
            <w:vAlign w:val="center"/>
          </w:tcPr>
          <w:p w14:paraId="082DBA3C">
            <w:r>
              <w:t>双工位收卷，张力传感器闭环控制</w:t>
            </w:r>
          </w:p>
        </w:tc>
      </w:tr>
      <w:tr w14:paraId="651133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327CA2">
            <w:r>
              <w:t>刀轴平行度误差</w:t>
            </w:r>
          </w:p>
        </w:tc>
        <w:tc>
          <w:tcPr>
            <w:tcW w:w="0" w:type="auto"/>
            <w:vAlign w:val="center"/>
          </w:tcPr>
          <w:p w14:paraId="3ECE98CA">
            <w:r>
              <w:t>≤0.02mm/m</w:t>
            </w:r>
          </w:p>
        </w:tc>
        <w:tc>
          <w:tcPr>
            <w:tcW w:w="0" w:type="auto"/>
            <w:vAlign w:val="center"/>
          </w:tcPr>
          <w:p w14:paraId="1486610B">
            <w:r>
              <w:t>≤0.015mm/m</w:t>
            </w:r>
          </w:p>
        </w:tc>
        <w:tc>
          <w:tcPr>
            <w:tcW w:w="0" w:type="auto"/>
            <w:vAlign w:val="center"/>
          </w:tcPr>
          <w:p w14:paraId="27385648">
            <w:r>
              <w:t>上下刀轴轴线平行度，激光干涉仪检测</w:t>
            </w:r>
          </w:p>
        </w:tc>
      </w:tr>
      <w:tr w14:paraId="4D326C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B2F6CF">
            <w:r>
              <w:t>刀片间隙调节范围</w:t>
            </w:r>
          </w:p>
        </w:tc>
        <w:tc>
          <w:tcPr>
            <w:tcW w:w="0" w:type="auto"/>
            <w:vAlign w:val="center"/>
          </w:tcPr>
          <w:p w14:paraId="3A5ED6B4">
            <w:r>
              <w:t>0.03-0.5mm</w:t>
            </w:r>
          </w:p>
        </w:tc>
        <w:tc>
          <w:tcPr>
            <w:tcW w:w="0" w:type="auto"/>
            <w:vAlign w:val="center"/>
          </w:tcPr>
          <w:p w14:paraId="061396C2">
            <w:r>
              <w:t>0.03-0.45mm</w:t>
            </w:r>
          </w:p>
        </w:tc>
        <w:tc>
          <w:tcPr>
            <w:tcW w:w="0" w:type="auto"/>
            <w:vAlign w:val="center"/>
          </w:tcPr>
          <w:p w14:paraId="3DB75FF3">
            <w:r>
              <w:t>电动蜗轮蜗杆调节，数字显示精度0.01mm</w:t>
            </w:r>
          </w:p>
        </w:tc>
      </w:tr>
      <w:tr w14:paraId="0FD32FB1">
        <w:tc>
          <w:tcPr>
            <w:tcW w:w="0" w:type="auto"/>
            <w:vAlign w:val="center"/>
          </w:tcPr>
          <w:p w14:paraId="0EA85E2D">
            <w:r>
              <w:t>设备总功率</w:t>
            </w:r>
          </w:p>
        </w:tc>
        <w:tc>
          <w:tcPr>
            <w:tcW w:w="0" w:type="auto"/>
            <w:vAlign w:val="center"/>
          </w:tcPr>
          <w:p w14:paraId="24478A3B">
            <w:r>
              <w:t>45kW</w:t>
            </w:r>
          </w:p>
        </w:tc>
        <w:tc>
          <w:tcPr>
            <w:tcW w:w="0" w:type="auto"/>
            <w:vAlign w:val="center"/>
          </w:tcPr>
          <w:p w14:paraId="4E780D68">
            <w:r>
              <w:t>42kW</w:t>
            </w:r>
          </w:p>
        </w:tc>
        <w:tc>
          <w:tcPr>
            <w:tcW w:w="0" w:type="auto"/>
            <w:vAlign w:val="center"/>
          </w:tcPr>
          <w:p w14:paraId="09030E51">
            <w:r>
              <w:t>含主传动、液压、润滑系统</w:t>
            </w:r>
          </w:p>
        </w:tc>
      </w:tr>
      <w:tr w14:paraId="3F0262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AAB4B3">
            <w:r>
              <w:t>液压系统工作压力</w:t>
            </w:r>
          </w:p>
        </w:tc>
        <w:tc>
          <w:tcPr>
            <w:tcW w:w="0" w:type="auto"/>
            <w:vAlign w:val="center"/>
          </w:tcPr>
          <w:p w14:paraId="274A13AC">
            <w:r>
              <w:t>12-16MPa</w:t>
            </w:r>
          </w:p>
        </w:tc>
        <w:tc>
          <w:tcPr>
            <w:tcW w:w="0" w:type="auto"/>
            <w:vAlign w:val="center"/>
          </w:tcPr>
          <w:p w14:paraId="7CEF1D7C">
            <w:r>
              <w:t>13-15MPa</w:t>
            </w:r>
          </w:p>
        </w:tc>
        <w:tc>
          <w:tcPr>
            <w:tcW w:w="0" w:type="auto"/>
            <w:vAlign w:val="center"/>
          </w:tcPr>
          <w:p w14:paraId="07F6F191">
            <w:r>
              <w:t>变量柱塞泵供油，流量63L/min</w:t>
            </w:r>
          </w:p>
        </w:tc>
      </w:tr>
      <w:tr w14:paraId="02D7D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FBDE81">
            <w:r>
              <w:t>设备外形尺寸（长×宽×高）</w:t>
            </w:r>
          </w:p>
        </w:tc>
        <w:tc>
          <w:tcPr>
            <w:tcW w:w="0" w:type="auto"/>
            <w:vAlign w:val="center"/>
          </w:tcPr>
          <w:p w14:paraId="2E3D5C44">
            <w:r>
              <w:t>8000×4500×3200mm</w:t>
            </w:r>
          </w:p>
        </w:tc>
        <w:tc>
          <w:tcPr>
            <w:tcW w:w="0" w:type="auto"/>
            <w:vAlign w:val="center"/>
          </w:tcPr>
          <w:p w14:paraId="11A3983B">
            <w:r>
              <w:t>-</w:t>
            </w:r>
          </w:p>
        </w:tc>
        <w:tc>
          <w:tcPr>
            <w:tcW w:w="0" w:type="auto"/>
            <w:vAlign w:val="center"/>
          </w:tcPr>
          <w:p w14:paraId="1B857C6D">
            <w:r>
              <w:t>含上料小车与收卷区域</w:t>
            </w:r>
          </w:p>
        </w:tc>
      </w:tr>
      <w:tr w14:paraId="3D2475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827F99">
            <w:r>
              <w:t>安全防护等级</w:t>
            </w:r>
          </w:p>
        </w:tc>
        <w:tc>
          <w:tcPr>
            <w:tcW w:w="0" w:type="auto"/>
            <w:vAlign w:val="center"/>
          </w:tcPr>
          <w:p w14:paraId="7B4A7202">
            <w:r>
              <w:t>IP54（主体）</w:t>
            </w:r>
          </w:p>
        </w:tc>
        <w:tc>
          <w:tcPr>
            <w:tcW w:w="0" w:type="auto"/>
            <w:vAlign w:val="center"/>
          </w:tcPr>
          <w:p w14:paraId="10B7A0E7">
            <w:r>
              <w:t>-</w:t>
            </w:r>
          </w:p>
        </w:tc>
        <w:tc>
          <w:tcPr>
            <w:tcW w:w="0" w:type="auto"/>
            <w:vAlign w:val="center"/>
          </w:tcPr>
          <w:p w14:paraId="59A8117B">
            <w:r>
              <w:t>防尘防水，适应车间粉尘环境</w:t>
            </w:r>
          </w:p>
        </w:tc>
      </w:tr>
    </w:tbl>
    <w:p w14:paraId="39E8C6B9">
      <w:pPr>
        <w:pStyle w:val="3"/>
      </w:pPr>
      <w:r>
        <w:t>二、结构组成及部件功能</w:t>
      </w:r>
    </w:p>
    <w:p w14:paraId="0FCC14F9">
      <w:pPr>
        <w:pStyle w:val="4"/>
      </w:pPr>
      <w:r>
        <w:t>2.1 开卷系统结构与部件功能</w:t>
      </w:r>
    </w:p>
    <w:p w14:paraId="30C4B603">
      <w:r>
        <w:t>开卷系统作为分条机的前端输入单元，负责将硅钢卷材从原料架移送至分切工位并提供稳定放卷张力，由液压上料小车、液压内涨开卷机及过渡桥三部分组成，整体承载能力12吨，适应卷材直径500-1800mm。</w:t>
      </w:r>
    </w:p>
    <w:p w14:paraId="4F7F54CB">
      <w:r>
        <w:rPr>
          <w:b/>
        </w:rPr>
        <w:t>液压上料小车</w:t>
      </w:r>
      <w:r>
        <w:t>采用框架式结构，主体为Q235B钢板焊接（厚度16mm），底部安装4个带制动的行走轮（轮径300mm，轮缘高度25mm），沿轨道（型号QU80）将卷材移送至开卷机中心轴。小车升降机构由双液压缸（缸径125mm，行程500mm）驱动，通过同步杆确保升降平台水平度≤0.5mm/m，最大升降速度0.1m/s，定位精度±5mm。操作面板集成上升/下降/行走按钮，配备急停装置，上升至最高位时触发限位开关（型号SICK IM18-05BNS-ZW1），防止过行程。</w:t>
      </w:r>
    </w:p>
    <w:p w14:paraId="777B968E">
      <w:r>
        <w:rPr>
          <w:b/>
        </w:rPr>
        <w:t>液压内涨开卷机</w:t>
      </w:r>
      <w:r>
        <w:t>为核心放卷部件，采用三爪内涨式结构，涨紧范围300-600mm（适配不同卷材内孔直径）。涨紧机构由气囊（材质丁腈橡胶，工作压力0.6-0.8MPa）驱动，涨紧力30-50kN（可通过减压阀调节），保压10分钟压力降≤0.2MPa。开卷机主轴通过轴承座（型号7024AC）固定在牌坊上，轴端连接磁粉制动器（型号三菱ZKB-10YN，制动力矩0-100N·m），通过调节励磁电流（0-2A）控制开卷张力，避免卷材松卷或拉伸变形。主轴末端安装编码器（1024脉冲/转），实时反馈放卷速度，与分切速度形成闭环控制。</w:t>
      </w:r>
    </w:p>
    <w:p w14:paraId="6A43AE63">
      <w:r>
        <w:rPr>
          <w:b/>
        </w:rPr>
        <w:t>过渡桥</w:t>
      </w:r>
      <w:r>
        <w:t>位于开卷机与分条主机之间，长度1500mm，表面覆盖5mm厚耐磨橡胶（邵氏硬度80 Shore A），摩擦系数0.4-0.5，防止卷材打滑。过渡桥高度通过手动螺杆调节（调节范围±50mm），两侧安装导向立辊（直径80mm，可横向调节±30mm），确保卷材对中进入分切单元，跑偏量控制在±1mm以内。</w:t>
      </w:r>
    </w:p>
    <w:p w14:paraId="0E58953A">
      <w:pPr>
        <w:pStyle w:val="4"/>
      </w:pPr>
      <w:r>
        <w:t>2.2 分条剪切系统核心组件</w:t>
      </w:r>
    </w:p>
    <w:p w14:paraId="1082BB81">
      <w:r>
        <w:t>分条剪切系统是实现硅钢片精密分切的核心单元，由固定牌坊、活动牌坊、上下刀轴、刀片组件及调节机构构成，整体重量约8吨，确保12吨重载分切时无变形。</w:t>
      </w:r>
    </w:p>
    <w:p w14:paraId="5E01F92D">
      <w:r>
        <w:rPr>
          <w:b/>
        </w:rPr>
        <w:t>牌坊结构</w:t>
      </w:r>
      <w:r>
        <w:t>采用QT450球墨铸铁整体铸造（单块重量3.5吨），经人工时效处理（200℃×48h）消除内应力，再通过数控镗床精密加工，安装面平面度误差≤0.05mm/m，垂直度误差≤0.03mm/m。固定牌坊与活动牌坊间距800mm，通过4根拉杆（直径50mm，材质40Cr）连接，拉杆预紧力500kN，确保剪切时牌坊无相对位移。牌坊侧面安装有机玻璃防护罩，内置照明（24V LED灯），便于观察剪切过程。</w:t>
      </w:r>
    </w:p>
    <w:p w14:paraId="6703A3DA">
      <w:r>
        <w:rPr>
          <w:b/>
        </w:rPr>
        <w:t>上下刀轴</w:t>
      </w:r>
      <w:r>
        <w:t>为分切核心部件，直径160mm，长度1400mm，42CrMo材质经调质（HB280-320）后，表面中频淬火（淬硬层深度2-3mm，硬度HRC58-62），最终精密研磨（表面粗糙度Ra0.8μm，圆柱度误差≤0.005mm）。上刀轴通过轴承座（型号NN3032K）安装在活动牌坊上，可通过升降机构调节与下刀轴的重叠量（调节范围0.1-0.5mm）；下刀轴固定在固定牌坊上，两端通过齿轮箱与主电机连接，实现同步转动（速比1:1）。</w:t>
      </w:r>
    </w:p>
    <w:p w14:paraId="49072EFB">
      <w:r>
        <w:rPr>
          <w:b/>
        </w:rPr>
        <w:t>刀片组件</w:t>
      </w:r>
      <w:r>
        <w:t>由圆盘刀片、隔套、压紧螺母组成，刀片直径315mm，厚度1.5-3mm（根据分条宽度选择），材质W6Mo5Cr4V2高速钢（含钴5%），刃口经液氮深冷处理（-196℃×2h），使用寿命≥500卷（每卷1吨）。隔套为45#钢精密加工（厚度5-100mm，公差±0.01mm），安装在刀片之间，确保分条宽度精度；压紧螺母采用细牙螺纹（M160×2），拧紧扭矩45-50N·m，防止分切时刀片轴向窜动（窜动量≤0.02mm）。</w:t>
      </w:r>
    </w:p>
    <w:p w14:paraId="54DC31B0">
      <w:r>
        <w:rPr>
          <w:b/>
        </w:rPr>
        <w:t>调节机构</w:t>
      </w:r>
      <w:r>
        <w:t>包括刀片间隙调节与重叠量调节：间隙调节通过蜗轮蜗杆机构（速比40:1）驱动下刀轴横向移动，调节范围0.03-0.5mm，数字显示精度0.01mm，根据材料厚度自动匹配（如厚度1.0mm时，间隙设为0.15mm）；重叠量调节通过双液压缸（缸径63mm，行程100mm）驱动上刀轴升降，调节精度±0.02mm，确保剪切无毛刺。</w:t>
      </w:r>
    </w:p>
    <w:p w14:paraId="7CE67C43">
      <w:pPr>
        <w:pStyle w:val="4"/>
      </w:pPr>
      <w:r>
        <w:t>2.3 收卷系统结构与工作原理</w:t>
      </w:r>
    </w:p>
    <w:p w14:paraId="3798AF86">
      <w:r>
        <w:t>收卷系统用于分切后窄条的紧密卷取，包含张力机构、双工位收卷机及废边处理装置，收卷精度直接影响后续铁芯叠片效率。</w:t>
      </w:r>
    </w:p>
    <w:p w14:paraId="77E96005">
      <w:r>
        <w:rPr>
          <w:b/>
        </w:rPr>
        <w:t>张力机构</w:t>
      </w:r>
      <w:r>
        <w:t>采用双辊式设计，由主动张力辊（直径150mm，长度1200mm）和从动压辊组成，压辊通过气缸（缸径100mm，工作压力0.4-0.6MPa）施加压力，产生摩擦张力（张力范围100-500N）。主动辊由伺服电机（功率4kW，型号西门子1FL6064-1AC61-2AA1）驱动，通过编码器与分切速度同步（速比1:1.2），确保分切后的窄条无拉伸、无褶皱。张力传感器（型号HBM U9C，量程0-1000N，精度±0.5%FS）安装于从动辊轴承座，实时检测张力值，反馈至PLC后通过PID调节压辊气缸压力，使张力波动控制在±3%以内。</w:t>
      </w:r>
    </w:p>
    <w:p w14:paraId="066DE012">
      <w:r>
        <w:rPr>
          <w:b/>
        </w:rPr>
        <w:t>双工位收卷机</w:t>
      </w:r>
      <w:r>
        <w:t>为卧式结构，包含A、B两个收卷轴（直径150mm），可实现不停机换卷（换卷时间≤30秒）。收卷轴采用液压涨缩式结构，涨缩范围300-600mm（通过气囊充气驱动，工作压力0.8MPa），涨紧力20-40kN，确保卷取后卷材内圈无松动。收卷机由直流电机（功率7.5kW，型号Z4-112/4）驱动，经行星减速器（减速比15:1）及链传动带动收卷轴转动，收卷速度0-60m/min无级可调。收卷张力通过“卷径计算+扭矩补偿”控制：PLC根据初始卷径（300mm）、当前线速度及材料厚度，实时计算当前卷径（公式D=2×(v×t×δ)/π，其中v为线速度，t为收卷时间，δ为材料厚度），动态调整电机输出扭矩，确保收卷过程中张力恒定（如初始卷径时扭矩100N·m，卷径增至1000mm时扭矩333N·m）。</w:t>
      </w:r>
    </w:p>
    <w:p w14:paraId="0517577E">
      <w:r>
        <w:rPr>
          <w:b/>
        </w:rPr>
        <w:t>废边处理装置</w:t>
      </w:r>
      <w:r>
        <w:t>独立配置于分条机右侧，由废边导向辊、气动剪刀及废边卷取机组成。分切产生的废边（宽度5-30mm）经导向辊引导至气动剪刀（剪切频率50次/分钟），剪成500mm长的段状，再由废边卷取机（功率1.5kW，转速300r/min）卷成直径≤500mm的废料卷，便于回收。卷取机配置磁粉制动器（制动力矩0-50N·m），控制废边张力50-100N，避免废边缠绕或断裂。</w:t>
      </w:r>
    </w:p>
    <w:p w14:paraId="60102F42">
      <w:pPr>
        <w:pStyle w:val="4"/>
      </w:pPr>
      <w:r>
        <w:t>2.4 辅助装置及系统功能</w:t>
      </w:r>
    </w:p>
    <w:p w14:paraId="28C1A085">
      <w:r>
        <w:t>分条机辅助系统包括液压系统、润滑系统及安全防护装置，保障主体设备稳定运行。</w:t>
      </w:r>
    </w:p>
    <w:p w14:paraId="593B2A08">
      <w:r>
        <w:rPr>
          <w:b/>
        </w:rPr>
        <w:t>液压系统</w:t>
      </w:r>
      <w:r>
        <w:t>为上料、开卷、收卷等动作提供动力，由变量柱塞泵（型号A7V55，流量63L/min，工作压力12-16MPa）、油箱（容积200L）、电磁换向阀（型号4WE6D）、压力传感器（型号SICK PBT-RB020SG1SS）组成。系统采用双回路设计：高压回路（16MPa）驱动上料小车升降及收卷轴涨缩；低压回路（6MPa）控制刀片间隙调节及压辊升降。关键液压元件选用进口品牌（如力士乐泵、阿托斯阀），确保压力控制精度±0.5MPa，系统响应时间≤0.3秒。油箱内置加热器（功率3kW，温控范围20-40℃）及冷却器（型号AH1012T，散热面积1.2m²），维持油液温度稳定，油液清洁度等级NAS 8级（每季度检测）。</w:t>
      </w:r>
    </w:p>
    <w:p w14:paraId="46EBE46E">
      <w:r>
        <w:rPr>
          <w:b/>
        </w:rPr>
        <w:t>润滑系统</w:t>
      </w:r>
      <w:r>
        <w:t>采用集中润滑与手动润滑结合：刀轴轴承、齿轮箱等关键部件由自动润滑泵（型号BEKA LUB-E4，供油压力2.5MPa）定时供油，注油周期2小时/次，单次注油量0.5ml/点，使用锂基润滑脂（型号KLUBER MICROLUBE GB 00）；导轨、链条等运动部件采用手动黄油枪润滑（周期每周1次），行走轮轴承采用油浴润滑（润滑油型号L-TSA46号汽轮机油，换油周期1000小时）。润滑系统配备油位报警（低油位时HMI提示），防止缺油导致部件磨损。</w:t>
      </w:r>
    </w:p>
    <w:p w14:paraId="71F1BCC8">
      <w:r>
        <w:rPr>
          <w:b/>
        </w:rPr>
        <w:t>安全防护装置</w:t>
      </w:r>
      <w:r>
        <w:t>符合GB/T 23821-2009安全标准：设备周边设置安全光幕（型号SICK C4000，保护高度1800mm，分辨率30mm），人员侵入时立即停机（响应时间≤10ms）；操作台及设备两侧共6个急停按钮（型号Schneider XB2-BS542C），按下后切断主电路电源，电磁制动装置（制动力矩200N·m）锁死刀轴及收卷轴；刀轴区域安装防护门（带安全联锁开关），开门时自动切断驱动器使能；电机及电气柜配置热继电器（整定电流1.2倍额定电流）和过载保护，防止电气故障引发事故。</w:t>
      </w:r>
    </w:p>
    <w:p w14:paraId="2E5C86C4">
      <w:pPr>
        <w:pStyle w:val="3"/>
      </w:pPr>
      <w:r>
        <w:t>三、机械传动原理及工作流程</w:t>
      </w:r>
    </w:p>
    <w:p w14:paraId="21CB1BAB">
      <w:pPr>
        <w:pStyle w:val="4"/>
      </w:pPr>
      <w:r>
        <w:t>3.1 传动方式与动力传递路径</w:t>
      </w:r>
    </w:p>
    <w:p w14:paraId="7D6F0A6D">
      <w:r>
        <w:t>分条机传动系统采用“伺服电机-减速器-齿轮/滚珠丝杠”的刚性传动链，确保12吨重载下的高精度传动，主要传动路径如下：</w:t>
      </w:r>
    </w:p>
    <w:p w14:paraId="28FB2520">
      <w:r>
        <w:rPr>
          <w:b/>
        </w:rPr>
        <w:t>分切主传动</w:t>
      </w:r>
      <w:r>
        <w:t>：直流电机（功率15kW，型号Z4-160/4，额定转速1500r/min）通过弹性联轴器（型号GIICL1）连接齿轮减速器（型号ZQ350-20-1，减速比20:1），输出轴经齿轮分配箱（速比1:1）驱动下刀轴转动，同时通过万向联轴节（型号SWC120）带动上刀轴同步转动（速比1:1）。齿轮分配箱内齿轮采用42CrMo材质（模数5，压力角20°），淬火硬度HRC50-55，啮合侧隙0.1-0.15mm，传动效率96%，确保上下刀轴转向相反、转速相同（剪切线速度=π×刀轴直径×转速，如刀轴转速300r/min时，线速度=3.14×0.16m×300r/min=150.72m/min，通过减速匹配分切速度0-60m/min）。</w:t>
      </w:r>
    </w:p>
    <w:p w14:paraId="758D786F">
      <w:r>
        <w:rPr>
          <w:b/>
        </w:rPr>
        <w:t>刀片横向调节传动</w:t>
      </w:r>
      <w:r>
        <w:t>（X轴）：用于调整刀片间距以适应不同分条宽度，由伺服电机（功率1.5kW，型号西门子1FL6044-1AC61-2AA1）经行星减速器（减速比10:1）驱动滚珠丝杠（型号NSK BSS5012，导程12mm，精度等级C3），带动刀轴沿导轨横向移动。丝杠预紧力设定为额定动载荷的15%（12kN），消除反向间隙，定位精度±0.02mm，重复定位精度±0.01mm。传动齿轮齿条（模数3，齿宽50mm）采用斜齿啮合，降低传动冲击，运行平稳性≤0.1mm/s²。</w:t>
      </w:r>
    </w:p>
    <w:p w14:paraId="0DDE9AAB">
      <w:r>
        <w:rPr>
          <w:b/>
        </w:rPr>
        <w:t>收卷传动</w:t>
      </w:r>
      <w:r>
        <w:t>：收卷机直流电机（7.5kW）通过链传动（链条型号16A-1，节距25.4mm）带动收卷轴转动，链传动张紧度通过张紧轮调节（下垂量20-30mm），传动效率98%。收卷轴与电机之间安装电磁离合器（型号DLM5-10，传递扭矩100N·m），换卷时切断动力，避免收卷轴惯性转动导致卷材松散。</w:t>
      </w:r>
    </w:p>
    <w:p w14:paraId="078273F2">
      <w:r>
        <w:rPr>
          <w:b/>
        </w:rPr>
        <w:t>动力传递保障措施</w:t>
      </w:r>
      <w:r>
        <w:t>：关键传动部件采用冗余设计（如双电机驱动收卷）、轻量化结构（铝合金导轨滑块）及精密润滑（齿轮箱采用N220极压齿轮油，油位至油镜1/2处），确保传动系统整体效率≥95%，满足12吨硅钢片连续分切需求（单日运行时间≥8小时）。</w:t>
      </w:r>
    </w:p>
    <w:p w14:paraId="3AC99EAE">
      <w:pPr>
        <w:pStyle w:val="4"/>
      </w:pPr>
      <w:r>
        <w:t>3.2 分条剪切工艺原理</w:t>
      </w:r>
    </w:p>
    <w:p w14:paraId="22C553F3">
      <w:r>
        <w:t>分条机通过圆盘刀片对硅钢片进行连续剪切，其工艺原理基于材料力学中的“剪切变形”：当上下刀片以一定间隙和重叠量相对转动时，对硅钢片施加剪切力，使材料在刀片刃口处产生塑性变形并断裂，形成平整的分切面。</w:t>
      </w:r>
    </w:p>
    <w:p w14:paraId="69360AF6">
      <w:r>
        <w:rPr>
          <w:b/>
        </w:rPr>
        <w:t>剪切力计算</w:t>
      </w:r>
      <w:r>
        <w:t>：剪切力F（N）与材料厚度t（mm）、分条宽度b（mm）及材料抗剪强度τ（MPa）成正比，公式为F=τ×t×b。硅钢片（如30Q130）抗剪强度τ=350MPa，当分切厚度1.0mm、宽度100mm的硅钢片时，剪切力F=350×1.0×100=35000N=35kN，上下刀轴各承受17.5kN力，牌坊结构设计需满足抗剪强度≥180MPa（安全系数1.3）。</w:t>
      </w:r>
    </w:p>
    <w:p w14:paraId="01E517DE">
      <w:r>
        <w:rPr>
          <w:b/>
        </w:rPr>
        <w:t>刀片间隙与重叠量</w:t>
      </w:r>
      <w:r>
        <w:t>：间隙（上下刀片径向距离）和重叠量（上下刀片轴向投影重叠长度）是影响剪切质量的关键参数。间隙过小会导致刀片磨损加剧（刃口温度升高100-150℃），间隙过大则产生毛刺（毛刺高度与间隙成正比，间隙0.2mm时毛刺达0.05mm）；重叠量不足会导致剪切不完全（出现“藕断丝连”），重叠量过大则增加刀片负荷（刀片寿命缩短30%）。实际生产中，根据材料厚度t设置：间隙=（0.05-0.1）×t（如t=1.0mm时，间隙=0.1mm）；重叠量=（0.5-1.0）×t（如t=1.0mm时，重叠量=0.8mm）。</w:t>
      </w:r>
    </w:p>
    <w:p w14:paraId="43C47E66">
      <w:r>
        <w:rPr>
          <w:b/>
        </w:rPr>
        <w:t>不同厚度材料的工艺适配</w:t>
      </w:r>
      <w:r>
        <w:t>：针对0.2-0.5mm薄料，采用小间隙（0.03-0.08mm）、小重叠量（0.2-0.5mm）、高速度（40-60m/min）；针对0.5-1.5mm厚料，采用大间隙（0.08-0.3mm）、大重叠量（0.5-1.0mm）、低速度（20-40m/min）。剪切过程中，刀片刃口需保持锋利（刃口圆角≤0.02mm），定期研磨（每剪切300卷研磨一次，研磨量0.05mm/次），确保分切面粗糙度Ra≤1.6μm。</w:t>
      </w:r>
    </w:p>
    <w:p w14:paraId="381C1AA5">
      <w:pPr>
        <w:pStyle w:val="4"/>
      </w:pPr>
      <w:r>
        <w:t>3.3 典型工作流程分析</w:t>
      </w:r>
    </w:p>
    <w:p w14:paraId="1D4E345A">
      <w:r>
        <w:t>分条机完整工作流程包括板卷准备、上卷、开卷、引头、纵剪、废边处理、收卷、卸料八个阶段，各阶段协同动作，实现硅钢片全自动分切：</w:t>
      </w:r>
    </w:p>
    <w:p w14:paraId="71AE19B7">
      <w:r>
        <w:rPr>
          <w:b/>
        </w:rPr>
        <w:t>1. 板卷准备阶段</w:t>
      </w:r>
      <w:r>
        <w:t>（10分钟）</w:t>
      </w:r>
    </w:p>
    <w:p w14:paraId="5E2861EC">
      <w:r>
        <w:t>操作人员使用行车将硅钢卷（重量≤12吨）吊至液压上料小车升降平台，通过手动对中（偏差≤10mm），按下“上升”按钮，小车升降缸将卷材举升至开卷机中心轴高度（通过光电对中传感器检测，对中精度±5mm）。同时，在HMI上输入分条工艺参数：分条宽度（如50mm×20条）、材料厚度（1.0mm）、剪切速度（40m/min）、开卷张力（150N）、收卷张力（300N），系统自动匹配刀片间隙（0.1mm）和重叠量（0.8mm）。</w:t>
      </w:r>
    </w:p>
    <w:p w14:paraId="2BA8AA19">
      <w:r>
        <w:rPr>
          <w:b/>
        </w:rPr>
        <w:t>2. 上卷与涨紧阶段</w:t>
      </w:r>
      <w:r>
        <w:t>（2分钟）</w:t>
      </w:r>
    </w:p>
    <w:p w14:paraId="55466E20">
      <w:r>
        <w:t>上料小车沿轨道行走至开卷机中心轴，通过推缸将卷材套入开卷机涨紧芯轴，操作“涨紧”按钮，气囊充气使涨紧爪外扩，直至涨紧力达到30kN（压力传感器反馈），此时开卷机与卷材刚性连接。上料小车下降并退回初始位置，过渡桥升起（高度与开卷机持平），导向立辊调整至卷材宽度两侧（间距=卷材宽度+10mm）。</w:t>
      </w:r>
    </w:p>
    <w:p w14:paraId="5CB430C2">
      <w:r>
        <w:rPr>
          <w:b/>
        </w:rPr>
        <w:t>3. 开卷与引头阶段</w:t>
      </w:r>
      <w:r>
        <w:t>（1分钟）</w:t>
      </w:r>
    </w:p>
    <w:p w14:paraId="4CC8AD7E">
      <w:r>
        <w:t>PLC输出开卷指令，磁粉制动器励磁（电流1.2A，对应张力150N），开卷机逆时针转动（转速5r/min），卷材头部经过渡桥进入分条机入口导料板。操作人员手动辅助将卷材头部引入上下刀轴之间（穿带），触发入口光电传感器（型号Omron E3Z-D61），系统自动启动引料辊（速度10m/min），将卷材头部送至张力机构。</w:t>
      </w:r>
    </w:p>
    <w:p w14:paraId="46BE61ED">
      <w:r>
        <w:rPr>
          <w:b/>
        </w:rPr>
        <w:t>4. 纵剪阶段</w:t>
      </w:r>
      <w:r>
        <w:t>（持续进行）</w:t>
      </w:r>
    </w:p>
    <w:p w14:paraId="2A4350F0">
      <w:r>
        <w:t>卷材通过张力机构后，PLC启动主传动电机，上下刀轴同步转动（转速127r/min，对应线速度40m/min），对硅钢片进行连续分切。分切过程中，激光对中仪（型号Keyence LJ-V7060）实时检测卷材跑偏量（采样频率1kHz），若跑偏量＞0.5mm，PLC控制开卷机侧移缸（行程±50mm）调整卷材位置，确保分条宽度误差≤±0.03mm。刀片间隙与重叠量通过伺服电机实时微调（每卷料检测3次），应对材料厚度波动（允许±0.05mm）。</w:t>
      </w:r>
    </w:p>
    <w:p w14:paraId="1EA4D2E9">
      <w:r>
        <w:rPr>
          <w:b/>
        </w:rPr>
        <w:t>5. 废边处理阶段</w:t>
      </w:r>
      <w:r>
        <w:t>（同步进行）</w:t>
      </w:r>
    </w:p>
    <w:p w14:paraId="57A93D53">
      <w:r>
        <w:t>分切产生的两侧废边（宽度15mm）经导向辊引导至废边卷取机，气动剪刀每隔500mm剪切一次，废边卷取机以300r/min转速将废边卷成直径500mm的废料卷，当废料卷重量达50kg时，触发称重传感器报警，提示更换废料桶。</w:t>
      </w:r>
    </w:p>
    <w:p w14:paraId="375AEF0F">
      <w:r>
        <w:rPr>
          <w:b/>
        </w:rPr>
        <w:t>6. 收卷阶段</w:t>
      </w:r>
      <w:r>
        <w:t>（持续进行）</w:t>
      </w:r>
    </w:p>
    <w:p w14:paraId="0FE252C0">
      <w:r>
        <w:t>分切后的窄条（如20条50mm宽）经分隔辊（间距50mm）分离后进入收卷机A轴，收卷张力传感器检测初始张力（300N），PLC控制收卷电机转速与分切速度同步（速比1:1.2）。随着卷径增大（从300mm增至1200mm），PLC通过卷径计算公式动态调整电机输出扭矩（从100N·m增至400N·m），保持张力恒定。收卷过程中，光电传感器检测卷材端面平整度（跳动≤2mm），若超差则通过气液伺服缸微调收卷轴位置（调节范围±10mm）。</w:t>
      </w:r>
    </w:p>
    <w:p w14:paraId="42976745">
      <w:r>
        <w:rPr>
          <w:b/>
        </w:rPr>
        <w:t>7. 换卷与卸料阶段</w:t>
      </w:r>
      <w:r>
        <w:t>（30秒）</w:t>
      </w:r>
    </w:p>
    <w:p w14:paraId="6852DB41">
      <w:r>
        <w:t>当A轴卷径达到设定值（1200mm），PLC发出换卷信号，收卷机B轴涨紧并加速至同步速度（40m/min），切刀气缸动作切断窄条，窄条头部被B轴卷取（通过真空吸盘辅助引头）。A轴电磁离合器断开，涨紧机构泄压，操作人员使用行车将成品卷材吊至存放区，A轴复位等待下一次收卷。</w:t>
      </w:r>
    </w:p>
    <w:p w14:paraId="3570FF5E">
      <w:r>
        <w:rPr>
          <w:b/>
        </w:rPr>
        <w:t>8. 停机与清理阶段</w:t>
      </w:r>
      <w:r>
        <w:t>（5分钟）</w:t>
      </w:r>
    </w:p>
    <w:p w14:paraId="2C2DED0C">
      <w:r>
        <w:t>整卷分切完成后，系统自动停机，主电机、收卷机电机依次停止，磁粉制动器失电抱闸。操作人员清理刀轴及导料板表面铁屑（用压缩空气0.4MPa吹净），检查刀片刃口状态（无崩口、无磨损），填写设备运行记录表（分卷数、运行时间、故障情况），为下一班生产做准备。</w:t>
      </w:r>
    </w:p>
    <w:p w14:paraId="7C141B31">
      <w:pPr>
        <w:pStyle w:val="3"/>
      </w:pPr>
      <w:r>
        <w:t>四、电气控制系统及自动化控制原理</w:t>
      </w:r>
    </w:p>
    <w:p w14:paraId="192D042A">
      <w:pPr>
        <w:pStyle w:val="4"/>
      </w:pPr>
      <w:r>
        <w:t>4.1 电气系统硬件架构</w:t>
      </w:r>
    </w:p>
    <w:p w14:paraId="1E1CFE42">
      <w:r>
        <w:t>分条机电气控制系统采用“分层分布式”架构，以PLC为核心，通过工业总线连接驱动设备、传感器及人机界面，实现全流程自动化控制。系统硬件包括核心控制层、驱动执行层、检测传感层及人机交互层，总I/O点数128点（DI 64点，DO 32点，AI 16点，AO 8点）。</w:t>
      </w:r>
    </w:p>
    <w:p w14:paraId="27B47518">
      <w:r>
        <w:rPr>
          <w:b/>
        </w:rPr>
        <w:t>核心控制层</w:t>
      </w:r>
    </w:p>
    <w:p w14:paraId="3B23323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PLC</w:t>
      </w:r>
      <w:r>
        <w:t>：选用西门子S7-1214C DC/DC/DC PLC（CPU 1214C，14DI/10DO/4AI/2AO），扩展SM1223数字量模块（16DI/16DO）和SM1231模拟量模块（4AI），满足逻辑控制与数据处理需求。PLC通过Profinet总线（通讯速率100Mbps，周期1ms）与伺服驱动器、变频调速器通讯，支持数据双向传输（如速度设定值、实际位置、故障代码）。</w:t>
      </w:r>
    </w:p>
    <w:p w14:paraId="0E3E1E7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运动控制</w:t>
      </w:r>
      <w:r>
        <w:t>：配置西门子V90 PN伺服驱动器（型号6SL3210-5FE17-5UA0，功率7.5kW）控制X轴刀片调节电机，支持位置/速度模式，定位精度±0.01mm；分切主传动采用西门子6RA70直流调速器（额定电流30A），控制15kW直流电机，调速范围1:100（0-1500r/min），稳速精度±0.5%。</w:t>
      </w:r>
    </w:p>
    <w:p w14:paraId="146DAD47">
      <w:r>
        <w:rPr>
          <w:b/>
        </w:rPr>
        <w:t>驱动执行层</w:t>
      </w:r>
    </w:p>
    <w:p w14:paraId="35323BD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伺服电机</w:t>
      </w:r>
      <w:r>
        <w:t>：X轴刀片调节电机（1.5kW）、收卷张力辊电机（4kW）采用西门子1FL6系列伺服电机，带23位绝对值编码器，支持多圈位置记忆，断电后无需回零。</w:t>
      </w:r>
    </w:p>
    <w:p w14:paraId="50D2874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变频电机</w:t>
      </w:r>
      <w:r>
        <w:t>：上料小车行走电机（1.1kW，型号Y100L-4）、废边卷取电机（1.5kW）采用西门子MM440变频器控制，实现0-1500r/min无级调速。</w:t>
      </w:r>
    </w:p>
    <w:p w14:paraId="35DCF9E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液压执行元件</w:t>
      </w:r>
      <w:r>
        <w:t>：电磁换向阀（4WE6D）、比例压力阀（型号DBET-6X/315G24K4V）控制液压系统压力与流量，响应时间≤50ms。</w:t>
      </w:r>
    </w:p>
    <w:p w14:paraId="46567002">
      <w:r>
        <w:rPr>
          <w:b/>
        </w:rPr>
        <w:t>检测传感层</w:t>
      </w:r>
    </w:p>
    <w:p w14:paraId="38A0DBE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位置检测</w:t>
      </w:r>
      <w:r>
        <w:t>：开卷机、收卷机安装绝对值编码器（2500脉冲/转），实时反馈卷径；X轴刀片调节安装光栅尺（型号Heidenhain LS487，分辨率0.001mm），实现位置闭环控制。</w:t>
      </w:r>
    </w:p>
    <w:p w14:paraId="6425A1C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张力检测</w:t>
      </w:r>
      <w:r>
        <w:t>：张力机构安装拉力传感器（HBM U9C），检测范围0-1000N，输出4-20mA信号（对应0-1000N），PLC通过AI模块采集并转换为数字量（0-27648）。</w:t>
      </w:r>
    </w:p>
    <w:p w14:paraId="44192AF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安全检测</w:t>
      </w:r>
      <w:r>
        <w:t>：安全光幕（SICK C4000）、急停按钮、防护门联锁开关接入西门子F-CPU 1214FC安全控制器，安全等级PLd（EN ISO 13849-1），确保人员安全。</w:t>
      </w:r>
    </w:p>
    <w:p w14:paraId="090E888A">
      <w:r>
        <w:rPr>
          <w:b/>
        </w:rPr>
        <w:t>人机交互层</w:t>
      </w:r>
    </w:p>
    <w:p w14:paraId="129F906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触摸屏</w:t>
      </w:r>
      <w:r>
        <w:t>：西门子TP170B触摸屏（10寸，分辨率800×480），通过MPI通讯（波特率187.5kbps）与PLC连接，界面包含主监控页（显示实时速度、张力、分条数量）、参数设置页（工艺参数输入）、故障诊断页（历史故障记录）及I/O监控页（DI/DO信号状态）。</w:t>
      </w:r>
    </w:p>
    <w:p w14:paraId="5A6B5D5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操作台</w:t>
      </w:r>
      <w:r>
        <w:t>：配置急停按钮、启动/停止按钮、手动/自动切换开关及指示灯（电源、运行、故障），实现设备本地操作。</w:t>
      </w:r>
    </w:p>
    <w:p w14:paraId="031C02BA">
      <w:pPr>
        <w:pStyle w:val="4"/>
      </w:pPr>
      <w:r>
        <w:t>4.2 PLC控制逻辑设计</w:t>
      </w:r>
    </w:p>
    <w:p w14:paraId="3DA2244E">
      <w:r>
        <w:t>PLC控制程序采用模块化结构（西门子TIA Portal V16编程，梯形图+SCL语言），包含初始化模块、手动/自动控制模块、工艺逻辑模块、速度同步模块、张力控制模块及故障处理模块，总程序量约8000行。</w:t>
      </w:r>
    </w:p>
    <w:p w14:paraId="625C6031">
      <w:r>
        <w:rPr>
          <w:b/>
        </w:rPr>
        <w:t>初始化模块（OB100）</w:t>
      </w:r>
    </w:p>
    <w:p w14:paraId="5E107475">
      <w:r>
        <w:t>设备上电后执行：清零输出点（Q0.0-Q1.7=0），关闭驱动器使能；各轴回原点（调用SINA_POS指令，X轴原点通过接近开关+编码器Z相锁定）；初始化工艺参数（分条宽度、速度、张力设为默认值）；检测关键传感器状态（如张力传感器零点校准，4mA对应0N），完成后进入待机状态（HMI显示“就绪”，绿灯亮）。</w:t>
      </w:r>
    </w:p>
    <w:p w14:paraId="1A56F1E4">
      <w:r>
        <w:rPr>
          <w:b/>
        </w:rPr>
        <w:t>手动/自动控制模块（FC10/FC20）</w:t>
      </w:r>
    </w:p>
    <w:p w14:paraId="217B077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手动模式</w:t>
      </w:r>
      <w:r>
        <w:t>：通过HMI按钮控制单轴动作（如开卷机点动、收卷机点动、刀片间隙调节），速度限制为自动模式的30%（≤18m/min）。支持刀片手动装卸（刀轴电机解锁）、液压系统手动操作（涨紧/泄压），用于设备调试与维护。</w:t>
      </w:r>
    </w:p>
    <w:p w14:paraId="622BDEC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自动模式</w:t>
      </w:r>
      <w:r>
        <w:t>：接收HMI启动指令后，按“上卷→涨紧→开卷→引料→分切→收卷→换卷→卸料”顺序执行，各工序通过“完成信号”联锁（如上卷完成信号触发开卷启动）。自动模式下，关键动作需满足前提条件（如涨紧力≥25kN才允许开卷）。</w:t>
      </w:r>
    </w:p>
    <w:p w14:paraId="64AF0296">
      <w:r>
        <w:rPr>
          <w:b/>
        </w:rPr>
        <w:t>工艺逻辑模块（FC30）</w:t>
      </w:r>
    </w:p>
    <w:p w14:paraId="0F93B1FD">
      <w:r>
        <w:t>实现分切工序的顺序控制，核心逻辑如下：</w:t>
      </w:r>
    </w:p>
    <w:p w14:paraId="12807F64">
      <w:r>
        <w:t>IF "自动模式" AND "启动信号" THEN</w:t>
      </w:r>
    </w:p>
    <w:p w14:paraId="629B3434">
      <w:r>
        <w:t>"上卷完成" := "上料小车到位" AND "涨紧压力≥25kN";</w:t>
      </w:r>
    </w:p>
    <w:p w14:paraId="47B81176">
      <w:r>
        <w:t>IF "上卷完成" THEN</w:t>
      </w:r>
    </w:p>
    <w:p w14:paraId="3D18E7D8">
      <w:r>
        <w:t>"开卷使能" := 1;</w:t>
      </w:r>
    </w:p>
    <w:p w14:paraId="494F5030">
      <w:r>
        <w:t>"引料辊启动" := 1;</w:t>
      </w:r>
    </w:p>
    <w:p w14:paraId="0B767D5B">
      <w:r>
        <w:t>IF "卷材到达张力机构" THEN</w:t>
      </w:r>
    </w:p>
    <w:p w14:paraId="1D81267F">
      <w:r>
        <w:t>"主传动启动" := 1; // 启动分切电机</w:t>
      </w:r>
    </w:p>
    <w:p w14:paraId="08BD0BAC">
      <w:r>
        <w:t>"分切计数器" := "分切计数器" + 1; // 累计分切长度</w:t>
      </w:r>
    </w:p>
    <w:p w14:paraId="2A4AB234">
      <w:r>
        <w:t>END_IF;</w:t>
      </w:r>
    </w:p>
    <w:p w14:paraId="4305B856">
      <w:r>
        <w:t>END_IF;</w:t>
      </w:r>
    </w:p>
    <w:p w14:paraId="1BA03C44">
      <w:r>
        <w:t>END_IF;</w:t>
      </w:r>
    </w:p>
    <w:p w14:paraId="623782BF">
      <w:r>
        <w:t>分切长度通过编码器脉冲计算（每脉冲对应0.01mm），当分切长度=卷材宽度×分条数时，触发“分切完成”信号，停止主传动。</w:t>
      </w:r>
    </w:p>
    <w:p w14:paraId="42EB831D">
      <w:r>
        <w:rPr>
          <w:b/>
        </w:rPr>
        <w:t>速度同步模块（FC40）</w:t>
      </w:r>
    </w:p>
    <w:p w14:paraId="55C87628">
      <w:r>
        <w:t>采用电子齿轮同步算法，确保分切速度、开卷速度、收卷速度匹配：</w:t>
      </w:r>
    </w:p>
    <w:p w14:paraId="31C08B7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主传动速度n1（r/min）= 分切速度v（m/min）×1000 / (π×刀轴直径D（mm）)</w:t>
      </w:r>
    </w:p>
    <w:p w14:paraId="6F43069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收卷速度n2（r/min）= v×1000 / (π×当前卷径d（mm）)，当前卷径d=2×sqrt((v×t×δ)/(π))（t为收卷时间，δ为材料厚度）</w:t>
      </w:r>
    </w:p>
    <w:p w14:paraId="3D6F271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PLC通过Profinet向驱动器发送速度设定值，实时比较编码器反馈的实际速度，偏差超过5%时报警。</w:t>
      </w:r>
    </w:p>
    <w:p w14:paraId="4F617DA6">
      <w:r>
        <w:rPr>
          <w:b/>
        </w:rPr>
        <w:t>张力控制模块（FC50）</w:t>
      </w:r>
    </w:p>
    <w:p w14:paraId="52271B1B">
      <w:r>
        <w:t>采用PID闭环控制收卷张力：</w:t>
      </w:r>
    </w:p>
    <w:p w14:paraId="241F4AD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设定值SP=HMI输入张力（如300N）</w:t>
      </w:r>
    </w:p>
    <w:p w14:paraId="6FCC786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实际值PV=张力传感器反馈（AIW0转换为N）</w:t>
      </w:r>
    </w:p>
    <w:p w14:paraId="2F24F13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PID输出MV=KP×(SP-PV)+KI×∫(SP-PV)dt+KD×d(SP-PV)/dt</w:t>
      </w:r>
    </w:p>
    <w:p w14:paraId="7551256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MV控制收卷电机扭矩（通过模拟量输出AO0控制直流调速器励磁电流）</w:t>
      </w:r>
    </w:p>
    <w:p w14:paraId="109AA496">
      <w:pPr>
        <w:spacing w:before="0" w:beforeAutospacing="1" w:after="0" w:afterAutospacing="1"/>
        <w:ind w:left="720"/>
      </w:pPr>
      <w:r>
        <w:t>PID参数：KP=0.8，KI=0.5s，KD=0.1s，控制周期100ms，确保张力波动≤±3%。</w:t>
      </w:r>
    </w:p>
    <w:p w14:paraId="3623B383">
      <w:r>
        <w:rPr>
          <w:b/>
        </w:rPr>
        <w:t>故障处理模块（FC60）</w:t>
      </w:r>
    </w:p>
    <w:p w14:paraId="74937F8A">
      <w:r>
        <w:t>实时监控设备状态，识别故障类型并执行保护动作：</w:t>
      </w:r>
    </w:p>
    <w:p w14:paraId="60D66CA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机械故障</w:t>
      </w:r>
      <w:r>
        <w:t>：如刀轴卡滞（电机电流＞150%额定值），立即停止主传动，触发制动（Q1.0=1），HMI显示“E01：刀轴过载”。</w:t>
      </w:r>
    </w:p>
    <w:p w14:paraId="4E8BF38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电气故障</w:t>
      </w:r>
      <w:r>
        <w:t>：如编码器信号丢失（连续500ms无脉冲），停止对应轴运动，显示“E02：编码器故障”。</w:t>
      </w:r>
    </w:p>
    <w:p w14:paraId="73FBFE2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工艺故障</w:t>
      </w:r>
      <w:r>
        <w:t>：如分条宽度超差（＞±0.1mm），减速并提示“E03：宽度异常”，允许人工干预调整。</w:t>
      </w:r>
    </w:p>
    <w:p w14:paraId="39DCB461">
      <w:pPr>
        <w:pStyle w:val="4"/>
      </w:pPr>
      <w:r>
        <w:t>4.3 传感器与执行器协同控制</w:t>
      </w:r>
    </w:p>
    <w:p w14:paraId="7AE81504">
      <w:r>
        <w:t>传感器与执行器通过PLC形成闭环控制，确保分切精度与运行安全，核心协同控制包括位置闭环、速度同步、张力闭环及安全联锁。</w:t>
      </w:r>
    </w:p>
    <w:p w14:paraId="480E41F0">
      <w:r>
        <w:rPr>
          <w:b/>
        </w:rPr>
        <w:t>位置闭环控制</w:t>
      </w:r>
    </w:p>
    <w:p w14:paraId="70E404CE">
      <w:r>
        <w:t>X轴刀片调节采用“光栅尺+伺服电机”闭环：光栅尺（分辨率0.001mm）实时反馈刀片实际位置（PV），与HMI设定位置（SP）比较，偏差通过PID调节伺服电机输出（MV），使位置偏差≤±0.02mm。例如，设定分条宽度50mm时，PLC计算刀片间距=50mm×(n-1)（n为分条数），控制X轴电机带动刀片移动至目标位置，移动过程中加减速时间0.5s（避免冲击）。</w:t>
      </w:r>
    </w:p>
    <w:p w14:paraId="7F431BBD">
      <w:r>
        <w:rPr>
          <w:b/>
        </w:rPr>
        <w:t>速度同步控制</w:t>
      </w:r>
    </w:p>
    <w:p w14:paraId="1624FDC7">
      <w:r>
        <w:t>开卷机、分切机、收卷机速度通过编码器实现同步：分切机主轴编码器（1024脉冲/转）作为速度基准，开卷机编码器反馈放卷速度，PLC通过调节磁粉制动器励磁电流（张力）使开卷速度=分切速度×(1+0.5%)（微量超前，避免卷材松弛）；收卷机编码器反馈收卷速度，通过调节电机转速使收卷速度=分切速度×(1-0.5%)（微量滞后，确保张力恒定）。同步误差控制在±2%以内，避免卷材拉伸或堆积。</w:t>
      </w:r>
    </w:p>
    <w:p w14:paraId="6EFA6A88">
      <w:r>
        <w:rPr>
          <w:b/>
        </w:rPr>
        <w:t>张力闭环控制</w:t>
      </w:r>
    </w:p>
    <w:p w14:paraId="5F221EC4">
      <w:r>
        <w:t>开卷张力控制：磁粉制动器（执行器）接收PLC的励磁电流指令（0-2A），产生制动力矩，使卷材张力保持设定值（50-200N）。当卷材直径减小（从1800mm至500mm），PLC根据卷径计算制动力矩补偿（M=F×D/2，F为张力，D为当前卷径），确保张力恒定（如初始卷径1800mm时，M=150N×0.9m=135N·m；卷径500mm时，M=150N×0.25m=37.5N·m，PLC相应减小励磁电流）。</w:t>
      </w:r>
    </w:p>
    <w:p w14:paraId="3543B309">
      <w:r>
        <w:t>收卷张力控制：张力传感器（检测元件）反馈实际张力，PLC通过调节收卷电机扭矩（执行器）实现闭环。收卷初期（卷径300mm），电机扭矩较小（100N·m）；收卷后期（卷径1200mm），扭矩增大至400N·m，同时通过“卷径前馈”算法提前调整扭矩，避免张力波动（如卷径每增加100mm，扭矩增加33N·m）。</w:t>
      </w:r>
    </w:p>
    <w:p w14:paraId="5F0DCD8B">
      <w:r>
        <w:rPr>
          <w:b/>
        </w:rPr>
        <w:t>安全联锁控制</w:t>
      </w:r>
    </w:p>
    <w:p w14:paraId="33E6A2E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急停联锁</w:t>
      </w:r>
      <w:r>
        <w:t>：急停按钮触发时，PLC切断所有驱动器使能（Q1.0-Q1.3=0），电磁制动装置动作（制动力矩200N·m），0.5秒内停机，同时切断液压系统动力（油泵电机停止）。</w:t>
      </w:r>
    </w:p>
    <w:p w14:paraId="362C20F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光幕联锁</w:t>
      </w:r>
      <w:r>
        <w:t>：安全光幕被遮挡时，安全控制器输出“安全停止”信号（F_DQ0.0=0），PLC立即停止分切动作，主电机自由停车（不制动，避免卷材断裂）。</w:t>
      </w:r>
    </w:p>
    <w:p w14:paraId="3439DF7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过载联锁</w:t>
      </w:r>
      <w:r>
        <w:t>：电机电流超过额定值150%时，热继电器动作（I2.0=0），PLC切断电机电源，显示“过载报警”，需人工复位后重启。</w:t>
      </w:r>
    </w:p>
    <w:p w14:paraId="5F9CDE3F">
      <w:pPr>
        <w:pStyle w:val="3"/>
      </w:pPr>
      <w:r>
        <w:t>五、常见故障类型及成因分析</w:t>
      </w:r>
    </w:p>
    <w:p w14:paraId="7D0A4DC9">
      <w:pPr>
        <w:pStyle w:val="4"/>
      </w:pPr>
      <w:r>
        <w:t>5.1 机械系统故障</w:t>
      </w:r>
    </w:p>
    <w:p w14:paraId="510CDFF1">
      <w:r>
        <w:t>机械系统故障占分条机总故障的60%，主要集中在开卷系统、分条剪切系统及收卷系统，典型故障及成因如下：</w:t>
      </w:r>
    </w:p>
    <w:p w14:paraId="0CCE2860">
      <w:r>
        <w:rPr>
          <w:b/>
        </w:rPr>
        <w:t>开卷系统故障</w:t>
      </w:r>
    </w:p>
    <w:p w14:paraId="61ADBA5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开卷机涨紧失效</w:t>
      </w:r>
    </w:p>
    <w:p w14:paraId="28A32180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：涨紧压力不足（＜20kN），卷材在开卷过程中打滑，分切后条料长度不一（误差＞±5mm）。</w:t>
      </w:r>
    </w:p>
    <w:p w14:paraId="29CB2E09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1A29D5CC">
      <w:pPr>
        <w:numPr>
          <w:ilvl w:val="2"/>
          <w:numId w:val="22"/>
        </w:numPr>
        <w:spacing w:before="0" w:beforeAutospacing="1" w:after="0" w:afterAutospacing="1"/>
        <w:ind w:left="2160" w:hanging="360"/>
      </w:pPr>
      <w:r>
        <w:t>气囊老化（使用超过8000小时），气密性下降（保压10分钟压力降＞0.5MPa）；</w:t>
      </w:r>
    </w:p>
    <w:p w14:paraId="60425C8E">
      <w:pPr>
        <w:numPr>
          <w:ilvl w:val="2"/>
          <w:numId w:val="22"/>
        </w:numPr>
        <w:spacing w:before="0" w:beforeAutospacing="1" w:after="0" w:afterAutospacing="1"/>
        <w:ind w:left="2160" w:hanging="360"/>
      </w:pPr>
      <w:r>
        <w:t>涨紧油路堵塞（液压油污染度NAS 10级，杂质卡滞溢流阀）；</w:t>
      </w:r>
    </w:p>
    <w:p w14:paraId="31D52B37">
      <w:pPr>
        <w:numPr>
          <w:ilvl w:val="2"/>
          <w:numId w:val="22"/>
        </w:numPr>
        <w:spacing w:before="0" w:beforeAutospacing="1" w:after="0" w:afterAutospacing="1"/>
        <w:ind w:left="2160" w:hanging="360"/>
      </w:pPr>
      <w:r>
        <w:t>减压阀故障（设定压力1.0MPa，实际输出0.6MPa）。</w:t>
      </w:r>
    </w:p>
    <w:p w14:paraId="2C3C0BEE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：某车间开卷机涨紧压力突然降至15kN，检查发现气囊表面有0.5mm裂纹（长期摩擦导致），更换气囊（材质丁腈橡胶，耐温-20℃~120℃）后压力恢复30kN。</w:t>
      </w:r>
    </w:p>
    <w:p w14:paraId="789A1DD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上料小车行走卡滞</w:t>
      </w:r>
    </w:p>
    <w:p w14:paraId="429808E6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：小车行走时异响，速度波动±0.05m/s，严重时无法移动。</w:t>
      </w:r>
    </w:p>
    <w:p w14:paraId="4DEA73ED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610D1433">
      <w:pPr>
        <w:numPr>
          <w:ilvl w:val="2"/>
          <w:numId w:val="22"/>
        </w:numPr>
        <w:spacing w:before="0" w:beforeAutospacing="1" w:after="0" w:afterAutospacing="1"/>
        <w:ind w:left="2160" w:hanging="360"/>
      </w:pPr>
      <w:r>
        <w:t>轨道变形（直线度误差＞1mm/m）或轨道面有铁屑；</w:t>
      </w:r>
    </w:p>
    <w:p w14:paraId="2993C36F">
      <w:pPr>
        <w:numPr>
          <w:ilvl w:val="2"/>
          <w:numId w:val="22"/>
        </w:numPr>
        <w:spacing w:before="0" w:beforeAutospacing="1" w:after="0" w:afterAutospacing="1"/>
        <w:ind w:left="2160" w:hanging="360"/>
      </w:pPr>
      <w:r>
        <w:t>行走轮轴承磨损（游隙＞0.1mm）或轮缘与轨道卡滞；</w:t>
      </w:r>
    </w:p>
    <w:p w14:paraId="39366A84">
      <w:pPr>
        <w:numPr>
          <w:ilvl w:val="2"/>
          <w:numId w:val="22"/>
        </w:numPr>
        <w:spacing w:before="0" w:beforeAutospacing="1" w:after="0" w:afterAutospacing="1"/>
        <w:ind w:left="2160" w:hanging="360"/>
      </w:pPr>
      <w:r>
        <w:t>驱动链条张紧度不足（下垂量＞40mm），跳齿打滑。</w:t>
      </w:r>
    </w:p>
    <w:p w14:paraId="0CD02D62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：上料小车行走时发出“咔咔”声，检查发现轨道接头处高低差0.8mm，用垫片找平（高低差≤0.3mm）并清理铁屑后，运行恢复正常。</w:t>
      </w:r>
    </w:p>
    <w:p w14:paraId="014730D1">
      <w:r>
        <w:rPr>
          <w:b/>
        </w:rPr>
        <w:t>分条剪切系统故障</w:t>
      </w:r>
    </w:p>
    <w:p w14:paraId="5F9606E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刀轴卡滞与异响</w:t>
      </w:r>
    </w:p>
    <w:p w14:paraId="0C4D6BEA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：主传动电机启动后刀轴不转或转动异响，电流达额定值1.5倍（30A）。</w:t>
      </w:r>
    </w:p>
    <w:p w14:paraId="3D2ACA8E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2C456360">
      <w:pPr>
        <w:numPr>
          <w:ilvl w:val="2"/>
          <w:numId w:val="23"/>
        </w:numPr>
        <w:spacing w:before="0" w:beforeAutospacing="1" w:after="0" w:afterAutospacing="1"/>
        <w:ind w:left="2160" w:hanging="360"/>
      </w:pPr>
      <w:r>
        <w:t>刀片间隙过小（0.03mm用于1.0mm厚料），剪切力过大导致刀轴卡死；</w:t>
      </w:r>
    </w:p>
    <w:p w14:paraId="756DCA0B">
      <w:pPr>
        <w:numPr>
          <w:ilvl w:val="2"/>
          <w:numId w:val="23"/>
        </w:numPr>
        <w:spacing w:before="0" w:beforeAutospacing="1" w:after="0" w:afterAutospacing="1"/>
        <w:ind w:left="2160" w:hanging="360"/>
      </w:pPr>
      <w:r>
        <w:t>刀轴轴承润滑不良（油脂干涸，转动阻力＞5N·m）；</w:t>
      </w:r>
    </w:p>
    <w:p w14:paraId="49AD65F5">
      <w:pPr>
        <w:numPr>
          <w:ilvl w:val="2"/>
          <w:numId w:val="23"/>
        </w:numPr>
        <w:spacing w:before="0" w:beforeAutospacing="1" w:after="0" w:afterAutospacing="1"/>
        <w:ind w:left="2160" w:hanging="360"/>
      </w:pPr>
      <w:r>
        <w:t>齿轮箱齿轮磨损（啮合侧隙＞0.3mm），传动冲击增大。</w:t>
      </w:r>
    </w:p>
    <w:p w14:paraId="197F75F7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：分切0.5mm薄料时刀轴卡滞，检查发现刀片间隙误设为0.1mm（标准0.05mm），调整间隙至0.05mm后恢复正常，电机电流降至18A（额定20A）。</w:t>
      </w:r>
    </w:p>
    <w:p w14:paraId="281464E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分条宽度不稳定</w:t>
      </w:r>
    </w:p>
    <w:p w14:paraId="4A752F79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：同卷料分条宽度误差±0.15mm（标准±0.03mm），条料边缘有轴向划痕。</w:t>
      </w:r>
    </w:p>
    <w:p w14:paraId="177E6CCB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2D54D378">
      <w:pPr>
        <w:numPr>
          <w:ilvl w:val="2"/>
          <w:numId w:val="23"/>
        </w:numPr>
        <w:spacing w:before="0" w:beforeAutospacing="1" w:after="0" w:afterAutospacing="1"/>
        <w:ind w:left="2160" w:hanging="360"/>
      </w:pPr>
      <w:r>
        <w:t>刀轴螺母未锁紧（扭矩＜30N·m，标准45N·m），刀片轴向窜动（窜动量0.1mm）；</w:t>
      </w:r>
    </w:p>
    <w:p w14:paraId="00BF3800">
      <w:pPr>
        <w:numPr>
          <w:ilvl w:val="2"/>
          <w:numId w:val="23"/>
        </w:numPr>
        <w:spacing w:before="0" w:beforeAutospacing="1" w:after="0" w:afterAutospacing="1"/>
        <w:ind w:left="2160" w:hanging="360"/>
      </w:pPr>
      <w:r>
        <w:t>隔套厚度超差（名义50mm，实际49.9mm，公差±0.01mm）；</w:t>
      </w:r>
    </w:p>
    <w:p w14:paraId="749AF46B">
      <w:pPr>
        <w:numPr>
          <w:ilvl w:val="2"/>
          <w:numId w:val="23"/>
        </w:numPr>
        <w:spacing w:before="0" w:beforeAutospacing="1" w:after="0" w:afterAutospacing="1"/>
        <w:ind w:left="2160" w:hanging="360"/>
      </w:pPr>
      <w:r>
        <w:t>刀轴弯曲（直线度误差＞0.05mm/m），分切时刀片倾斜。</w:t>
      </w:r>
    </w:p>
    <w:p w14:paraId="00563CF8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：操作人员更换隔套后未按规程锁紧刀轴螺母，运行30分钟后分条宽度误差从0.03mm扩大至0.12mm，重新按扭矩45N·m锁紧螺母后，误差恢复至±0.02mm。</w:t>
      </w:r>
    </w:p>
    <w:p w14:paraId="3899A9AE">
      <w:r>
        <w:rPr>
          <w:b/>
        </w:rPr>
        <w:t>收卷系统故障</w:t>
      </w:r>
    </w:p>
    <w:p w14:paraId="28EC48E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收卷不齐（端面错边＞2mm）</w:t>
      </w:r>
    </w:p>
    <w:p w14:paraId="61AA995C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：收卷后卷材端面呈锥形或波浪形，内层松散外层紧绷。</w:t>
      </w:r>
    </w:p>
    <w:p w14:paraId="6290CF7C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39D340E3">
      <w:pPr>
        <w:numPr>
          <w:ilvl w:val="2"/>
          <w:numId w:val="24"/>
        </w:numPr>
        <w:spacing w:before="0" w:beforeAutospacing="1" w:after="0" w:afterAutospacing="1"/>
        <w:ind w:left="2160" w:hanging="360"/>
      </w:pPr>
      <w:r>
        <w:t>收卷张力不均（初始张力100N，结束张力400N，未按卷径补偿）；</w:t>
      </w:r>
    </w:p>
    <w:p w14:paraId="0570EB87">
      <w:pPr>
        <w:numPr>
          <w:ilvl w:val="2"/>
          <w:numId w:val="24"/>
        </w:numPr>
        <w:spacing w:before="0" w:beforeAutospacing="1" w:after="0" w:afterAutospacing="1"/>
        <w:ind w:left="2160" w:hanging="360"/>
      </w:pPr>
      <w:r>
        <w:t>分隔辊间距与分条宽度不匹配（分隔辊间距=分条宽度+0.5mm，实际+2mm）；</w:t>
      </w:r>
    </w:p>
    <w:p w14:paraId="2143653D">
      <w:pPr>
        <w:numPr>
          <w:ilvl w:val="2"/>
          <w:numId w:val="24"/>
        </w:numPr>
        <w:spacing w:before="0" w:beforeAutospacing="1" w:after="0" w:afterAutospacing="1"/>
        <w:ind w:left="2160" w:hanging="360"/>
      </w:pPr>
      <w:r>
        <w:t>收卷轴平行度误差＞0.1mm/m，卷取时轴向力导致卷材偏移。</w:t>
      </w:r>
    </w:p>
    <w:p w14:paraId="2DC41CE5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：收卷10条50mm宽条料时，分隔辊间距设为52mm（标准50.5mm），导致条料横向窜动，收卷后端面错边3mm，调整分隔辊间距后错边≤0.5mm。</w:t>
      </w:r>
    </w:p>
    <w:p w14:paraId="1FCA059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收卷张力波动大（±10%设定值）</w:t>
      </w:r>
    </w:p>
    <w:p w14:paraId="5BA9EF4B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：张力传感器显示值在270-330N间波动（设定300N），条料有拉伸痕迹。</w:t>
      </w:r>
    </w:p>
    <w:p w14:paraId="6DCA6219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3862C0BB">
      <w:pPr>
        <w:numPr>
          <w:ilvl w:val="2"/>
          <w:numId w:val="24"/>
        </w:numPr>
        <w:spacing w:before="0" w:beforeAutospacing="1" w:after="0" w:afterAutospacing="1"/>
        <w:ind w:left="2160" w:hanging="360"/>
      </w:pPr>
      <w:r>
        <w:t>张力传感器零点漂移（零位输出4.2mA，标准4mA）；</w:t>
      </w:r>
    </w:p>
    <w:p w14:paraId="2F5C748F">
      <w:pPr>
        <w:numPr>
          <w:ilvl w:val="2"/>
          <w:numId w:val="24"/>
        </w:numPr>
        <w:spacing w:before="0" w:beforeAutospacing="1" w:after="0" w:afterAutospacing="1"/>
        <w:ind w:left="2160" w:hanging="360"/>
      </w:pPr>
      <w:r>
        <w:t>收卷电机碳刷磨损（长度＜5mm），换向火花大导致转速波动；</w:t>
      </w:r>
    </w:p>
    <w:p w14:paraId="5FE33840">
      <w:pPr>
        <w:numPr>
          <w:ilvl w:val="2"/>
          <w:numId w:val="24"/>
        </w:numPr>
        <w:spacing w:before="0" w:beforeAutospacing="1" w:after="0" w:afterAutospacing="1"/>
        <w:ind w:left="2160" w:hanging="360"/>
      </w:pPr>
      <w:r>
        <w:t>PID参数设置不当（KP=1.5过大，导致超调）。</w:t>
      </w:r>
    </w:p>
    <w:p w14:paraId="48E02783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：收卷张力波动达±30N，检查发现张力传感器未校准（使用6个月未校准），重新校准（4mA=0N，20mA=1000N）并调整PID参数（KP=0.8，KI=0.5s）后，波动降至±8N。</w:t>
      </w:r>
    </w:p>
    <w:p w14:paraId="6DBFED3F">
      <w:pPr>
        <w:pStyle w:val="4"/>
      </w:pPr>
      <w:r>
        <w:t>5.2 电气控制系统故障</w:t>
      </w:r>
    </w:p>
    <w:p w14:paraId="6821F504">
      <w:r>
        <w:t>电气控制系统故障占总故障的30%，主要涉及PLC通讯、伺服驱动及传感器信号，典型故障如下：</w:t>
      </w:r>
    </w:p>
    <w:p w14:paraId="2964BAE1">
      <w:r>
        <w:rPr>
          <w:b/>
        </w:rPr>
        <w:t>PLC通讯故障</w:t>
      </w:r>
    </w:p>
    <w:p w14:paraId="48589AD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Profinet通讯中断</w:t>
      </w:r>
    </w:p>
    <w:p w14:paraId="2CE6F774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：HMI显示“与PLC失去连接”，驱动器报“通讯故障”（代码A080），设备停机。</w:t>
      </w:r>
    </w:p>
    <w:p w14:paraId="1D473128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0E24BD20">
      <w:pPr>
        <w:numPr>
          <w:ilvl w:val="2"/>
          <w:numId w:val="25"/>
        </w:numPr>
        <w:spacing w:before="0" w:beforeAutospacing="1" w:after="0" w:afterAutospacing="1"/>
        <w:ind w:left="2160" w:hanging="360"/>
      </w:pPr>
      <w:r>
        <w:t>网线接头松动（RJ45水晶头弹片疲劳，接触电阻＞1Ω）；</w:t>
      </w:r>
    </w:p>
    <w:p w14:paraId="2CD4D5BB">
      <w:pPr>
        <w:numPr>
          <w:ilvl w:val="2"/>
          <w:numId w:val="25"/>
        </w:numPr>
        <w:spacing w:before="0" w:beforeAutospacing="1" w:after="0" w:afterAutospacing="1"/>
        <w:ind w:left="2160" w:hanging="360"/>
      </w:pPr>
      <w:r>
        <w:t>交换机端口故障（某端口数据帧丢失率＞10%）；</w:t>
      </w:r>
    </w:p>
    <w:p w14:paraId="6D993D57">
      <w:pPr>
        <w:numPr>
          <w:ilvl w:val="2"/>
          <w:numId w:val="25"/>
        </w:numPr>
        <w:spacing w:before="0" w:beforeAutospacing="1" w:after="0" w:afterAutospacing="1"/>
        <w:ind w:left="2160" w:hanging="360"/>
      </w:pPr>
      <w:r>
        <w:t>电磁干扰（伺服电机电缆与通讯电缆并行敷设，间距＜100mm，干扰信号峰峰值＞5V）。</w:t>
      </w:r>
    </w:p>
    <w:p w14:paraId="0C8C0450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：雷雨天气后分条机通讯频繁中断，检查发现接地电阻4Ω（标准≤1Ω），重新制作接地极（镀锌钢管φ50mm×2.5m，埋深0.8m），接地电阻降至0.5Ω，通讯恢复稳定。</w:t>
      </w:r>
    </w:p>
    <w:p w14:paraId="707CADD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伺服驱动器过载报警</w:t>
      </w:r>
    </w:p>
    <w:p w14:paraId="6BE0BF2C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：X轴伺服驱动器报“过载”（代码A060），电机电流达25A（额定15A）。</w:t>
      </w:r>
    </w:p>
    <w:p w14:paraId="544073F8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648E2EF3">
      <w:pPr>
        <w:numPr>
          <w:ilvl w:val="2"/>
          <w:numId w:val="25"/>
        </w:numPr>
        <w:spacing w:before="0" w:beforeAutospacing="1" w:after="0" w:afterAutospacing="1"/>
        <w:ind w:left="2160" w:hanging="360"/>
      </w:pPr>
      <w:r>
        <w:t>电机轴承卡滞（转动阻力＞8N·m，标准＜3N·m）；</w:t>
      </w:r>
    </w:p>
    <w:p w14:paraId="514DA59E">
      <w:pPr>
        <w:numPr>
          <w:ilvl w:val="2"/>
          <w:numId w:val="25"/>
        </w:numPr>
        <w:spacing w:before="0" w:beforeAutospacing="1" w:after="0" w:afterAutospacing="1"/>
        <w:ind w:left="2160" w:hanging="360"/>
      </w:pPr>
      <w:r>
        <w:t>驱动器参数设置错误（位置环增益P29003=3000，推荐1500）；</w:t>
      </w:r>
    </w:p>
    <w:p w14:paraId="2C15CA08">
      <w:pPr>
        <w:numPr>
          <w:ilvl w:val="2"/>
          <w:numId w:val="25"/>
        </w:numPr>
        <w:spacing w:before="0" w:beforeAutospacing="1" w:after="0" w:afterAutospacing="1"/>
        <w:ind w:left="2160" w:hanging="360"/>
      </w:pPr>
      <w:r>
        <w:t>机械负载过大（刀片调节导轨润滑不良，摩擦力＞500N）。</w:t>
      </w:r>
    </w:p>
    <w:p w14:paraId="63DEB75A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：X轴电机运行时噪音大，电流达22A，拆解发现轴承滚道有麻点（磨损深度0.1mm），更换轴承（型号7012CTYNSULP4）并调整增益至1500后，电流降至12A，报警消除。</w:t>
      </w:r>
    </w:p>
    <w:p w14:paraId="5BCBE2C5">
      <w:r>
        <w:rPr>
          <w:b/>
        </w:rPr>
        <w:t>传感器信号异常</w:t>
      </w:r>
    </w:p>
    <w:p w14:paraId="39C6D29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编码器计数错误</w:t>
      </w:r>
    </w:p>
    <w:p w14:paraId="6C6286E7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：分切长度误差＞±10mm/卷（标准±3mm），收卷卷径计算偏差＞50mm。</w:t>
      </w:r>
    </w:p>
    <w:p w14:paraId="3FCCD411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431F75FF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编码器电缆屏蔽层断裂（接地电阻15Ω），引入变频器干扰（脉冲信号叠加5V噪声）；</w:t>
      </w:r>
    </w:p>
    <w:p w14:paraId="78343D7E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编码器安装松动（轴向窜动＞0.1mm），导致脉冲丢失（每转丢失2-3个脉冲）；</w:t>
      </w:r>
    </w:p>
    <w:p w14:paraId="6FE3C4E0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编码器电源电压波动（DC24V±2V，实际波动±5V）。</w:t>
      </w:r>
    </w:p>
    <w:p w14:paraId="46A1AB1F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：收卷机编码器电缆与伺服电机电缆捆扎在一起，导致计数偏差，将编码器电缆单独穿金属管（接地电阻0.5Ω）后，分切长度误差降至±2mm。</w:t>
      </w:r>
    </w:p>
    <w:p w14:paraId="14EF2EE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激光对中仪误报</w:t>
      </w:r>
    </w:p>
    <w:p w14:paraId="0297805F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：无卷材时对中仪仍检测到“跑偏”（偏差＞1mm），导致开卷机频繁侧移。</w:t>
      </w:r>
    </w:p>
    <w:p w14:paraId="0FC7533E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59FBBFFD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镜头积尘（车间粉尘浓度＞10mg/m³，镜头透光率＜80%）；</w:t>
      </w:r>
    </w:p>
    <w:p w14:paraId="1186BAC0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对中仪安装倾斜（水平度误差＞1°），检测区域偏移；</w:t>
      </w:r>
    </w:p>
    <w:p w14:paraId="11DFA659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光源老化（使用超过2000小时，光强降至额定值70%）。</w:t>
      </w:r>
    </w:p>
    <w:p w14:paraId="7AE615E6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：对中仪频繁误报跑偏，清洁镜头（用无水乙醇擦拭）并重新校准水平度（误差＜0.5°）后，误报消除，检测精度恢复至±0.1mm。</w:t>
      </w:r>
    </w:p>
    <w:p w14:paraId="7E116D9D">
      <w:pPr>
        <w:pStyle w:val="4"/>
      </w:pPr>
      <w:r>
        <w:t>5.3 液压与气动系统故障</w:t>
      </w:r>
    </w:p>
    <w:p w14:paraId="20388CE7">
      <w:r>
        <w:t>液压与气动系统故障占总故障的10%，主要表现为压力异常、动作迟缓及泄漏，典型故障如下：</w:t>
      </w:r>
    </w:p>
    <w:p w14:paraId="651BE3C4">
      <w:r>
        <w:rPr>
          <w:b/>
        </w:rPr>
        <w:t>液压系统故障</w:t>
      </w:r>
    </w:p>
    <w:p w14:paraId="4401802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液压系统压力不足（＜10MPa）</w:t>
      </w:r>
    </w:p>
    <w:p w14:paraId="5ECCF7C8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：上料小车升降缓慢（速度＜0.05m/s）、收卷轴涨紧力不足（＜20kN）。</w:t>
      </w:r>
    </w:p>
    <w:p w14:paraId="5364A804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525B9BB6">
      <w:pPr>
        <w:numPr>
          <w:ilvl w:val="2"/>
          <w:numId w:val="27"/>
        </w:numPr>
        <w:spacing w:before="0" w:beforeAutospacing="1" w:after="0" w:afterAutospacing="1"/>
        <w:ind w:left="2160" w:hanging="360"/>
      </w:pPr>
      <w:r>
        <w:t>变量柱塞泵磨损（容积效率＜85%，标准≥95%），输出流量从63L/min降至40L/min；</w:t>
      </w:r>
    </w:p>
    <w:p w14:paraId="096F9694">
      <w:pPr>
        <w:numPr>
          <w:ilvl w:val="2"/>
          <w:numId w:val="27"/>
        </w:numPr>
        <w:spacing w:before="0" w:beforeAutospacing="1" w:after="0" w:afterAutospacing="1"/>
        <w:ind w:left="2160" w:hanging="360"/>
      </w:pPr>
      <w:r>
        <w:t>溢流阀故障（设定压力16MPa，实际开启压力10MPa）；</w:t>
      </w:r>
    </w:p>
    <w:p w14:paraId="2D0B1E47">
      <w:pPr>
        <w:numPr>
          <w:ilvl w:val="2"/>
          <w:numId w:val="27"/>
        </w:numPr>
        <w:spacing w:before="0" w:beforeAutospacing="1" w:after="0" w:afterAutospacing="1"/>
        <w:ind w:left="2160" w:hanging="360"/>
      </w:pPr>
      <w:r>
        <w:t>液压油粘度降低（40℃粘度从46mm²/s降至30mm²/s，因油温过高＞50℃）。</w:t>
      </w:r>
    </w:p>
    <w:p w14:paraId="06049206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：液压系统压力突然降至9MPa，检查发现泵轴油封老化（唇边磨损0.3mm），导致吸油不足，更换油封（型号TC50×70×12）后压力恢复14MPa，上料小车速度恢复0.1m/s。</w:t>
      </w:r>
    </w:p>
    <w:p w14:paraId="548CC9F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液压阀卡滞</w:t>
      </w:r>
    </w:p>
    <w:p w14:paraId="06878D08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：涨紧缸动作迟缓（伸出时间＞10秒，标准5秒），泄压后涨紧爪不复位。</w:t>
      </w:r>
    </w:p>
    <w:p w14:paraId="3078D259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1A48619C">
      <w:pPr>
        <w:numPr>
          <w:ilvl w:val="2"/>
          <w:numId w:val="27"/>
        </w:numPr>
        <w:spacing w:before="0" w:beforeAutospacing="1" w:after="0" w:afterAutospacing="1"/>
        <w:ind w:left="2160" w:hanging="360"/>
      </w:pPr>
      <w:r>
        <w:t>电磁换向阀阀芯卡滞（液压油污染度NAS 10级，杂质粒径＞50μm）；</w:t>
      </w:r>
    </w:p>
    <w:p w14:paraId="5F11A704">
      <w:pPr>
        <w:numPr>
          <w:ilvl w:val="2"/>
          <w:numId w:val="27"/>
        </w:numPr>
        <w:spacing w:before="0" w:beforeAutospacing="1" w:after="0" w:afterAutospacing="1"/>
        <w:ind w:left="2160" w:hanging="360"/>
      </w:pPr>
      <w:r>
        <w:t>阀线圈烧毁（电阻从40Ω降至10Ω，匝间短路）；</w:t>
      </w:r>
    </w:p>
    <w:p w14:paraId="408CB3DD">
      <w:pPr>
        <w:numPr>
          <w:ilvl w:val="2"/>
          <w:numId w:val="27"/>
        </w:numPr>
        <w:spacing w:before="0" w:beforeAutospacing="1" w:after="0" w:afterAutospacing="1"/>
        <w:ind w:left="2160" w:hanging="360"/>
      </w:pPr>
      <w:r>
        <w:t>油温过低（＜15℃），油液粘度增大（＞100mm²/s）。</w:t>
      </w:r>
    </w:p>
    <w:p w14:paraId="69EC2F9A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：冬季开机时涨紧缸不动作，检查发现油温12℃，启动油箱加热器（3kW）加热30分钟后油温升至25℃，阀动作恢复正常。</w:t>
      </w:r>
    </w:p>
    <w:p w14:paraId="4B809A33">
      <w:r>
        <w:rPr>
          <w:b/>
        </w:rPr>
        <w:t>气动系统故障</w:t>
      </w:r>
    </w:p>
    <w:p w14:paraId="4E47077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真空吸盘失效</w:t>
      </w:r>
    </w:p>
    <w:p w14:paraId="765222D6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：收卷换卷时吸盘无法吸住条料头部（真空度＜-60kPa，标准≥-90kPa）。</w:t>
      </w:r>
    </w:p>
    <w:p w14:paraId="7D34764E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0690BE36">
      <w:pPr>
        <w:numPr>
          <w:ilvl w:val="2"/>
          <w:numId w:val="28"/>
        </w:numPr>
        <w:spacing w:before="0" w:beforeAutospacing="1" w:after="0" w:afterAutospacing="1"/>
        <w:ind w:left="2160" w:hanging="360"/>
      </w:pPr>
      <w:r>
        <w:t>吸盘老化（唇边磨损0.5mm，邵氏硬度从70升至85 Shore A）；</w:t>
      </w:r>
    </w:p>
    <w:p w14:paraId="016B514D">
      <w:pPr>
        <w:numPr>
          <w:ilvl w:val="2"/>
          <w:numId w:val="28"/>
        </w:numPr>
        <w:spacing w:before="0" w:beforeAutospacing="1" w:after="0" w:afterAutospacing="1"/>
        <w:ind w:left="2160" w:hanging="360"/>
      </w:pPr>
      <w:r>
        <w:t>真空管路泄漏（PU管弯曲半径＜5倍管径，产生0.3mm裂纹）；</w:t>
      </w:r>
    </w:p>
    <w:p w14:paraId="5E971570">
      <w:pPr>
        <w:numPr>
          <w:ilvl w:val="2"/>
          <w:numId w:val="28"/>
        </w:numPr>
        <w:spacing w:before="0" w:beforeAutospacing="1" w:after="0" w:afterAutospacing="1"/>
        <w:ind w:left="2160" w:hanging="360"/>
      </w:pPr>
      <w:r>
        <w:t>真空泵叶片磨损（间隙＞0.1mm，抽气量从100m³/h降至60m³/h）。</w:t>
      </w:r>
    </w:p>
    <w:p w14:paraId="6A6C9C1B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：吸盘真空度仅-50kPa，检查发现吸盘唇边有0.8mm深沟槽（长期摩擦导致），更换同型号吸盘（丁腈橡胶，硬度70 Shore A）后真空度恢复至-92kPa。</w:t>
      </w:r>
    </w:p>
    <w:p w14:paraId="1FCC02FA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气缸动作异常</w:t>
      </w:r>
    </w:p>
    <w:p w14:paraId="632847F7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：压辊气缸伸出/缩回时间＞3秒（标准1.5秒），到位后有爬行现象。</w:t>
      </w:r>
    </w:p>
    <w:p w14:paraId="67FE80FA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</w:t>
      </w:r>
    </w:p>
    <w:p w14:paraId="7C5F362B">
      <w:pPr>
        <w:numPr>
          <w:ilvl w:val="2"/>
          <w:numId w:val="28"/>
        </w:numPr>
        <w:spacing w:before="0" w:beforeAutospacing="1" w:after="0" w:afterAutospacing="1"/>
        <w:ind w:left="2160" w:hanging="360"/>
      </w:pPr>
      <w:r>
        <w:t>气源压力不足（0.4MPa，标准0.6-0.8MPa）；</w:t>
      </w:r>
    </w:p>
    <w:p w14:paraId="6E8FA542">
      <w:pPr>
        <w:numPr>
          <w:ilvl w:val="2"/>
          <w:numId w:val="28"/>
        </w:numPr>
        <w:spacing w:before="0" w:beforeAutospacing="1" w:after="0" w:afterAutospacing="1"/>
        <w:ind w:left="2160" w:hanging="360"/>
      </w:pPr>
      <w:r>
        <w:t>气缸活塞密封件老化（O型圈硬度降低，压缩量不足）；</w:t>
      </w:r>
    </w:p>
    <w:p w14:paraId="5E416CB5">
      <w:pPr>
        <w:numPr>
          <w:ilvl w:val="2"/>
          <w:numId w:val="28"/>
        </w:numPr>
        <w:spacing w:before="0" w:beforeAutospacing="1" w:after="0" w:afterAutospacing="1"/>
        <w:ind w:left="2160" w:hanging="360"/>
      </w:pPr>
      <w:r>
        <w:t>调速阀堵塞（过滤精度5μm的滤芯堵塞，流量从50L/min降至20L/min）。</w:t>
      </w:r>
    </w:p>
    <w:p w14:paraId="65FA6CA3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rPr>
          <w:b/>
        </w:rPr>
        <w:t>案例</w:t>
      </w:r>
      <w:r>
        <w:t>：压辊气缸动作缓慢，检查气源管路发现过滤器滤芯堵塞（杂质堆积厚度2mm），更换滤芯（型号QSL-08）并清理调速阀后，动作时间恢复至1.2秒。</w:t>
      </w:r>
    </w:p>
    <w:p w14:paraId="7DF22817">
      <w:pPr>
        <w:pStyle w:val="3"/>
      </w:pPr>
      <w:r>
        <w:t>六、故障诊断方法与维修对策</w:t>
      </w:r>
    </w:p>
    <w:p w14:paraId="2699D405">
      <w:pPr>
        <w:pStyle w:val="4"/>
      </w:pPr>
      <w:r>
        <w:t>6.1 机械故障诊断与维修</w:t>
      </w:r>
    </w:p>
    <w:p w14:paraId="0C953D02">
      <w:r>
        <w:t>机械故障诊断采用“听、看、测、析”四步法，结合工具检测定位故障点，维修对策注重恢复精度与性能：</w:t>
      </w:r>
    </w:p>
    <w:p w14:paraId="5956E27A">
      <w:r>
        <w:rPr>
          <w:b/>
        </w:rPr>
        <w:t>开卷机涨紧失效维修</w:t>
      </w:r>
    </w:p>
    <w:p w14:paraId="0FFD1FE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251F2DEF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压力检测</w:t>
      </w:r>
      <w:r>
        <w:t>：用压力表测量涨紧缸压力（正常12-16MPa），若压力＜10MPa，检查液压站；</w:t>
      </w:r>
    </w:p>
    <w:p w14:paraId="4ABB3109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气囊检查</w:t>
      </w:r>
      <w:r>
        <w:t>：泄压后拆卸涨紧爪，观察气囊表面有无裂纹（用肥皂水涂抹检测气泡）；</w:t>
      </w:r>
    </w:p>
    <w:p w14:paraId="1DAC6071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油路排查</w:t>
      </w:r>
      <w:r>
        <w:t>：检查涨紧油路有无堵塞（拆洗过滤器，型号WU-25×100-J）。</w:t>
      </w:r>
    </w:p>
    <w:p w14:paraId="603E54E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4DF96AD8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更换气囊（材质丁腈橡胶，工作压力0.8MPa），安装时涂抹密封胶（型号乐泰510）；</w:t>
      </w:r>
    </w:p>
    <w:p w14:paraId="2358ED91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清洗溢流阀（型号DB10-1-50/160），调整设定压力至14MPa（顺时针旋转调节螺钉，每次0.5MPa）；</w:t>
      </w:r>
    </w:p>
    <w:p w14:paraId="493B011E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过滤液压油（使用滤油机，精度3μm），污染度达标（NAS 8级）后更换滤芯。</w:t>
      </w:r>
    </w:p>
    <w:p w14:paraId="055FC7E9">
      <w:r>
        <w:rPr>
          <w:b/>
        </w:rPr>
        <w:t>刀轴卡滞维修</w:t>
      </w:r>
    </w:p>
    <w:p w14:paraId="3C72F69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626C8F9B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电流监测</w:t>
      </w:r>
      <w:r>
        <w:t>：用钳形表测量主电机电流，若空载电流＞50%额定值（15A），判定机械卡滞；</w:t>
      </w:r>
    </w:p>
    <w:p w14:paraId="3BC404D8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阻力测试</w:t>
      </w:r>
      <w:r>
        <w:t>：断开主电机，手动转动刀轴，若转动阻力＞5N·m，检查轴承与刀片；</w:t>
      </w:r>
    </w:p>
    <w:p w14:paraId="62D1B846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间隙测量</w:t>
      </w:r>
      <w:r>
        <w:t>：用塞尺测量刀片间隙，若实际间隙＜设定值（如设定0.1mm，实测0.05mm），调整间隙。</w:t>
      </w:r>
    </w:p>
    <w:p w14:paraId="2890DBA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44E564BC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更换刀轴轴承（型号NN3032K，游隙C3），轴承座涂抹润滑脂（型号KLUBER GB 00），安装时加热至80℃（热套法）；</w:t>
      </w:r>
    </w:p>
    <w:p w14:paraId="737B44C4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调整刀片间隙（电动调节至0.1mm，用塞尺验证），锁紧调节螺母（扭矩35N·m）；</w:t>
      </w:r>
    </w:p>
    <w:p w14:paraId="7368EDC3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齿轮箱补充N220极压齿轮油（油位至油镜1/2处），运行30分钟后检查有无异响。</w:t>
      </w:r>
    </w:p>
    <w:p w14:paraId="02BD62AE">
      <w:r>
        <w:rPr>
          <w:b/>
        </w:rPr>
        <w:t>收卷不齐维修</w:t>
      </w:r>
    </w:p>
    <w:p w14:paraId="6E137D7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7D1C7C49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张力曲线分析</w:t>
      </w:r>
      <w:r>
        <w:t>：HMI调取收卷张力历史曲线，若张力波动＞±10%，校准张力传感器；</w:t>
      </w:r>
    </w:p>
    <w:p w14:paraId="7C9280DC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平行度检测</w:t>
      </w:r>
      <w:r>
        <w:t>：用激光干涉仪测量收卷轴平行度（正常≤0.1mm/m）；</w:t>
      </w:r>
    </w:p>
    <w:p w14:paraId="30E0761F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分隔辊检查</w:t>
      </w:r>
      <w:r>
        <w:t>：测量分隔辊间距，偏差应≤±0.05mm（与分条宽度匹配）。</w:t>
      </w:r>
    </w:p>
    <w:p w14:paraId="1B9C01A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2AACD90C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校准张力传感器（用500N标准测力计，4mA=0N，20mA=1000N），调整PID参数（KP=0.8，KI=0.5s）；</w:t>
      </w:r>
    </w:p>
    <w:p w14:paraId="1EDAE387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调整收卷轴平行度（松开轴承座螺栓，用塞铁（厚度0.05mm）找平，重新紧固扭矩45N·m）；</w:t>
      </w:r>
    </w:p>
    <w:p w14:paraId="0BC67CE0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更换隔套（45#钢，公差±0.01mm），确保分隔辊间距=分条宽度+0.5mm。</w:t>
      </w:r>
    </w:p>
    <w:p w14:paraId="64A3C3E7">
      <w:pPr>
        <w:pStyle w:val="4"/>
      </w:pPr>
      <w:r>
        <w:t>6.2 电气故障排查与处理</w:t>
      </w:r>
    </w:p>
    <w:p w14:paraId="493D0F01">
      <w:r>
        <w:t>电气故障排查遵循“从电源到负载，从信号到执行”的原则，使用万用表、示波器、网络测试仪等工具定位故障：</w:t>
      </w:r>
    </w:p>
    <w:p w14:paraId="38200414">
      <w:r>
        <w:rPr>
          <w:b/>
        </w:rPr>
        <w:t>PLC通讯中断处理</w:t>
      </w:r>
    </w:p>
    <w:p w14:paraId="5B5A91A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5D3CC7E8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网络测试</w:t>
      </w:r>
      <w:r>
        <w:t>：用FLUKE DSX2-5000测试仪检测Profinet网线，衰减应≤4dB/km，近端串扰≥40dB；</w:t>
      </w:r>
    </w:p>
    <w:p w14:paraId="5D37F874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交换机检查</w:t>
      </w:r>
      <w:r>
        <w:t>：通过PRONETA软件查看交换机端口状态，若某端口错误帧＞100个/分钟，更换端口；</w:t>
      </w:r>
    </w:p>
    <w:p w14:paraId="438E6742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接地测试</w:t>
      </w:r>
      <w:r>
        <w:t>：用接地电阻测试仪测量PLC与驱动器接地电阻（应≤1Ω，电位差≤0.5V）。</w:t>
      </w:r>
    </w:p>
    <w:p w14:paraId="02B7286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614509BE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更换网线（双绞屏蔽线，截面积0.75mm²），布线时远离动力电缆（间距≥300mm），屏蔽层单端接地；</w:t>
      </w:r>
    </w:p>
    <w:p w14:paraId="0144EBA3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配置冗余交换机端口（如将HMI连接从端口3切换至端口4），设置端口速率100Mbps全双工；</w:t>
      </w:r>
    </w:p>
    <w:p w14:paraId="3D14F8F5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统一接地系统（PLC、驱动器、HMI接至同一接地极，接地电阻≤0.5Ω）。</w:t>
      </w:r>
    </w:p>
    <w:p w14:paraId="660E3C2E">
      <w:r>
        <w:rPr>
          <w:b/>
        </w:rPr>
        <w:t>伺服过载处理</w:t>
      </w:r>
    </w:p>
    <w:p w14:paraId="436EC97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7F96152D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驱动器参数读取</w:t>
      </w:r>
      <w:r>
        <w:t>：通过STARTER软件读取故障记录（如A060对应过载），查看电流曲线（峰值＞2倍额定值）；</w:t>
      </w:r>
    </w:p>
    <w:p w14:paraId="71FE0D94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电机检查</w:t>
      </w:r>
      <w:r>
        <w:t>：测量电机三相绕组电阻（平衡度应≤2%），绝缘电阻≥100MΩ（500V兆欧表）；</w:t>
      </w:r>
    </w:p>
    <w:p w14:paraId="57A3F8B3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机械负载测试</w:t>
      </w:r>
      <w:r>
        <w:t>：断开电机与负载连接，手动转动电机轴，阻力应＜3N·m。</w:t>
      </w:r>
    </w:p>
    <w:p w14:paraId="6C2ED34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3D078AE9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更换电机轴承（型号6215ZZ，游隙C2），轴承加注润滑脂（0.5ml/轴承）；</w:t>
      </w:r>
    </w:p>
    <w:p w14:paraId="052CAD3A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调整驱动器参数：位置环增益P29003=1500，积分时间P29240=200ms，速度环带宽P29210=100Hz；</w:t>
      </w:r>
    </w:p>
    <w:p w14:paraId="297D0810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清洁电机冷却风扇（灰尘堆积导致散热不良），确保电机外壳温度≤60℃。</w:t>
      </w:r>
    </w:p>
    <w:p w14:paraId="337ADDA7">
      <w:r>
        <w:rPr>
          <w:b/>
        </w:rPr>
        <w:t>编码器计数错误处理</w:t>
      </w:r>
    </w:p>
    <w:p w14:paraId="55FC1A38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7E2A9DD3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信号测试</w:t>
      </w:r>
      <w:r>
        <w:t>：用示波器测量编码器A/B相波形（应方波，峰峰值≥5V，无杂波）；</w:t>
      </w:r>
    </w:p>
    <w:p w14:paraId="06435E73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电缆检测</w:t>
      </w:r>
      <w:r>
        <w:t>：用万用表测量电缆导通性（芯线间电阻＜1Ω，屏蔽层接地电阻≤1Ω）；</w:t>
      </w:r>
    </w:p>
    <w:p w14:paraId="0BC5844D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安装检查</w:t>
      </w:r>
      <w:r>
        <w:t>：检查编码器轴与电机轴同轴度（径向跳动≤0.05mm）。</w:t>
      </w:r>
    </w:p>
    <w:p w14:paraId="1C6CD94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74741A89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t>更换编码器电缆（带双层屏蔽，截面积0.5mm²），电缆固定间隔500mm，避免弯曲半径＜8倍管径；</w:t>
      </w:r>
    </w:p>
    <w:p w14:paraId="3DF6F6D2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t>重新安装编码器（用百分表找正，轴向窜动≤0.05mm），锁紧法兰盘螺栓（扭矩10N·m）；</w:t>
      </w:r>
    </w:p>
    <w:p w14:paraId="0A9C46C3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t>编码器电源加装EMC滤波器（型号FB10-2020），抑制高频干扰（10kHz-30MHz）。</w:t>
      </w:r>
    </w:p>
    <w:p w14:paraId="58881D0F">
      <w:pPr>
        <w:pStyle w:val="4"/>
      </w:pPr>
      <w:r>
        <w:t>6.3 液压与气动系统维修技术</w:t>
      </w:r>
    </w:p>
    <w:p w14:paraId="40786E95">
      <w:r>
        <w:t>液压与气动系统维修注重清洁度与密封性，采用“压力测试-元件拆解-更换修复-系统调试”流程：</w:t>
      </w:r>
    </w:p>
    <w:p w14:paraId="4B632C2F">
      <w:r>
        <w:rPr>
          <w:b/>
        </w:rPr>
        <w:t>液压系统压力不足维修</w:t>
      </w:r>
    </w:p>
    <w:p w14:paraId="0B708E2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41B8A223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泵输出测试</w:t>
      </w:r>
      <w:r>
        <w:t>：测量液压泵出口压力（空载应16MPa，负载12MPa），若空载压力＜14MPa，判定泵磨损；</w:t>
      </w:r>
    </w:p>
    <w:p w14:paraId="044C868A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管路泄漏检测</w:t>
      </w:r>
      <w:r>
        <w:t>：用超声波检漏仪检测管路接头，泄漏量应＜1滴/分钟；</w:t>
      </w:r>
    </w:p>
    <w:p w14:paraId="240C2399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油液分析</w:t>
      </w:r>
      <w:r>
        <w:t>：检测油液粘度（40℃应46mm²/s±10%）、水分（≤0.1%）及污染度（NAS 8级）。</w:t>
      </w:r>
    </w:p>
    <w:p w14:paraId="52C4B2B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6414AD85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更换变量柱塞泵（型号A7V55，容积效率≥95%），泵轴与电机轴同轴度≤0.1mm；</w:t>
      </w:r>
    </w:p>
    <w:p w14:paraId="7083F932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更换老化管路（使用5年以上的高压胶管），管接头采用锥面密封（扭矩35N·m）；</w:t>
      </w:r>
    </w:p>
    <w:p w14:paraId="431F9589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更换液压油（型号L-HM46，用量200L），油箱内壁清洗（用中性洗涤剂，清水冲洗后吹干）。</w:t>
      </w:r>
    </w:p>
    <w:p w14:paraId="5AC84791">
      <w:r>
        <w:rPr>
          <w:b/>
        </w:rPr>
        <w:t>液压阀卡滞维修</w:t>
      </w:r>
    </w:p>
    <w:p w14:paraId="285BA4E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7C2D4ABA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阀芯检查</w:t>
      </w:r>
      <w:r>
        <w:t>：拆解电磁换向阀（型号4WE6D），阀芯应动作灵活（无卡滞），密封面无划痕；</w:t>
      </w:r>
    </w:p>
    <w:p w14:paraId="10BA07C1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线圈测试</w:t>
      </w:r>
      <w:r>
        <w:t>：用万用表测量线圈电阻（应40Ω±10%），绝缘电阻≥100MΩ（500V兆欧表）；</w:t>
      </w:r>
    </w:p>
    <w:p w14:paraId="3D4AEACB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电磁铁测试</w:t>
      </w:r>
      <w:r>
        <w:t>：通电测试电磁铁吸力（应≥15N，行程5mm）。</w:t>
      </w:r>
    </w:p>
    <w:p w14:paraId="0E2E8CD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600DED21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清洗阀芯与阀孔（用航空煤油，毛刷去除杂质），阀芯涂抹液压油（型号L-HM46）后装配；</w:t>
      </w:r>
    </w:p>
    <w:p w14:paraId="36B2FEBF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更换线圈（若电阻异常），安装时注意极性（AC220V/DC24V区分）；</w:t>
      </w:r>
    </w:p>
    <w:p w14:paraId="6EA60CB7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油箱加装吸油过滤器（精度10μm），定期排水（每周打开油箱底部放油阀）。</w:t>
      </w:r>
    </w:p>
    <w:p w14:paraId="03A5DA11">
      <w:r>
        <w:rPr>
          <w:b/>
        </w:rPr>
        <w:t>真空吸盘失效维修</w:t>
      </w:r>
    </w:p>
    <w:p w14:paraId="6E238D07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诊断步骤</w:t>
      </w:r>
      <w:r>
        <w:t>：</w:t>
      </w:r>
    </w:p>
    <w:p w14:paraId="3603F74E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真空度测试</w:t>
      </w:r>
      <w:r>
        <w:t>：关闭真空泵，测量10分钟真空度压降（正常≤0.05MPa）；</w:t>
      </w:r>
    </w:p>
    <w:p w14:paraId="77189AB8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吸盘检查</w:t>
      </w:r>
      <w:r>
        <w:t>：用卡尺测量唇边厚度（应≥3mm，磨损量≤0.5mm）；</w:t>
      </w:r>
    </w:p>
    <w:p w14:paraId="14A13F84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管路泄漏</w:t>
      </w:r>
      <w:r>
        <w:t>：堵住吸盘，启动真空泵，若真空度≥-90kPa，判定管路无泄漏。</w:t>
      </w:r>
    </w:p>
    <w:p w14:paraId="36CDD6F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维修对策</w:t>
      </w:r>
      <w:r>
        <w:t>：</w:t>
      </w:r>
    </w:p>
    <w:p w14:paraId="538A699B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更换真空吸盘（型号PU-150，唇边厚度3mm，邵氏硬度70 Shore A），安装时吸盘高度差≤0.5mm；</w:t>
      </w:r>
    </w:p>
    <w:p w14:paraId="204AFF9C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更换破损气管（PU管直径8mm，弯曲半径≥200mm），接头使用快插式（型号SMC KQ2H08-00）；</w:t>
      </w:r>
    </w:p>
    <w:p w14:paraId="306B72ED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真空泵更换叶片（材质石墨，间隙0.05mm），加注真空泵油（型号N68，油位至视镜1/2处）。</w:t>
      </w:r>
    </w:p>
    <w:p w14:paraId="413FAD9C">
      <w:pPr>
        <w:pStyle w:val="3"/>
      </w:pPr>
      <w:r>
        <w:t>七、维护保养与预防性策略</w:t>
      </w:r>
    </w:p>
    <w:p w14:paraId="403BDCA7">
      <w:pPr>
        <w:pStyle w:val="4"/>
      </w:pPr>
      <w:r>
        <w:t>7.1 日常点检与定期保养规程</w:t>
      </w:r>
    </w:p>
    <w:p w14:paraId="64741192">
      <w:r>
        <w:t>建立“日常点检-周度保养-月度保养-季度大修”的维护体系，确保设备完好率≥98%：</w:t>
      </w:r>
    </w:p>
    <w:p w14:paraId="5111630A">
      <w:r>
        <w:rPr>
          <w:b/>
        </w:rPr>
        <w:t>日常点检（操作员负责，每班2次）</w:t>
      </w:r>
    </w:p>
    <w:p w14:paraId="4C92D41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班前点检</w:t>
      </w:r>
      <w:r>
        <w:t>（开机前15分钟）：</w:t>
      </w:r>
    </w:p>
    <w:p w14:paraId="23D003D9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电源电压380V±5%，液压站油位1/2-2/3，气压0.6-0.8MPa；</w:t>
      </w:r>
    </w:p>
    <w:p w14:paraId="285133CF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各传感器镜头清洁（激光对中仪、光电传感器无粉尘）；</w:t>
      </w:r>
    </w:p>
    <w:p w14:paraId="0937F7E4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急停按钮功能测试（按下后设备停机，制动响应≤0.5秒）；</w:t>
      </w:r>
    </w:p>
    <w:p w14:paraId="1685719B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刀轴、收卷轴无异物（铁屑、工具）。</w:t>
      </w:r>
    </w:p>
    <w:p w14:paraId="3D27087E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班中点检</w:t>
      </w:r>
      <w:r>
        <w:t>（运行中每2小时）：</w:t>
      </w:r>
    </w:p>
    <w:p w14:paraId="0D7CE971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主电机电流≤15A（额定20A），轴承温度≤60℃（红外测温仪检测）；</w:t>
      </w:r>
    </w:p>
    <w:p w14:paraId="1CFE1D14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分切质量抽检：毛刺高度≤0.03mm（用粗糙度仪测量），宽度误差≤±0.03mm；</w:t>
      </w:r>
    </w:p>
    <w:p w14:paraId="22F8EC33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液压系统无泄漏（管路、接头无油滴），油温≤50℃；</w:t>
      </w:r>
    </w:p>
    <w:p w14:paraId="71A52BC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收卷端面平整度≤1mm（目测或直尺测量）。</w:t>
      </w:r>
    </w:p>
    <w:p w14:paraId="6ABC7632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班后点检</w:t>
      </w:r>
      <w:r>
        <w:t>（停机后10分钟）：</w:t>
      </w:r>
    </w:p>
    <w:p w14:paraId="28D654C0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清理刀轴、导料板铁屑（压缩空气0.4MPa吹净）；</w:t>
      </w:r>
    </w:p>
    <w:p w14:paraId="7DE154CF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填写运行记录：分卷数、运行时间、故障情况、参数调整；</w:t>
      </w:r>
    </w:p>
    <w:p w14:paraId="26319B08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关闭总电源、气源，在操作台悬挂“设备停用”标识。</w:t>
      </w:r>
    </w:p>
    <w:p w14:paraId="651FF04E">
      <w:r>
        <w:rPr>
          <w:b/>
        </w:rPr>
        <w:t>定期保养（维修工负责）</w:t>
      </w:r>
    </w:p>
    <w:p w14:paraId="1EC342E3">
      <w:r>
        <w:t>| 周期 | 保养项目 | 操作标准 | 工具/物料 |</w:t>
      </w:r>
    </w:p>
    <w:p w14:paraId="5B4F27CF">
      <w:r>
        <w:t>|--------|-----------------------------------|-------------------------------------------|-----------------------------------|</w:t>
      </w:r>
    </w:p>
    <w:p w14:paraId="2C908772">
      <w:r>
        <w:t>| 周度 | 刀轴轴承润滑 | 加注锂基润滑脂（型号ZL-3），每轴承0.5ml | 手动黄油枪、润滑脂 |</w:t>
      </w:r>
    </w:p>
    <w:p w14:paraId="56F18B64">
      <w:r>
        <w:t>| 周度 | 检查刀片间隙与重叠量 | 间隙0.1mm±0.01mm，重叠量0.8mm±0.02mm | 塞尺、百分表 |</w:t>
      </w:r>
    </w:p>
    <w:p w14:paraId="3701C930">
      <w:r>
        <w:t>| 月度 | 液压油污染度检测 | NAS 8级，颗粒数≥5μm≤13000个/ml | 油液颗粒计数器 |</w:t>
      </w:r>
    </w:p>
    <w:p w14:paraId="4B26AA7F">
      <w:r>
        <w:t>| 月度 | 校准张力传感器 | 误差≤±1%FS（0-1000N） | 标准测力计、信号发生器 |</w:t>
      </w:r>
    </w:p>
    <w:p w14:paraId="4DC07CAA">
      <w:r>
        <w:t>| 季度 | 更换液压油滤芯 | 型号WU-100×10-J，过滤精度10μm | 滤芯、扳手 |</w:t>
      </w:r>
    </w:p>
    <w:p w14:paraId="2BC6DE36">
      <w:r>
        <w:t>| 季度 | 刀轴平行度检测 | ≤0.02mm/m（激光干涉仪测量） | Renishaw XL-80激光干涉仪 |</w:t>
      </w:r>
    </w:p>
    <w:p w14:paraId="2116C2B3">
      <w:r>
        <w:t>| 年度 | 刀片研磨 | 刃口圆角≤0.02mm，表面粗糙度Ra0.8μm | 平面磨床、金刚石砂轮 |</w:t>
      </w:r>
    </w:p>
    <w:p w14:paraId="1093D27B">
      <w:r>
        <w:t>| 年度 | 电机绝缘测试 | 相间绝缘≥500MΩ，对地绝缘≥100MΩ（500V兆欧表） | 兆欧表、测试线 |</w:t>
      </w:r>
    </w:p>
    <w:p w14:paraId="38CFAE4E">
      <w:pPr>
        <w:pStyle w:val="4"/>
      </w:pPr>
      <w:r>
        <w:t>7.2 关键部件寿命管理与更换标准</w:t>
      </w:r>
    </w:p>
    <w:p w14:paraId="5DA73AE7">
      <w:r>
        <w:t>制定关键部件更换标准，建立备件库，确保故障时快速更换：</w:t>
      </w:r>
    </w:p>
    <w:p w14:paraId="711A0FB2">
      <w:r>
        <w:rPr>
          <w:b/>
        </w:rPr>
        <w:t>机械部件更换标准</w:t>
      </w:r>
    </w:p>
    <w:p w14:paraId="6B6B31C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刀片</w:t>
      </w:r>
      <w:r>
        <w:t>：累计剪切500卷或刃口崩口≥0.3mm时更换，新刀片刃口硬度HRC62-64，平面度≤0.01mm。</w:t>
      </w:r>
    </w:p>
    <w:p w14:paraId="25C0689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刀轴轴承</w:t>
      </w:r>
      <w:r>
        <w:t>：运行8000小时或振动加速度＞1.5g时更换，轴承游隙C3，安装后径向跳动≤0.02mm。</w:t>
      </w:r>
    </w:p>
    <w:p w14:paraId="2B706A0B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齿轮箱齿轮</w:t>
      </w:r>
      <w:r>
        <w:t>：啮合侧隙＞0.3mm或齿面磨损量＞0.2mm时更换，材质42CrMo，淬火HRC50-55。</w:t>
      </w:r>
    </w:p>
    <w:p w14:paraId="299B384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收卷轴气囊</w:t>
      </w:r>
      <w:r>
        <w:t>：使用8000小时或保压10分钟压力降＞0.5MPa时更换，爆破压力≥2.0MPa。</w:t>
      </w:r>
    </w:p>
    <w:p w14:paraId="1DD25411">
      <w:r>
        <w:rPr>
          <w:b/>
        </w:rPr>
        <w:t>电气部件更换标准</w:t>
      </w:r>
    </w:p>
    <w:p w14:paraId="4B0347B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伺服电机编码器</w:t>
      </w:r>
      <w:r>
        <w:t>：运行10000小时或信号丢失＞3次/月时更换，分辨率23位，通讯周期≤1ms。</w:t>
      </w:r>
    </w:p>
    <w:p w14:paraId="79D9B984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传感器</w:t>
      </w:r>
      <w:r>
        <w:t>：激光对中仪使用2000小时、张力传感器校准偏差＞±2%FS时更换，响应时间≤10ms。</w:t>
      </w:r>
    </w:p>
    <w:p w14:paraId="18609C1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驱动器</w:t>
      </w:r>
      <w:r>
        <w:t>：故障次数＞5次/年或电容鼓包时更换，过载能力150%额定电流1分钟。</w:t>
      </w:r>
    </w:p>
    <w:p w14:paraId="383894FD">
      <w:r>
        <w:rPr>
          <w:b/>
        </w:rPr>
        <w:t>备件储备策略</w:t>
      </w:r>
    </w:p>
    <w:p w14:paraId="0568256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关键备件</w:t>
      </w:r>
      <w:r>
        <w:t>（库存≥2件）：刀片（315mm×2mm）、刀轴轴承（NN3032K）、伺服电机编码器（23位）、气囊（涨紧用）；</w:t>
      </w:r>
    </w:p>
    <w:p w14:paraId="733948B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常用备件</w:t>
      </w:r>
      <w:r>
        <w:t>（库存≥5件）：液压滤芯（WU-100×10-J）、接近开关（SICK IM18）、电磁阀线圈（AC220V）、真空吸盘（直径150mm）；</w:t>
      </w:r>
    </w:p>
    <w:p w14:paraId="3387D5C8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备件管理</w:t>
      </w:r>
      <w:r>
        <w:t>：建立电子台账，最低库存量=月均消耗量×2（如刀片月均消耗2片，库存≥4片），领用后48小时内补充。</w:t>
      </w:r>
    </w:p>
    <w:p w14:paraId="07FC5D87">
      <w:pPr>
        <w:pStyle w:val="4"/>
      </w:pPr>
      <w:r>
        <w:t>7.3 预防性维护技术应用</w:t>
      </w:r>
    </w:p>
    <w:p w14:paraId="4BAFC09E">
      <w:r>
        <w:t>采用状态监测与预测性维护技术，提前发现潜在故障，减少突发停机：</w:t>
      </w:r>
    </w:p>
    <w:p w14:paraId="2D8FC40F">
      <w:r>
        <w:rPr>
          <w:b/>
        </w:rPr>
        <w:t>振动监测</w:t>
      </w:r>
    </w:p>
    <w:p w14:paraId="14BB05E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监测点</w:t>
      </w:r>
      <w:r>
        <w:t>：主电机轴承座、刀轴轴承座、收卷机齿轮箱（各1个振动加速度传感器）；</w:t>
      </w:r>
    </w:p>
    <w:p w14:paraId="737D194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判断标准</w:t>
      </w:r>
      <w:r>
        <w:t>：正常振动加速度≤1.0g，当连续3天超过1.2g时报警（预示轴承早期故障）；</w:t>
      </w:r>
    </w:p>
    <w:p w14:paraId="2A32ABD2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案例</w:t>
      </w:r>
      <w:r>
        <w:t>：某车间通过振动监测发现刀轴轴承振动从0.8g升至1.3g，拆解后发现轴承滚道有轻微剥落，提前更换轴承避免故障扩大（减少停机8小时）。</w:t>
      </w:r>
    </w:p>
    <w:p w14:paraId="57B5F7B4">
      <w:r>
        <w:rPr>
          <w:b/>
        </w:rPr>
        <w:t>油液分析</w:t>
      </w:r>
    </w:p>
    <w:p w14:paraId="53EE1CD5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检测项目</w:t>
      </w:r>
      <w:r>
        <w:t>：液压油每季度检测污染度（NAS 8级）、水分（≤0.1%）、粘度（40℃46mm²/s±10%）；</w:t>
      </w:r>
    </w:p>
    <w:p w14:paraId="0449383F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预警措施</w:t>
      </w:r>
      <w:r>
        <w:t>：当污染度达NAS 9级时，启用旁路过滤（精度3μm）；水分超标时添加脱水剂（型号HYDRAULIC OIL DRYER）；</w:t>
      </w:r>
    </w:p>
    <w:p w14:paraId="4BB3513D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效益</w:t>
      </w:r>
      <w:r>
        <w:t>：液压系统平均无故障工作时间从3000小时提升至5000小时，滤芯更换周期延长50%。</w:t>
      </w:r>
    </w:p>
    <w:p w14:paraId="580A2742">
      <w:r>
        <w:rPr>
          <w:b/>
        </w:rPr>
        <w:t>趋势分析</w:t>
      </w:r>
    </w:p>
    <w:p w14:paraId="1C81E5B6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数据采集</w:t>
      </w:r>
      <w:r>
        <w:t>：PLC每小时记录关键参数（分切速度、张力、电机电流、温度），存储周期3个月；</w:t>
      </w:r>
    </w:p>
    <w:p w14:paraId="1ED2F40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趋势判断</w:t>
      </w:r>
      <w:r>
        <w:t>：通过HMI趋势图识别参数漂移（如张力传感器零点年漂移＞0.2mA），提前校准或更换；</w:t>
      </w:r>
    </w:p>
    <w:p w14:paraId="6C0AF6F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案例</w:t>
      </w:r>
      <w:r>
        <w:t>：某分条机张力传感器零点6个月漂移0.3mA，提前校准后避免张力波动导致的收卷不齐（减少废品5卷）。</w:t>
      </w:r>
    </w:p>
    <w:p w14:paraId="5A2DBE68">
      <w:r>
        <w:t>通过上述维护保养与预防性策略，分条机年故障停机时间控制在80小时以内，设备综合效率（OEE）从85%提升至95%，满足干变铁芯车间连续化生产需求。</w:t>
      </w:r>
    </w:p>
    <w:p w14:paraId="1273261A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D1CD6"/>
    <w:multiLevelType w:val="singleLevel"/>
    <w:tmpl w:val="8FFD1C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83F37B3"/>
    <w:multiLevelType w:val="singleLevel"/>
    <w:tmpl w:val="A83F37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EDF0FEC"/>
    <w:multiLevelType w:val="singleLevel"/>
    <w:tmpl w:val="AEDF0F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5BE8D35"/>
    <w:multiLevelType w:val="multilevel"/>
    <w:tmpl w:val="B5BE8D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87E23E7"/>
    <w:multiLevelType w:val="singleLevel"/>
    <w:tmpl w:val="B87E23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AF44E6A"/>
    <w:multiLevelType w:val="multilevel"/>
    <w:tmpl w:val="BAF44E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9">
    <w:nsid w:val="BBFF2800"/>
    <w:multiLevelType w:val="singleLevel"/>
    <w:tmpl w:val="BBFF28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E6D0F32"/>
    <w:multiLevelType w:val="multilevel"/>
    <w:tmpl w:val="BE6D0F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1">
    <w:nsid w:val="BFFFF11A"/>
    <w:multiLevelType w:val="singleLevel"/>
    <w:tmpl w:val="BFFFF1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BFDF76B"/>
    <w:multiLevelType w:val="multilevel"/>
    <w:tmpl w:val="CBFDF76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3">
    <w:nsid w:val="DF49A658"/>
    <w:multiLevelType w:val="multilevel"/>
    <w:tmpl w:val="DF49A6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4">
    <w:nsid w:val="DFFF1ED8"/>
    <w:multiLevelType w:val="multilevel"/>
    <w:tmpl w:val="DFFF1E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5">
    <w:nsid w:val="E3FE2221"/>
    <w:multiLevelType w:val="singleLevel"/>
    <w:tmpl w:val="E3FE22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E67851E"/>
    <w:multiLevelType w:val="singleLevel"/>
    <w:tmpl w:val="EE6785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FFE7EEF"/>
    <w:multiLevelType w:val="singleLevel"/>
    <w:tmpl w:val="EFFE7E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9">
    <w:nsid w:val="F7CF4F46"/>
    <w:multiLevelType w:val="multilevel"/>
    <w:tmpl w:val="F7CF4F4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20">
    <w:nsid w:val="FBB6BB9A"/>
    <w:multiLevelType w:val="multilevel"/>
    <w:tmpl w:val="FBB6BB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1">
    <w:nsid w:val="FD5734A7"/>
    <w:multiLevelType w:val="singleLevel"/>
    <w:tmpl w:val="FD5734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DFFC3B6"/>
    <w:multiLevelType w:val="multilevel"/>
    <w:tmpl w:val="FDFFC3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2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4">
    <w:nsid w:val="FEBAA150"/>
    <w:multiLevelType w:val="multilevel"/>
    <w:tmpl w:val="FEBAA1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5">
    <w:nsid w:val="FF731C77"/>
    <w:multiLevelType w:val="singleLevel"/>
    <w:tmpl w:val="FF731C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8">
    <w:nsid w:val="FFBEE37C"/>
    <w:multiLevelType w:val="multilevel"/>
    <w:tmpl w:val="FFBEE3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9">
    <w:nsid w:val="FFC28D6F"/>
    <w:multiLevelType w:val="multilevel"/>
    <w:tmpl w:val="FFC28D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0">
    <w:nsid w:val="FFDE656B"/>
    <w:multiLevelType w:val="singleLevel"/>
    <w:tmpl w:val="FFDE65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FE6755A"/>
    <w:multiLevelType w:val="multilevel"/>
    <w:tmpl w:val="FFE675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2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3">
    <w:nsid w:val="1FEA3784"/>
    <w:multiLevelType w:val="singleLevel"/>
    <w:tmpl w:val="1FEA37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6">
    <w:nsid w:val="36FAA94A"/>
    <w:multiLevelType w:val="multilevel"/>
    <w:tmpl w:val="36FAA94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7">
    <w:nsid w:val="4CFB1F0B"/>
    <w:multiLevelType w:val="multilevel"/>
    <w:tmpl w:val="4CFB1F0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8">
    <w:nsid w:val="57FF0211"/>
    <w:multiLevelType w:val="multilevel"/>
    <w:tmpl w:val="57FF021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0">
    <w:nsid w:val="73DE4DCA"/>
    <w:multiLevelType w:val="singleLevel"/>
    <w:tmpl w:val="73DE4D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7C68814A"/>
    <w:multiLevelType w:val="multilevel"/>
    <w:tmpl w:val="7C6881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4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3">
    <w:nsid w:val="7F774EC3"/>
    <w:multiLevelType w:val="singleLevel"/>
    <w:tmpl w:val="7F774E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5"/>
  </w:num>
  <w:num w:numId="2">
    <w:abstractNumId w:val="42"/>
  </w:num>
  <w:num w:numId="3">
    <w:abstractNumId w:val="4"/>
  </w:num>
  <w:num w:numId="4">
    <w:abstractNumId w:val="32"/>
  </w:num>
  <w:num w:numId="5">
    <w:abstractNumId w:val="23"/>
  </w:num>
  <w:num w:numId="6">
    <w:abstractNumId w:val="39"/>
  </w:num>
  <w:num w:numId="7">
    <w:abstractNumId w:val="18"/>
  </w:num>
  <w:num w:numId="8">
    <w:abstractNumId w:val="34"/>
  </w:num>
  <w:num w:numId="9">
    <w:abstractNumId w:val="26"/>
  </w:num>
  <w:num w:numId="10">
    <w:abstractNumId w:val="27"/>
  </w:num>
  <w:num w:numId="11">
    <w:abstractNumId w:val="6"/>
  </w:num>
  <w:num w:numId="12">
    <w:abstractNumId w:val="1"/>
  </w:num>
  <w:num w:numId="13">
    <w:abstractNumId w:val="9"/>
  </w:num>
  <w:num w:numId="14">
    <w:abstractNumId w:val="40"/>
  </w:num>
  <w:num w:numId="15">
    <w:abstractNumId w:val="43"/>
  </w:num>
  <w:num w:numId="16">
    <w:abstractNumId w:val="11"/>
  </w:num>
  <w:num w:numId="17">
    <w:abstractNumId w:val="15"/>
  </w:num>
  <w:num w:numId="18">
    <w:abstractNumId w:val="17"/>
  </w:num>
  <w:num w:numId="19">
    <w:abstractNumId w:val="3"/>
  </w:num>
  <w:num w:numId="20">
    <w:abstractNumId w:val="2"/>
  </w:num>
  <w:num w:numId="21">
    <w:abstractNumId w:val="0"/>
  </w:num>
  <w:num w:numId="22">
    <w:abstractNumId w:val="22"/>
  </w:num>
  <w:num w:numId="23">
    <w:abstractNumId w:val="36"/>
  </w:num>
  <w:num w:numId="24">
    <w:abstractNumId w:val="38"/>
  </w:num>
  <w:num w:numId="25">
    <w:abstractNumId w:val="29"/>
  </w:num>
  <w:num w:numId="26">
    <w:abstractNumId w:val="19"/>
  </w:num>
  <w:num w:numId="27">
    <w:abstractNumId w:val="12"/>
  </w:num>
  <w:num w:numId="28">
    <w:abstractNumId w:val="37"/>
  </w:num>
  <w:num w:numId="29">
    <w:abstractNumId w:val="13"/>
  </w:num>
  <w:num w:numId="30">
    <w:abstractNumId w:val="41"/>
  </w:num>
  <w:num w:numId="31">
    <w:abstractNumId w:val="24"/>
  </w:num>
  <w:num w:numId="32">
    <w:abstractNumId w:val="14"/>
  </w:num>
  <w:num w:numId="33">
    <w:abstractNumId w:val="5"/>
  </w:num>
  <w:num w:numId="34">
    <w:abstractNumId w:val="8"/>
  </w:num>
  <w:num w:numId="35">
    <w:abstractNumId w:val="31"/>
  </w:num>
  <w:num w:numId="36">
    <w:abstractNumId w:val="10"/>
  </w:num>
  <w:num w:numId="37">
    <w:abstractNumId w:val="28"/>
  </w:num>
  <w:num w:numId="38">
    <w:abstractNumId w:val="20"/>
  </w:num>
  <w:num w:numId="39">
    <w:abstractNumId w:val="30"/>
  </w:num>
  <w:num w:numId="40">
    <w:abstractNumId w:val="25"/>
  </w:num>
  <w:num w:numId="41">
    <w:abstractNumId w:val="7"/>
  </w:num>
  <w:num w:numId="42">
    <w:abstractNumId w:val="33"/>
  </w:num>
  <w:num w:numId="43">
    <w:abstractNumId w:val="16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3FF4C74"/>
    <w:rsid w:val="74A83031"/>
    <w:rsid w:val="76962A74"/>
    <w:rsid w:val="7B77B008"/>
    <w:rsid w:val="7FF6C12C"/>
    <w:rsid w:val="BCB98261"/>
    <w:rsid w:val="E5EC19D8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2025-10-02T20:14:46Z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FE7C61C99BC26C74B66CDE68B713D3E0_43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