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11043">
      <w:pPr>
        <w:pStyle w:val="2"/>
      </w:pPr>
    </w:p>
    <w:p w14:paraId="4E1D2A52">
      <w:pPr>
        <w:pStyle w:val="2"/>
      </w:pPr>
      <w:r>
        <w:t>高速纵剪线液压站技术手册</w:t>
      </w:r>
    </w:p>
    <w:p w14:paraId="72874EC0">
      <w:pPr>
        <w:pStyle w:val="3"/>
      </w:pPr>
      <w:r>
        <w:t>一、概述</w:t>
      </w:r>
    </w:p>
    <w:p w14:paraId="17D816E1">
      <w:pPr>
        <w:pStyle w:val="4"/>
      </w:pPr>
      <w:r>
        <w:t>1.1 液压站定义与功能定位</w:t>
      </w:r>
    </w:p>
    <w:p w14:paraId="64E15EC9">
      <w:r>
        <w:t>高速纵剪线液压站是金属板材分切加工的核心动力单元，通过集成液压泵、控制阀、执行元件及辅助装置，将电机输出的机械能转换为液压能，为纵剪机的剪切、送料、压紧、卷取等工艺环节提供稳定可控的动力。其核心功能体现在三个维度：一是动力传递，驱动剪切液压缸输出50-500kN剪切力，送料液压马达提供100-500N·m扭矩，实现0.1-3mm板材的高速切割（线速度≤150m/min）；二是运动控制，通过比例阀、伺服阀调节执行元件的速度（0-30m/min）、位置（定位误差≤±0.02mm）和力（压紧力10-100kN），确保剪切精度±0.05mm，毛刺高度≤0.03mm；三是系统保护，通过溢流阀限制最高压力（16-25MPa），温度传感器监控油温（30-55℃±2℃），液位开关防止泵吸空，保障设备连续运行（MTBF≥2000小时）。</w:t>
      </w:r>
    </w:p>
    <w:p w14:paraId="00961AA9">
      <w:r>
        <w:t>相较于通用液压站，高速纵剪线液压站具有“三高”特性：高响应（从信号发出到执行元件动作完成≤50ms），满足20次/分钟的剪切频率需求；高精度（压力控制精度±0.2MPa，流量波动≤5%），避免剪切力波动导致板材变形；高可靠性（关键元件寿命≥8000小时），适应连续生产工况。在汽车钢板、硅钢片、铝箔等高精度加工领域，液压站性能直接决定产品合格率（如硅钢片剪切毛刺≤0.02mm）和生产效率（班产量≥50吨）。</w:t>
      </w:r>
    </w:p>
    <w:p w14:paraId="7B9A873F">
      <w:pPr>
        <w:pStyle w:val="4"/>
      </w:pPr>
      <w:r>
        <w:t>1.2 分类与技术特性</w:t>
      </w:r>
    </w:p>
    <w:p w14:paraId="2353CE8A">
      <w:r>
        <w:t>高速纵剪线液压站按结构形式、压力等级和控制方式分类，各类技术特性差异显著，需根据纵剪线工艺需求适配。</w:t>
      </w:r>
    </w:p>
    <w:p w14:paraId="3B8AC94C">
      <w:r>
        <w:t>按结构形式分为上置式和旁置式。上置式将泵组、阀块集成于油箱顶部，结构紧凑（占地面积比旁置式小25%），适用于中小型纵剪线（剪切宽度≤1500mm，板厚≤1mm），如电子行业硅钢片纵剪线；旁置式将泵组独立安装于油箱侧面，便于维护和散热（散热面积比上置式大40%），常用于大型纵剪线（剪切宽度≥2000mm，板厚≥2mm），可配置双泵组（一用一备）实现24小时连续运行，切换时间＜10s。</w:t>
      </w:r>
    </w:p>
    <w:p w14:paraId="330BF9FE">
      <w:r>
        <w:t>按压力等级分为中压（16-25MPa）和高压（＞25MPa）系统。中压系统采用叶片泵或轴向柱塞泵，流量60-200L/min，适用于常规板材（如Q235钢板）剪切；高压系统采用径向柱塞泵或斜盘式轴向柱塞泵（压力31.5MPa），流量100-400L/min，用于高强度钢板（如980MPa级）或厚板（≥3mm）剪切，需配置10-50L蓄能器吸收压力冲击，使压力脉动率≤±2%。</w:t>
      </w:r>
    </w:p>
    <w:p w14:paraId="313C8844">
      <w:r>
        <w:t>按控制方式分为开环控制和闭环控制。开环控制采用普通电磁阀和压力继电器，结构简单（成本比闭环低30%），但精度较低（速度误差±5%），适用于普通纵剪线；闭环控制采用伺服阀或比例阀（如力士乐4WRPEH系列），配合压力传感器（精度±0.1%FS）和位移传感器（分辨率0.001mm），实现压力和位置的实时反馈控制，压力控制精度±0.2MPa，定位精度±0.02mm，适用于变压器硅钢片等高精度加工场景。</w:t>
      </w:r>
    </w:p>
    <w:p w14:paraId="1234D8B7">
      <w:r>
        <w:rPr>
          <w:b/>
        </w:rPr>
        <w:t>技术特性对比表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2A6FA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83732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55BD968">
            <w:pPr>
              <w:jc w:val="center"/>
              <w:rPr>
                <w:b/>
              </w:rPr>
            </w:pPr>
            <w:r>
              <w:rPr>
                <w:b/>
              </w:rPr>
              <w:t>压力等级</w:t>
            </w:r>
          </w:p>
        </w:tc>
        <w:tc>
          <w:tcPr>
            <w:tcW w:w="0" w:type="auto"/>
            <w:vAlign w:val="center"/>
          </w:tcPr>
          <w:p w14:paraId="3C8509D3">
            <w:pPr>
              <w:jc w:val="center"/>
              <w:rPr>
                <w:b/>
              </w:rPr>
            </w:pPr>
            <w:r>
              <w:rPr>
                <w:b/>
              </w:rPr>
              <w:t>控制方式</w:t>
            </w:r>
          </w:p>
        </w:tc>
        <w:tc>
          <w:tcPr>
            <w:tcW w:w="0" w:type="auto"/>
            <w:vAlign w:val="center"/>
          </w:tcPr>
          <w:p w14:paraId="2C1187E5">
            <w:pPr>
              <w:jc w:val="center"/>
              <w:rPr>
                <w:b/>
              </w:rPr>
            </w:pPr>
            <w:r>
              <w:rPr>
                <w:b/>
              </w:rPr>
              <w:t>响应时间(ms)</w:t>
            </w:r>
          </w:p>
        </w:tc>
        <w:tc>
          <w:tcPr>
            <w:tcW w:w="0" w:type="auto"/>
            <w:vAlign w:val="center"/>
          </w:tcPr>
          <w:p w14:paraId="579E4B93">
            <w:pPr>
              <w:jc w:val="center"/>
              <w:rPr>
                <w:b/>
              </w:rPr>
            </w:pPr>
            <w:r>
              <w:rPr>
                <w:b/>
              </w:rPr>
              <w:t>剪切精度(mm)</w:t>
            </w:r>
          </w:p>
        </w:tc>
        <w:tc>
          <w:tcPr>
            <w:tcW w:w="0" w:type="auto"/>
            <w:vAlign w:val="center"/>
          </w:tcPr>
          <w:p w14:paraId="4B5776FE">
            <w:pPr>
              <w:jc w:val="center"/>
              <w:rPr>
                <w:b/>
              </w:rPr>
            </w:pPr>
            <w:r>
              <w:rPr>
                <w:b/>
              </w:rPr>
              <w:t>适用板材</w:t>
            </w:r>
          </w:p>
        </w:tc>
      </w:tr>
      <w:tr w14:paraId="0E36A4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2EDCF8">
            <w:r>
              <w:t>上置式中压</w:t>
            </w:r>
          </w:p>
        </w:tc>
        <w:tc>
          <w:tcPr>
            <w:tcW w:w="0" w:type="auto"/>
            <w:vAlign w:val="center"/>
          </w:tcPr>
          <w:p w14:paraId="45F91921">
            <w:r>
              <w:t>16-25MPa</w:t>
            </w:r>
          </w:p>
        </w:tc>
        <w:tc>
          <w:tcPr>
            <w:tcW w:w="0" w:type="auto"/>
            <w:vAlign w:val="center"/>
          </w:tcPr>
          <w:p w14:paraId="068CBDEC">
            <w:r>
              <w:t>开环控制</w:t>
            </w:r>
          </w:p>
        </w:tc>
        <w:tc>
          <w:tcPr>
            <w:tcW w:w="0" w:type="auto"/>
            <w:vAlign w:val="center"/>
          </w:tcPr>
          <w:p w14:paraId="773B0013">
            <w:r>
              <w:t>≤100</w:t>
            </w:r>
          </w:p>
        </w:tc>
        <w:tc>
          <w:tcPr>
            <w:tcW w:w="0" w:type="auto"/>
            <w:vAlign w:val="center"/>
          </w:tcPr>
          <w:p w14:paraId="033024D6">
            <w:r>
              <w:t>±0.1</w:t>
            </w:r>
          </w:p>
        </w:tc>
        <w:tc>
          <w:tcPr>
            <w:tcW w:w="0" w:type="auto"/>
            <w:vAlign w:val="center"/>
          </w:tcPr>
          <w:p w14:paraId="2073B254">
            <w:r>
              <w:t>普通钢板(≤2mm)</w:t>
            </w:r>
          </w:p>
        </w:tc>
      </w:tr>
      <w:tr w14:paraId="5F4E6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FA199A">
            <w:r>
              <w:t>旁置式高压</w:t>
            </w:r>
          </w:p>
        </w:tc>
        <w:tc>
          <w:tcPr>
            <w:tcW w:w="0" w:type="auto"/>
            <w:vAlign w:val="center"/>
          </w:tcPr>
          <w:p w14:paraId="60370013">
            <w:r>
              <w:t>＞25MPa</w:t>
            </w:r>
          </w:p>
        </w:tc>
        <w:tc>
          <w:tcPr>
            <w:tcW w:w="0" w:type="auto"/>
            <w:vAlign w:val="center"/>
          </w:tcPr>
          <w:p w14:paraId="464D2873">
            <w:r>
              <w:t>闭环控制</w:t>
            </w:r>
          </w:p>
        </w:tc>
        <w:tc>
          <w:tcPr>
            <w:tcW w:w="0" w:type="auto"/>
            <w:vAlign w:val="center"/>
          </w:tcPr>
          <w:p w14:paraId="7F9CCB7B">
            <w:r>
              <w:t>≤50</w:t>
            </w:r>
          </w:p>
        </w:tc>
        <w:tc>
          <w:tcPr>
            <w:tcW w:w="0" w:type="auto"/>
            <w:vAlign w:val="center"/>
          </w:tcPr>
          <w:p w14:paraId="32EFB6D0">
            <w:r>
              <w:t>±0.05</w:t>
            </w:r>
          </w:p>
        </w:tc>
        <w:tc>
          <w:tcPr>
            <w:tcW w:w="0" w:type="auto"/>
            <w:vAlign w:val="center"/>
          </w:tcPr>
          <w:p w14:paraId="305A6F1C">
            <w:r>
              <w:t>高强钢板(≥3mm)</w:t>
            </w:r>
          </w:p>
        </w:tc>
      </w:tr>
      <w:tr w14:paraId="75B5A889">
        <w:tc>
          <w:tcPr>
            <w:tcW w:w="0" w:type="auto"/>
            <w:vAlign w:val="center"/>
          </w:tcPr>
          <w:p w14:paraId="14303D2D">
            <w:r>
              <w:t>集成式伺服</w:t>
            </w:r>
          </w:p>
        </w:tc>
        <w:tc>
          <w:tcPr>
            <w:tcW w:w="0" w:type="auto"/>
            <w:vAlign w:val="center"/>
          </w:tcPr>
          <w:p w14:paraId="2291FC38">
            <w:r>
              <w:t>20-31.5MPa</w:t>
            </w:r>
          </w:p>
        </w:tc>
        <w:tc>
          <w:tcPr>
            <w:tcW w:w="0" w:type="auto"/>
            <w:vAlign w:val="center"/>
          </w:tcPr>
          <w:p w14:paraId="7FF5CEB9">
            <w:r>
              <w:t>闭环控制</w:t>
            </w:r>
          </w:p>
        </w:tc>
        <w:tc>
          <w:tcPr>
            <w:tcW w:w="0" w:type="auto"/>
            <w:vAlign w:val="center"/>
          </w:tcPr>
          <w:p w14:paraId="5EE70C3E">
            <w:r>
              <w:t>≤30</w:t>
            </w:r>
          </w:p>
        </w:tc>
        <w:tc>
          <w:tcPr>
            <w:tcW w:w="0" w:type="auto"/>
            <w:vAlign w:val="center"/>
          </w:tcPr>
          <w:p w14:paraId="3BC8A172">
            <w:r>
              <w:t>±0.02</w:t>
            </w:r>
          </w:p>
        </w:tc>
        <w:tc>
          <w:tcPr>
            <w:tcW w:w="0" w:type="auto"/>
            <w:vAlign w:val="center"/>
          </w:tcPr>
          <w:p w14:paraId="3C264EAB">
            <w:r>
              <w:t>硅钢片/铝箔</w:t>
            </w:r>
          </w:p>
        </w:tc>
      </w:tr>
    </w:tbl>
    <w:p w14:paraId="2E99D26E">
      <w:pPr>
        <w:pStyle w:val="4"/>
      </w:pPr>
      <w:r>
        <w:t>1.3 行业标准与技术规范</w:t>
      </w:r>
    </w:p>
    <w:p w14:paraId="1C90E932">
      <w:r>
        <w:t>高速纵剪线液压站的设计、制造和运行需符合多项国家及行业标准，核心指标如下：</w:t>
      </w:r>
    </w:p>
    <w:p w14:paraId="09E7C30B">
      <w:r>
        <w:t>基础通用标准：GB/T 3766-2001《液压系统通用技术条件》规定系统压力波动应≤±5%额定值，油温控制在20-60℃（最佳30-50℃），噪声≤80dB（A计权，距设备1m处）；JB/T 9965-2013《纵剪机 技术条件》明确液压站剪切力波动≤±3%，剪切行程重复定位误差≤±0.05mm。</w:t>
      </w:r>
    </w:p>
    <w:p w14:paraId="36A8F793">
      <w:r>
        <w:t>元件标准：液压泵需符合GB/T 7935-2005《液压元件通用技术条件》，容积效率≥92%（额定工况），压力脉动率≤±2%；液压阀应满足GB/T 8104-2008《液压阀试验方法》，比例阀的滞环≤1%，分辨率≤0.1%；油箱制造需遵循JB/T 7939-2010《液压系统通用技术条件》，清洁度等级应达到NAS 7级（每100mL油液中≥5μm颗粒≤160个），焊接处需通过0.5MPa气压试验（保压30分钟无泄漏）。</w:t>
      </w:r>
    </w:p>
    <w:p w14:paraId="037D9E4D">
      <w:r>
        <w:t>安全规范：GB 2894-2008《安全标志及其使用导则》要求在液压站明显位置张贴“高压危险”“必须佩戴护目镜”等标识；GB/T 20072-2006《液压传动 液体污染 固体颗粒污染等级代号》强制规定新油注入系统前需过滤至NAS 6级（≥5μm颗粒≤32个/mL），运行中需维持NAS 7级；防爆场合（如铝箔纵剪线）需符合GB 3836.1-2010《爆炸性环境 第1部分：设备 通用要求》，电气元件防爆等级不低于Ex d IIB T4。</w:t>
      </w:r>
    </w:p>
    <w:p w14:paraId="0A296B36">
      <w:pPr>
        <w:pStyle w:val="3"/>
      </w:pPr>
      <w:r>
        <w:t>二、结构组成与核心部件</w:t>
      </w:r>
    </w:p>
    <w:p w14:paraId="0CF4E3AD">
      <w:pPr>
        <w:pStyle w:val="4"/>
      </w:pPr>
      <w:r>
        <w:t>2.1 泵装置</w:t>
      </w:r>
    </w:p>
    <w:p w14:paraId="5ACA48B7">
      <w:r>
        <w:t>泵装置是高速纵剪线液压站的动力源，由电机、油泵及联轴器组成，其性能直接决定系统响应速度和压力稳定性。</w:t>
      </w:r>
    </w:p>
    <w:p w14:paraId="4E73BAD9">
      <w:r>
        <w:t>电机多选用三相异步电机（YX3系列高效电机，能效等级IE3），功率根据液压功率计算确定：P电=P液/η总（P液=pQ/60，η总为泵和电机总效率，取0.85-0.9）。例如，纵剪线剪切力200kN、剪切速度20次/分钟，液压缸行程50mm，则所需流量Q=200×0.05×20/60≈3.33L/s=200L/min，系统压力20MPa时，P液=20×200/60≈66.7kW，电机功率需≥66.7/0.85≈78.5kW，实际选型为90kW电机（留1.15倍余量）。电机防护等级IP55（防尘防水），绝缘等级F级（允许温升105K），接线盒配置防松端子（M8螺栓力矩8-10N·m）。</w:t>
      </w:r>
    </w:p>
    <w:p w14:paraId="21A65F65">
      <w:r>
        <w:t>油泵选型需兼顾压力和流量响应。高速纵剪线常用轴向柱塞泵（如A4VSO系列），压力31.5MPa，流量60-400L/min，容积效率≥95%，压力脉动率≤±2%，通过斜盘倾角调节（0-20°）实现变量控制（响应时间≤50ms）。叶片泵（如PV2R系列）适用于中压系统（16-20MPa），流量30-150L/min，噪声比柱塞泵低5-8dB，但压力脉动率较大（±5%），仅用于对精度要求不高的场合。齿轮泵因压力脉动大（±10%）和效率低（70%-80%），在高速纵剪线中已基本淘汰。</w:t>
      </w:r>
    </w:p>
    <w:p w14:paraId="024AAF55">
      <w:r>
        <w:t>安装形式以直联式为主（占比90%以上），通过梅花联轴器（如TL8型，减震效果好）连接电机与泵，同轴度误差≤0.05mm/m，轴向窜动量≤0.05mm，避免振动导致泵轴磨损。对于大功率泵组（＞55kW），需加装公共底座（Q235A钢板，厚度20mm）和减震垫（橡胶硬度60 Shore A，厚度20mm），降低振动传递（振动速度≤1.5mm/s）。</w:t>
      </w:r>
    </w:p>
    <w:p w14:paraId="37675761">
      <w:pPr>
        <w:pStyle w:val="4"/>
      </w:pPr>
      <w:r>
        <w:t>2.2 集成块与阀组合</w:t>
      </w:r>
    </w:p>
    <w:p w14:paraId="5A6A8290">
      <w:r>
        <w:t>集成块是液压控制的“中枢神经”，通过内部钻孔将多个液压阀集成，减少管路连接（比管式连接减少70%接头），降低压力损失（≤0.3MPa），提高响应速度（信号传递时间≤10ms）。</w:t>
      </w:r>
    </w:p>
    <w:p w14:paraId="1BEF00C9">
      <w:r>
        <w:t>集成块材质为35号锻钢（抗拉强度≥500MPa），表面镀锌处理（厚度15-20μm），内部孔道采用深孔钻加工（直径8-25mm，粗糙度Ra≤1.6μm），孔道交叉处需去毛刺（避免产生节流损失）。标准集成块尺寸（长×宽×高）有150×150×300mm、200×200×400mm等，可叠加组合（最多3层）实现多回路控制（如剪切回路、送料回路、压紧回路）。</w:t>
      </w:r>
    </w:p>
    <w:p w14:paraId="76FAE560">
      <w:r>
        <w:t>核心液压阀按功能分为三类：压力阀、流量阀和方向阀。压力阀包括溢流阀（如DBW10B型，调压精度±0.5MPa）限制系统最高压力，减压阀（如DR10型）将主系统压力降至支路所需压力（如从20MPa降至8MPa用于压紧回路），顺序阀（如DZ10型）控制动作顺序（如先压紧后剪切）；流量阀包括节流阀（如MK型）和调速阀（如2FRM型），调速阀通过压力补偿器保持流量恒定（负载变化时流量波动≤5%），用于控制送料速度（0-30m/min）；方向阀以电磁换向阀（如4WE6E61B型）和比例换向阀（如4WRA6型）为主，比例换向阀通过输入电流（0-1A）控制阀芯位移，实现流量和方向的无级调节（响应时间≤30ms），适用于高精度剪切控制。</w:t>
      </w:r>
    </w:p>
    <w:p w14:paraId="72FEA3C6">
      <w:r>
        <w:t>阀组合采用“集成块+叠加阀”结构，叠加阀（如Z1S型单向阀、Z2S型液控单向阀）直接安装在集成块上，通过O型圈密封（硬度70 Shore A，压缩率20%-30%），减少泄漏风险（内泄漏量≤0.05mL/min）。设计时需考虑阀的安装顺序（先压力阀后流量阀，最后方向阀）和油路走向（避免急转弯，局部阻力系数ζ≤1.5），确保压力损失最小化。</w:t>
      </w:r>
    </w:p>
    <w:p w14:paraId="436F7069">
      <w:pPr>
        <w:pStyle w:val="4"/>
      </w:pPr>
      <w:r>
        <w:t>2.3 油箱系统</w:t>
      </w:r>
    </w:p>
    <w:p w14:paraId="3B3B632D">
      <w:r>
        <w:t>油箱用于储油、散热、沉淀杂质和分离气泡，高速纵剪线液压站油箱容积按泵流量的5-7倍设计（如200L/min泵需配置1000-1400L油箱），确保油液循环时间≥5分钟（沉淀时间≥10分钟）。</w:t>
      </w:r>
    </w:p>
    <w:p w14:paraId="038FD26C">
      <w:r>
        <w:t>箱体材质为Q235B钢板（侧板厚度6mm，底板厚度8mm），焊接后经振动时效处理（消除内应力），内壁涂水性环氧树脂漆（干膜厚度80μm，耐盐雾≥500小时）。内部结构需设置三道隔板（高度为油位的2/3），将油箱分为吸油区、回油区和沉淀区，延长油液循环路径（沉淀时间≥10分钟）；吸油口距箱底≥200mm，安装吸油过滤器（精度10μm，压差报警设定值0.1MPa）；回油口设扩散器（降低流速至0.3m/s以下），防止气泡产生；顶部安装空气滤清器（兼注油口，过滤精度10μm，通气量≥泵流量的2倍），底部设排污阀（DN25，球阀，便于排放油泥）。</w:t>
      </w:r>
    </w:p>
    <w:p w14:paraId="277AE85D">
      <w:r>
        <w:t>冷却系统根据环境温度选择：风冷式冷却器（如AH系列，换热面积5-20m²）适用于缺水场合，通过轴流风扇（风量5000-10000m³/h）强制散热，进出油温差5-10℃；水冷式冷却器（如SL系列，换热面积10-30m²）散热效率高（进出油温差10-15℃），但需配置独立水循环系统（流量1-3L/min·kW）。温度控制采用温控阀（如WFT型），油温＞50℃时开启冷却，＜40℃时关闭，维持油温在40±5℃范围内。</w:t>
      </w:r>
    </w:p>
    <w:p w14:paraId="16771271">
      <w:r>
        <w:t>辅助元件包括液位计（带上下限报警，误差±5mm，输出4-20mA信号）、温度传感器（PT100，精度±0.1℃）和电加热器（功率3-6kW，用于冬季启动，油温＜15℃时自动加热）。油箱顶部需设置检修孔（直径300mm，带密封盖），便于内部清洁；底部安装移动轮（直径100mm，带刹车），方便设备维护。</w:t>
      </w:r>
    </w:p>
    <w:p w14:paraId="680152DC">
      <w:pPr>
        <w:pStyle w:val="4"/>
      </w:pPr>
      <w:r>
        <w:t>2.4 电气控制盒</w:t>
      </w:r>
    </w:p>
    <w:p w14:paraId="641881C3">
      <w:r>
        <w:t>电气控制盒实现液压站的自动化控制，高速纵剪线液压站通常采用PLC+触摸屏+传感器的集成控制方案。</w:t>
      </w:r>
    </w:p>
    <w:p w14:paraId="013F759E">
      <w:r>
        <w:t>PLC选用西门子S7-1200系列（CPU 1214C DC/DC/DC，14输入/10输出），支持PROFINET总线（传输速率100Mbps），扩展模拟量模块（SM 1231，4通道，13位分辨率）采集压力、温度信号，数字量模块（SM 1223，8输入/8输出）控制电磁阀和指示灯。控制程序采用结构化编程，包含手动/自动模式切换、压力闭环控制（PID参数：比例增益2.0-5.0，积分时间0.5-2.0s）、故障诊断（压力超限、油温过高、液位过低报警）。</w:t>
      </w:r>
    </w:p>
    <w:p w14:paraId="49A64B08">
      <w:r>
        <w:t>触摸屏（10寸，如威纶通MT8102iE）显示实时参数（系统压力、流量、油温、液位）、设备状态（运行/停止/故障）和故障代码（如“E01-油温过高”“E02-压力传感器故障”）；提供参数设置界面（修改压力设定值、调速参数）、手动操作界面（单独控制各电磁阀）和历史数据查询界面（存储3个月的压力、温度曲线）。HMI与PLC通过PROFINET通信，数据刷新周期≤100ms。</w:t>
      </w:r>
    </w:p>
    <w:p w14:paraId="2DAAEFCC">
      <w:r>
        <w:t>传感器配置包括：压力传感器（4-20mA，0-40MPa，精度±0.1%FS）安装在泵出口和剪切缸入口，实时监测系统压力；位移传感器（磁致伸缩式，量程0-500mm，分辨率0.001mm）测量剪切缸行程，实现位置闭环控制；温度传感器（PT100，量程0-100℃）和液位开关（电容式，输出4-20mA）监控油液状态。所有传感器信号需经隔离器（如MCR-2CP-I-I）处理，防止电磁干扰（干扰电压从200V降至5mV）。</w:t>
      </w:r>
    </w:p>
    <w:p w14:paraId="5C8E67FC">
      <w:r>
        <w:t>电气控制盒防护等级IP54（防尘防水），内部元件布局遵循“强电弱电分离”原则（间距≥100mm），接地系统采用单点接地（接地电阻≤4Ω），确保系统稳定运行。</w:t>
      </w:r>
    </w:p>
    <w:p w14:paraId="0C4FC999">
      <w:pPr>
        <w:pStyle w:val="3"/>
      </w:pPr>
      <w:r>
        <w:t>三、机械原理与液压系统</w:t>
      </w:r>
    </w:p>
    <w:p w14:paraId="44ABF648">
      <w:pPr>
        <w:pStyle w:val="4"/>
      </w:pPr>
      <w:r>
        <w:t>3.1 液压系统工作原理</w:t>
      </w:r>
    </w:p>
    <w:p w14:paraId="071E8736">
      <w:r>
        <w:t>高速纵剪线液压站基于帕斯卡定律（密闭液体中压力处处相等）和能量守恒定律，实现机械能→液压能→机械能的转换，其工作流程可分为四个阶段：</w:t>
      </w:r>
    </w:p>
    <w:p w14:paraId="0E6FE969">
      <w:r>
        <w:t>能量输入阶段：电机驱动油泵旋转，油泵吸油腔容积增大形成真空（真空度≥0.05MPa），油箱内的液压油在大气压作用下经吸油过滤器进入吸油腔；压油腔容积减小，油液被挤压后以高压排出（压力由负载决定，P=F/A）。例如，纵剪线剪切力F=300kN，剪切缸活塞面积A=0.015m²，则系统压力p=F/A=20MPa，油泵需输出20MPa压力才能完成剪切。</w:t>
      </w:r>
    </w:p>
    <w:p w14:paraId="717E8251">
      <w:r>
        <w:t>能量控制阶段：高压油进入集成块，通过液压阀调节参数。溢流阀限制系统最高压力（如设定25MPa，防止过载）；比例调速阀控制进入剪切缸的流量（如设定流量150L/min，活塞面积0.015m²，则剪切速度v=Q/A=150/60/0.015≈167mm/s=10m/min）；电磁换向阀切换油路方向（如Y型中位使剪切缸浮动，便于调整板材位置）。高速纵剪线采用比例阀+伺服阀组合控制，比例阀调节流量（速度），伺服阀控制压力（剪切力），响应时间≤50ms。</w:t>
      </w:r>
    </w:p>
    <w:p w14:paraId="76B593D4">
      <w:r>
        <w:t>能量输出阶段：调节后的高压油进入执行元件，压力能转换为机械能。剪切缸（双作用缸，行程50-200mm）输出直线运动，推动剪刃完成板材切割（剪切力50-500kN）；送料液压马达（径向柱塞马达，排量100-500mL/r）驱动送料辊，实现板材连续输送（速度0-30m/min，扭矩100-500N·m）；压紧缸（单作用缸，行程20-50mm）提供压紧力（10-100kN），防止板材在剪切时移动。</w:t>
      </w:r>
    </w:p>
    <w:p w14:paraId="1596A18A">
      <w:r>
        <w:t>能量回收阶段：完成做功的低压油经回油管路流回油箱，途中经回油过滤器（精度5μm）去除杂质，冷却器降低油温（温差5-10℃），最终油液沉淀后再次进入循环。系统总效率η=η泵×η阀×η执行元件，高速纵剪线液压站（采用柱塞泵+比例阀）效率可达85%-90%，比普通液压站高10%-15%。</w:t>
      </w:r>
    </w:p>
    <w:p w14:paraId="44BF7848">
      <w:pPr>
        <w:pStyle w:val="4"/>
      </w:pPr>
      <w:r>
        <w:t>3.2 核心元件工作机制</w:t>
      </w:r>
    </w:p>
    <w:p w14:paraId="7CD865EA">
      <w:r>
        <w:t>高速纵剪线液压站的性能依赖于核心元件的协同工作，各元件通过精确控制液压油的压力、流量和方向实现高速、高精度剪切。</w:t>
      </w:r>
    </w:p>
    <w:p w14:paraId="4E790D9B">
      <w:r>
        <w:t>轴向柱塞泵的工作原理基于斜盘驱动柱塞往复运动。泵轴带动缸体旋转，柱塞在斜盘作用下在缸体内往复滑动，柱塞与缸体形成密闭容积：吸油时容积增大（柱塞外伸），压油时容积减小（柱塞内缩）。变量机构通过伺服电机或比例阀调节斜盘倾角（0-20°），改变柱塞行程，实现流量无级调节（从0至额定流量）。高速纵剪线采用压力补偿型变量泵，当系统压力达到设定值（如20MPa）时，斜盘倾角自动减小，流量降低至维持压力所需的最小值（约10L/min），减少能量损失（节能20%-30%）。</w:t>
      </w:r>
    </w:p>
    <w:p w14:paraId="1DC15006">
      <w:r>
        <w:t>比例换向阀通过电磁力控制阀芯位移，实现流量和方向的无级调节。阀芯两端配置比例电磁铁（输入电流0-1A），电流产生电磁力推动阀芯移动，改变阀口开度（通流面积A=πdx，d为阀芯直径，x为位移），从而控制流量Q=CdA√(2Δp/ρ)（Cd为流量系数，Δp为阀口压差，ρ为油液密度）。高速纵剪线采用高性能比例阀（如力士乐4WRA6型），响应时间≤30ms，滞环≤1%，分辨率≤0.1%，可精确控制剪切速度（0-30m/min）和位置（定位误差≤±0.02mm）。</w:t>
      </w:r>
    </w:p>
    <w:p w14:paraId="78FDA778">
      <w:r>
        <w:t>液压缸的能量转换基于活塞两侧的压力差。双作用剪切缸的无杆腔进油时，活塞杆伸出，推力F1=p1A1（p1为无杆腔压力，A1为无杆腔面积）；有杆腔进油时（A2为有杆腔面积），活塞杆缩回，推力F2=p2A2。由于A1＞A2，伸出速度v1=Q/A1＜缩回速度v2=Q/A2。高速纵剪线剪切缸采用差动连接（无杆腔与有杆腔连通），伸出速度v3=Q/(A1-A2)，比普通连接提高1倍（如Q=150L/min，A1=0.015m²，A2=0.01m²，v1=167mm/s，v3=500mm/s），满足高速剪切需求。</w:t>
      </w:r>
    </w:p>
    <w:p w14:paraId="0F2AC011">
      <w:pPr>
        <w:pStyle w:val="4"/>
      </w:pPr>
      <w:r>
        <w:t>3.3 典型液压回路</w:t>
      </w:r>
    </w:p>
    <w:p w14:paraId="2D3C97EF">
      <w:r>
        <w:t>高速纵剪线液压站通过不同回路的组合实现剪切、送料、压紧等工艺需求，核心回路包括压力控制回路、速度控制回路和顺序动作回路。</w:t>
      </w:r>
    </w:p>
    <w:p w14:paraId="71B1AD07">
      <w:r>
        <w:t>压力控制回路调节系统或支路压力。溢流阀调压回路采用先导式溢流阀（如DBW10B型），主阀芯由先导阀控制，调压精度±0.5MPa，当系统压力超过设定值时，先导阀打开，主阀芯上移，多余油液流回油箱，维持压力恒定。减压回路采用定值减压阀（如DR10型），将主系统压力（20MPa）降至压紧回路所需压力（8MPa），减压阀的出口压力不受进口压力影响（进口压力在16-25MPa波动时，出口压力8MPa±0.5MPa）。增压回路采用增压器（压力比3:1），将系统压力20MPa增至60MPa，用于高强度钢板（如980MPa级）的剪切，增压比i=A1/A2（A1为大活塞面积，A2为小活塞面积）。</w:t>
      </w:r>
    </w:p>
    <w:p w14:paraId="393EFB81">
      <w:r>
        <w:t>速度控制回路调节执行元件速度。节流调速回路采用比例调速阀（如2FRM型），通过改变节流口面积控制流量，负载变化时通过压力补偿器保持流量恒定（负载从0增至100%时，流量波动≤5%），适用于剪切速度调节（0-30m/min）。容积调速回路采用变量泵+定量马达组合，通过调节泵的排量改变马达转速（n=n泵×V泵/V马达），无节流损失（效率≥90%），用于送料辊驱动（速度0-30m/min，扭矩100-500N·m）。同步回路采用分流集流阀（如FL型），控制两个剪切缸同步运动（同步误差≤5%），防止剪刃受力不均导致板材变形。</w:t>
      </w:r>
    </w:p>
    <w:p w14:paraId="32DB8A1B">
      <w:r>
        <w:t>顺序动作回路实现工艺流程的自动化。压力控制的顺序动作回路采用顺序阀（如DZ10型），当压紧缸压力升至8MPa时，顺序阀打开，剪切缸开始动作，确保“先压紧后剪切”；行程控制的顺序动作回路采用行程阀（如C型），当送料缸到达设定位置（行程200mm）时，行程阀换向，压紧缸开始动作；电气控制的顺序动作回路通过PLC和位移传感器实现，当位移传感器检测到送料到位（信号反馈至PLC），PLC控制电磁阀换向，启动压紧缸，控制精度最高（定位误差≤±0.02mm）。</w:t>
      </w:r>
    </w:p>
    <w:p w14:paraId="030B6555">
      <w:pPr>
        <w:pStyle w:val="4"/>
      </w:pPr>
      <w:r>
        <w:t>3.4 能量转换与效率分析</w:t>
      </w:r>
    </w:p>
    <w:p w14:paraId="1EF74A8A">
      <w:r>
        <w:t>高速纵剪线液压站的能量损失直接影响运行成本和温升，需通过优化设计提高效率。</w:t>
      </w:r>
    </w:p>
    <w:p w14:paraId="009A562F">
      <w:r>
        <w:t>能量损失分为三类：容积损失（元件内泄漏）、机械损失（摩擦阻力）和压力损失（管路沿程损失和局部损失）。容积损失主要来自油泵和液压阀，柱塞泵的内泄漏随压力升高而增大（31.5MPa时容积效率比10MPa时降低3%-5%），需控制配合间隙（柱塞与缸体间隙0.01-0.02mm）；液压阀的内泄漏量与压力和通径有关（10通径比例阀在20MPa时内泄漏≤0.05L/min），应避免阀口长期半开（节流损失大）。机械损失包括泵的轴承摩擦、活塞与缸筒摩擦，可通过选用低摩擦密封件（如格莱圈，摩擦系数0.02-0.05）和优化润滑（泵轴承填充1/2容积润滑脂）降低。压力损失与管路直径和流速平方成正比（Δp=λLρv²/2d），设计时主油路流速应控制在3-5m/s（吸油路≤1m/s，回油路≤2m/s），减少弯头和突然扩大/缩小（局部阻力系数ζ：90°弯头1.1，突然扩大0.8）。</w:t>
      </w:r>
    </w:p>
    <w:p w14:paraId="550A8FAC">
      <w:r>
        <w:t>效率提升措施：选用高效元件（柱塞泵效率比齿轮泵高15%-20%）；优化回路设计（用变量泵+比例阀替代定量泵+节流阀，节能30%-40%）；控制油液污染（清洁度每提高1级，元件寿命延长2-3倍）；合理选择油液黏度（黏度指数＞90，确保-10-60℃范围内黏度变化小）。某硅钢片纵剪线液压站通过上述措施，系统效率从75%提升至88%，年节电2.5万度，油温从65℃降至48℃。</w:t>
      </w:r>
    </w:p>
    <w:p w14:paraId="7222107C">
      <w:pPr>
        <w:pStyle w:val="3"/>
      </w:pPr>
      <w:r>
        <w:t>四、控制原理与自动化集成</w:t>
      </w:r>
    </w:p>
    <w:p w14:paraId="077503FF">
      <w:pPr>
        <w:pStyle w:val="4"/>
      </w:pPr>
      <w:r>
        <w:t>4.1 PLC控制核心</w:t>
      </w:r>
    </w:p>
    <w:p w14:paraId="4225E9C5">
      <w:r>
        <w:t>PLC是高速纵剪线液压站的“大脑”，通过逻辑运算和数据处理实现对剪切、送料、压紧等工序的精准控制。</w:t>
      </w:r>
    </w:p>
    <w:p w14:paraId="7A9BAB9A">
      <w:r>
        <w:t>硬件配置需满足高速响应需求。西门子S7-1200 PLC（CPU 1214C DC/DC/DC）处理周期≤10ms，支持2个PROFINET接口，可连接远程I/O模块（如ET 200SP）扩展点数；模拟量输入模块（SM 1231，4通道，13位分辨率）采集压力传感器（4-20mA，0-40MPa）和位移传感器（0-10V，0-500mm）信号，转换精度±0.1%；数字量输出模块（SM 1222，8输出）控制电磁阀（DC24V，每点电流2A），响应时间≤1ms。对于大型纵剪线（剪切宽度≥2000mm），需选用S7-1500 PLC（CPU 1511-1 PN），支持运动控制功能（轴数≤16），运算速度比S7-1200快3倍。</w:t>
      </w:r>
    </w:p>
    <w:p w14:paraId="61C596E4">
      <w:r>
        <w:t>软件逻辑采用模块化编程。主程序（OB1）调用功能块（FB），包括：初始化块（FB10：设置压力、速度默认值）；手动控制块（FB20：按钮控制各电磁阀）；自动控制块（FB30：按“送料→压紧→剪切→回程”顺序动作）；故障处理块（FB40：诊断压力超限、油温过高、液位过低等故障）。自动控制逻辑包含启动条件判断（油箱液位≥200mm、油温25-55℃、无故障报警）、运行状态监控（实时压力与设定值偏差≤±0.2MPa）、紧急停止处理（急停信号触发时，所有电磁阀失电，泵卸荷）。压力闭环控制通过PID算法实现：设定值SP（如20MPa）与反馈值PV（压力传感器实测值）的偏差e=SP-PV，PID控制器输出MV=Kp(e)+Ki∫edt+Kd(de/dt)，控制比例阀开度改变系统压力，调节精度可达±0.2MPa（剪切力波动≤±3%）。</w:t>
      </w:r>
    </w:p>
    <w:p w14:paraId="76B531D1">
      <w:pPr>
        <w:pStyle w:val="4"/>
      </w:pPr>
      <w:r>
        <w:t>4.2 传感器应用技术</w:t>
      </w:r>
    </w:p>
    <w:p w14:paraId="54CFE589">
      <w:r>
        <w:t>传感器是高速纵剪线液压站的“感官”，实时监测系统状态并反馈给PLC，实现闭环控制和故障诊断。</w:t>
      </w:r>
    </w:p>
    <w:p w14:paraId="658E310E">
      <w:r>
        <w:t>压力传感器监测系统压力，核心参数包括量程（0-40MPa）、精度（±0.1%FS）、输出信号（4-20mA）和响应时间（≤1ms）。扩散硅式压力传感器（如MPM480）通过硅膜片变形改变电阻值，测量精度高（±0.1%FS），适用于动态压力监测（如剪切时的压力冲击）；陶瓷电容式压力传感器（如Keller 21Y）耐污染能力强，长期稳定性好（年漂移≤0.1%FS），适合恶劣环境。安装位置需避免直接冲击（如泵出口应加装阻尼器），与被测点温差≤50℃（防止零点漂移），接线采用屏蔽双绞线（单端接地，接地电阻≤1Ω）。</w:t>
      </w:r>
    </w:p>
    <w:p w14:paraId="4C3FA9BA">
      <w:r>
        <w:t>位移传感器用于精确测量剪切缸和送料缸位置，磁致伸缩位移传感器（如MTS R系列）通过磁波传递信号，精度±0.001mm，行程0-500mm，适用于剪切缸位置反馈（定位误差≤±0.02mm）；拉线式位移传感器（如SICK ATM60）通过钢丝绳伸缩测量距离，量程可达5m，安装方便（可外置），但精度较低（±0.1%FS），用于送料辊位置检测。</w:t>
      </w:r>
    </w:p>
    <w:p w14:paraId="6192FED0">
      <w:r>
        <w:t>温度与液位传感器保障系统安全运行。铂电阻温度传感器（PT100，精度±0.1℃）插入油箱底部100mm处，监测油温（正常30-50℃，超过60℃启动冷却，低于15℃启动加热）；电容式液位计（如E+H FMI51）通过电容变化测量液位，输出4 - 20mA信号（0 - 1000mm对应4 - 20mA），低液位报警设定值为油箱高度的1/3（防止泵吸空）。</w:t>
      </w:r>
    </w:p>
    <w:p w14:paraId="63A36FD4">
      <w:r>
        <w:t>传感器信号处理需抗干扰设计。模拟量信号采用信号隔离器（如宇通MCR - 2CP - I - I），隔离电压2500VAC，抑制共模干扰（干扰电压从200V降至5mV）；数字量信号加装浪涌保护器（如菲尼克斯PT 2.5），吸收雷击和电涌（最大放电电流20kA）；电缆敷设时动力线与信号线分开穿管（间距≥300mm），避免电磁耦合干扰（如变频器电缆对传感器信号的干扰）。</w:t>
      </w:r>
    </w:p>
    <w:p w14:paraId="32E4CD33">
      <w:pPr>
        <w:pStyle w:val="4"/>
      </w:pPr>
      <w:r>
        <w:t>4.3 电气控制回路</w:t>
      </w:r>
    </w:p>
    <w:p w14:paraId="080C3A42">
      <w:r>
        <w:t>电气控制回路实现对液压站动力和控制电路的通断控制，分为主回路和控制回路，需满足高速纵剪线的高频次启停需求（剪切频率≤20次/分钟）。</w:t>
      </w:r>
    </w:p>
    <w:p w14:paraId="6E636C15">
      <w:r>
        <w:t>主回路为电机提供动力，由断路器、接触器、热继电器组成。断路器（如施耐德NSX系列）具有过载和短路保护功能，额定电流按电机额定电流的1.5倍选择（90kW电机额定电流180A，选250A断路器）；接触器（如LC1D系列）控制电机启停，主触点额定电流≥电机额定电流（180A电机选250A接触器），辅助触点用于PLC信号反馈；热继电器（如LRD系列）提供过载保护，整定电流为电机额定电流的1.1倍（180A电机整定为198A），动作时间10 - 20秒（过载1.2倍时）。对于大功率电机（＞55kW），需采用软启动器（如施耐德ATS48）或变频器（如ABB ACS510），限制启动电流（从7倍额定电流降至3倍），减少对电网的冲击。</w:t>
      </w:r>
    </w:p>
    <w:p w14:paraId="1B98BFFE">
      <w:r>
        <w:t>控制回路采用24VDC安全电压，由开关电源（如明纬LRS - 200 - 24，输出24V/8.5A）供电，为PLC、传感器、电磁阀提供电源。控制逻辑包括：启动逻辑（满足液位、油温条件时，按下启动按钮，接触器吸合）；停止逻辑（按下停止按钮，接触器分断，泵卸荷）；互锁逻辑（正反转接触器互锁，防止同时吸合短路）；报警逻辑（故障时，接触器分断，报警灯闪烁）。电磁阀控制回路需串联续流二极管（如1N4007），吸收线圈断电时产生的反电动势（保护PLC输出点）；指示灯回路串联限流电阻（24V/20mA指示灯配1.2kΩ电阻），防止烧毁LED。</w:t>
      </w:r>
    </w:p>
    <w:p w14:paraId="067525C7">
      <w:r>
        <w:t>接地系统保障人身和设备安全。动力接地（电机、柜体）与控制接地（PLC、传感器）分开，接地电阻≤4Ω；信号接地采用单点接地（在PLC柜内汇流排接地），避免环路电流干扰；防雷接地（避雷针、避雷器）接地电阻≤10Ω，与设备接地间距≥5m。所有接地极需采用镀锌角钢（50×50×5mm，长度2.5m），埋深≥0.8m，土壤电阻率高时需添加降阻剂（降低接地电阻至4Ω以下）。</w:t>
      </w:r>
    </w:p>
    <w:p w14:paraId="030DA9A2">
      <w:pPr>
        <w:pStyle w:val="4"/>
      </w:pPr>
      <w:r>
        <w:t>4.4 自动化联动控制</w:t>
      </w:r>
    </w:p>
    <w:p w14:paraId="2B51068A">
      <w:r>
        <w:t>高速纵剪线液压站通过与主机和上位系统的联动，实现生产线的全自动化运行，提高生产效率（班产量≥50吨）和产品合格率（≥99.5%）。</w:t>
      </w:r>
    </w:p>
    <w:p w14:paraId="3580F50A">
      <w:r>
        <w:t>与主机的信号交互采用数字量和模拟量混合方式。数字量信号包括：主机发给液压站的“启动”“停止”“急停”命令（干接点信号，DC24V）；液压站反馈给主机的“准备就绪”“运行中”“故障”信号（NPN输出）。模拟量信号用于速度和压力同步：主机通过0 - 10V信号设定液压站输出压力（如0V对应0MPa，10V对应25MPa）；液压站通过4 - 20mA信号反馈实际压力（主机根据压力偏差调整进给速度）。在硅钢片纵剪线中，当液压站剪切压力达到设定值20MPa时，反馈“压力就绪”信号，主机启动送料辊，实现“压力达标 - 送料 - 剪切”的自动化循环，剪切频率可达20次/分钟。</w:t>
      </w:r>
    </w:p>
    <w:p w14:paraId="32742C6C">
      <w:r>
        <w:t>与上位系统的通信采用工业总线技术。PROFINET总线适用于西门子系统（如S7 - 1200 PLC与MES系统通信），传输速率100Mbps，周期≤1ms，可实时上传运行数据（压力、流量、能耗）和接收工艺参数（产品型号对应的压力曲线）；Modbus RTU总线成本低（采用RS485接口），适用于中小型系统（如与触摸屏通信）。通信协议需标准化，如采用OPC UA协议实现不同厂商设备的互联互通（如液压站与机器人、视觉系统的数据共享）。</w:t>
      </w:r>
    </w:p>
    <w:p w14:paraId="1F87FADF">
      <w:r>
        <w:t>同步控制技术实现多轴协同。电子齿轮同步（如液压站与伺服送料轴）通过PLC的高速计数器采集送料轴编码器信号，按设定的齿轮比（分子/分母=液压站动作距离/送料距离）控制液压阀动作，同步误差≤±0.1mm；凸轮同步（如剪切缸与压紧缸）通过PLC的凸轮曲线功能，将剪切缸位移与压紧缸压力关联（如剪切缸行程50mm时，压紧缸压力升至8MPa），实现“压紧 - 剪切”的精确控制（压紧力波动≤±5%）。某汽车钢板纵剪线通过液压站与开卷机、矫平机的同步控制，生产线速度从80m/min提升至120m/min，生产效率提高50%。</w:t>
      </w:r>
    </w:p>
    <w:p w14:paraId="6E3C68BC">
      <w:pPr>
        <w:pStyle w:val="3"/>
      </w:pPr>
      <w:r>
        <w:t>五、常见故障诊断与处理</w:t>
      </w:r>
    </w:p>
    <w:p w14:paraId="7428AC5F">
      <w:pPr>
        <w:pStyle w:val="4"/>
      </w:pPr>
      <w:r>
        <w:t>5.1 压力异常故障</w:t>
      </w:r>
    </w:p>
    <w:p w14:paraId="05676F0E">
      <w:r>
        <w:t>压力异常是高速纵剪线液压站最常见故障，直接影响剪切质量和生产效率，需快速诊断处理。</w:t>
      </w:r>
    </w:p>
    <w:p w14:paraId="5FAA7D9C">
      <w:r>
        <w:t>压力不足的现象为系统压力达不到设定值（如设定20MPa，实测仅15MPa），表现为剪切力不足（板材无法切断或切口毛刺＞0.1mm）。成因包括：油泵磨损（柱塞泵滑靴与斜盘间隙＞0.03mm，容积效率从95%降至85%）、溢流阀卡滞（阀芯被杂质卡住，开度无法关闭）、系统泄漏（管路接头松动或密封件老化，泄漏量＞50mL/min）。诊断步骤：首先用标准压力表检测泵出口压力，若压力达标（20MPa）说明故障在下游回路；若压力不足（15MPa）则拆检油泵，测量柱塞与缸体间隙（超过0.03mm需更换柱塞）。处理对策：清洗溢流阀阀芯（用煤油冲洗，去除毛刺），更换老化O型圈（硬度从70 Shore A降至50以下时必须更换），紧固接头（M16螺栓按40 - 45N·m力矩拧紧）。</w:t>
      </w:r>
    </w:p>
    <w:p w14:paraId="28C9B092">
      <w:r>
        <w:t>压力过高表现为系统压力超过设定值（如设定20MPa，实测25MPa），伴随噪声增大和油温升高。主要原因：溢流阀调节错误（弹簧预紧力过大）、阀芯卡滞在关闭位置（油液污染导致阀芯移动受阻）、负载异常增大（如剪刃间隙过小，剪切阻力增大）。诊断方法：松开溢流阀调节手柄，若压力降至0说明溢流阀故障；若压力仍高则检查负载是否卡滞（手动盘动剪刃，应灵活无阻力）。处理措施：重新调节溢流阀（顺时针旋转手柄升压，逆时针降压，每次调节后需锁紧螺母），更换污染的液压油（NAS 7级以上），调整剪刃间隙（板厚的5% - 8%，如2mm板间隙0.1 - 0.16mm）。</w:t>
      </w:r>
    </w:p>
    <w:p w14:paraId="3404932B">
      <w:pPr>
        <w:pStyle w:val="4"/>
      </w:pPr>
      <w:r>
        <w:t>5.2 泄漏故障</w:t>
      </w:r>
    </w:p>
    <w:p w14:paraId="098AB69A">
      <w:r>
        <w:t>泄漏分为外部泄漏（油液漏至设备外部）和内部泄漏（元件内部油液从高压腔漏至低压腔），会导致系统效率下降（泄漏量＞100mL/min时效率降低10%）和环境污染。</w:t>
      </w:r>
    </w:p>
    <w:p w14:paraId="78266CA1">
      <w:r>
        <w:t>外部泄漏的常见部位：管接头（占泄漏总量的60%）、法兰结合面（20%）、活塞杆外露部分（15%）、阀组接口（5%）。管接头泄漏多因螺纹密封不良（锥螺纹未涂密封胶，直螺纹未装O型圈）或装配不当（拧紧力矩不足，M12接头需25 - 30N·m）；法兰泄漏源于平面度误差＞0.05mm/m或密封垫老化（丁腈橡胶垫使用超过1年）；活塞杆泄漏是因防尘圈和主密封磨损（唇边磨损深度＞0.5mm）。处理方法：锥螺纹接头涂乐泰567密封胶（涂胶长度1 - 2牙），直螺纹接头更换O型圈（沟槽尺寸与O型圈匹配）；法兰面重新研磨（平面度≤0.03mm/m），更换氟橡胶密封垫（耐温 - 20 - 200℃）；活塞杆密封件需整套更换（防尘圈 + 主密封 + 导向带），安装时唇边朝向压力侧，涂抹润滑脂辅助装入。</w:t>
      </w:r>
    </w:p>
    <w:p w14:paraId="5B6AD35E">
      <w:r>
        <w:t>内部泄漏的隐蔽性强，需通过流量测量或功能测试判断。油泵内泄漏表现为输出流量下降（额定200L/min实测170L/min），原因是泵内配合间隙增大（柱塞与缸体间隙＞0.03mm）；液压缸内泄漏则导致活塞10分钟内缩回量超过0.5mm，多因U形圈翻边或导向带磨损（聚氨酯材质使用寿命约8000小时）；液压阀内泄漏使压力无法保持（保压10分钟压力下降＞1MPa），源于阀芯与阀孔磨损（配合间隙＞0.02mm）。处理对策：油泵内泄漏需研磨配合面（如柱塞泵的滑靴与斜盘间隙，控制在0.01 - 0.02mm）；液压缸更换活塞密封件（聚氨酯材质，耐磨性比丁腈橡胶高3倍）；液压阀内泄漏轻微时可通过阀芯镀铬修复（镀层厚度0.01 - 0.03mm），严重时需更换阀体。</w:t>
      </w:r>
    </w:p>
    <w:p w14:paraId="094C2C0E">
      <w:pPr>
        <w:pStyle w:val="4"/>
      </w:pPr>
      <w:r>
        <w:t>5.3 噪声与振动故障</w:t>
      </w:r>
    </w:p>
    <w:p w14:paraId="3C461274">
      <w:r>
        <w:t>噪声与振动不仅影响工作环境（噪声超过85dB会损害听力），还会导致管路松动和元件疲劳损坏，需及时诊断处理。</w:t>
      </w:r>
    </w:p>
    <w:p w14:paraId="1B18E722">
      <w:r>
        <w:t>噪声源识别：泵气穴噪声为高频“嘶嘶”声（频率2000 - 5000Hz），因吸油不足（油箱油位低于吸油口150mm，或吸油过滤器堵塞，压差＞0.1MPa）；柱塞泵噪声为中高频“嗡嗡”声（频率等于柱塞数×转速/60，如9柱塞泵1500r/min时频率225Hz），因滑靴磨损（滑靴与斜盘接触面积＜90%）或轴承损坏（轴承游隙＞0.05mm）；液压冲击噪声为“砰”的撞击声，因换向阀快速切换（响应时间＜30ms）或剪切缸突然停止（未设缓冲装置）。</w:t>
      </w:r>
    </w:p>
    <w:p w14:paraId="7969AC96">
      <w:r>
        <w:t>振动原因分析：管路共振（振动频率与泵的压力脉动频率一致时，振幅增大至0.5mm以上），因管路未固定（跨度＞1.5m无支架）或管径不当（流速超过6m/s产生湍流）；电机不平衡（转子偏心量＞0.05mm），导致泵组振动速度＞2.8mm/s（ISO 10816标准限值）；基础刚度不足（油箱固定螺栓松动，地脚螺栓力矩不足M16螺栓40N·m），引起整体振动。</w:t>
      </w:r>
    </w:p>
    <w:p w14:paraId="49318EAE">
      <w:r>
        <w:t>处理对策：气穴噪声需补油至液位计2/3处，清洗吸油过滤器（用0.4MPa压缩空气反向吹扫）；柱塞泵噪声需更换滑靴（保证与斜盘接触面积≥90%），更换轴承；液压冲击噪声需在换向阀出口加装蓄能器（容积10 - 20L）吸收冲击，或延长换向时间（通过节流阀控制阀芯移动速度）。管路振动需加装管夹（间距≤1.5m），弯曲半径≥3倍管径，避免直角弯头；电机不平衡需做动平衡校正（残余不平衡量≤10g·mm/kg）；基础松动需重新紧固地脚螺栓（按对角顺序，分2 - 3次拧紧），更换老化减震垫（硬度60 Shore A）。</w:t>
      </w:r>
    </w:p>
    <w:p w14:paraId="144F6FC3">
      <w:pPr>
        <w:pStyle w:val="4"/>
      </w:pPr>
      <w:r>
        <w:t>5.4 温度过高故障</w:t>
      </w:r>
    </w:p>
    <w:p w14:paraId="298A0845">
      <w:r>
        <w:t>系统油温超过60℃（正常30 - 55℃）会导致油液氧化加速（温度每升高10℃，氧化速度增加1倍）、密封件老化（寿命缩短50%）和黏度下降（液压油40℃黏度为46mm²/s，60℃时降至25mm²/s），影响系统稳定性。</w:t>
      </w:r>
    </w:p>
    <w:p w14:paraId="5CAD4B02">
      <w:r>
        <w:t>油温过高的主要原因：油泵内泄漏（占总发热量的40%，如轴向柱塞泵滑靴与斜盘间隙＞0.03mm，容积效率下降10%）、溢流阀长期溢流（功率损失P = pQ溢，20MPa压力下溢流流量10L/min时，损失功率3.3kW）、冷却系统失效（散热器翅片积尘厚度＞1mm，散热能力下降40%）。诊断流程：测量各元件温度，泵体温度＞80℃说明泵内泄漏；溢流阀温度＞70℃说明长期溢流；冷却器进出油温差＜5℃说明冷却失效。</w:t>
      </w:r>
    </w:p>
    <w:p w14:paraId="2C3AFF1B">
      <w:r>
        <w:t>处理措施：修复油泵内泄漏（更换柱塞泵滑靴，保证与斜盘接触面积≥90%）；优化回路设计（用压力继电器控制卸荷阀，非工作时泵卸荷，功率损失从6.7kW降至0.5kW）；清洗冷却器（风冷式用压缩空气吹扫翅片，水冷式用柠檬酸溶液酸洗水垢，浓度5% - 10%）。日常预防需控制油液污染（定期检测清洁度，NAS 7级以下），避免超负荷运行（系统压力不超过额定压力的90%）。</w:t>
      </w:r>
    </w:p>
    <w:p w14:paraId="574516FC">
      <w:pPr>
        <w:pStyle w:val="3"/>
      </w:pPr>
      <w:r>
        <w:t>六、维护保养规范</w:t>
      </w:r>
    </w:p>
    <w:p w14:paraId="153800C4">
      <w:pPr>
        <w:pStyle w:val="4"/>
      </w:pPr>
      <w:r>
        <w:t>6.1 日常检查</w:t>
      </w:r>
    </w:p>
    <w:p w14:paraId="399E4405">
      <w:r>
        <w:t>日常检查是预防故障的第一道防线，需每日开机前和运行中执行，确保设备处于正常状态。</w:t>
      </w:r>
    </w:p>
    <w:p w14:paraId="123C0B2A">
      <w:r>
        <w:t>开机前检查项目：油位（通过液位计观察，应在上下限刻度之间，低于下限需补充同型号液压油）；油温（冬季＜15℃时需启动加热，夏季＞55℃时提前开启冷却）；电源（三相电压380V±10%，缺相保护功能正常）；安全装置（急停按钮、防护栏完好，无松动）。重点检查液压阀手动操作杆是否在正确位置，避免误操作导致压力冲击。</w:t>
      </w:r>
    </w:p>
    <w:p w14:paraId="4EBBABA7">
      <w:r>
        <w:t>运行中监控内容：压力（主油路压力稳定在设定值±0.2MPa，无频繁波动）；噪声（泵组运行声音均匀，无尖锐啸叫或撞击声，用声级计测量≤80dB）；泄漏（管接头、法兰无滴漏，活塞杆外露部分允许轻微油膜，不形成油滴）；温度（泵体≤70℃，油箱≤55℃，环境温度≤40℃）。每小时记录关键参数（压力、温度、运行时间），发现异常立即停机检查（如压力突然下降5MPa，可能是管路破裂）。</w:t>
      </w:r>
    </w:p>
    <w:p w14:paraId="25B85D4C">
      <w:r>
        <w:t>班后清洁与记录：清理设备表面油污（用中性清洁剂，避免使用汽油等强溶剂）；检查过滤器压差表（吸油过滤器＜0.1MPa，回油过滤器＜0.3MPa）；填写《高速纵剪线液压站日常检查表》，记录运行参数及异常情况，交接班时需重点交接未处理的异常现象。</w:t>
      </w:r>
    </w:p>
    <w:p w14:paraId="2DC6C410">
      <w:pPr>
        <w:pStyle w:val="4"/>
      </w:pPr>
      <w:r>
        <w:t>6.2 定期维护</w:t>
      </w:r>
    </w:p>
    <w:p w14:paraId="08E76144">
      <w:r>
        <w:t>定期维护按周期执行，通过系统性检查和部件更换延长设备寿命，降低突发故障风险。</w:t>
      </w:r>
    </w:p>
    <w:p w14:paraId="602FC6FF">
      <w:r>
        <w:t>每周维护项目：过滤器清洁（用0.4MPa压缩空气反向吹扫吸油和回油过滤器滤芯，去除表面杂质）；电机与泵组检查（测量运行电流，应在额定值±10%范围内；用手触摸泵体振动，无明显异常）；管路固定检查（管夹螺栓无松动，管路无明显变形）。对连续运行的液压站，需切换备用泵运行（每月至少1次，运行30分钟）。</w:t>
      </w:r>
    </w:p>
    <w:p w14:paraId="568654CF">
      <w:r>
        <w:t>每月维护内容：液压阀功能测试（手动操作各换向阀，阀芯应灵活无卡滞；调节溢流阀，压力应平稳变化无突跳）；液压缸状态检查（测量活塞杆直线度，每米偏差≤0.1mm；检查密封件是否老化，如防尘圈唇边是否开裂）；蓄能器压力检测（气体式蓄能器预充压力应为主系统压力的50% - 70%，偏差超过10%需补气）。</w:t>
      </w:r>
    </w:p>
    <w:p w14:paraId="18205845">
      <w:r>
        <w:t>季度深度检查：油液取样分析（检测污染度、水分、黏度和酸值，污染度应≤NAS 7级，水分≤0.1%，黏度变化≤10%，酸值≤0.3mgKOH/g）；泵组振动测试（用振动分析仪测量泵体振动速度，≤2.8mm/s，频谱分析无异常峰值）；电气系统绝缘测试（动力回路≥1MΩ，控制回路≥5MΩ，接地电阻≤4Ω）。</w:t>
      </w:r>
    </w:p>
    <w:p w14:paraId="7430763D">
      <w:r>
        <w:t>年度大修项目：油箱彻底清洁（排空油液，用面团粘除底部油泥，内壁用白布擦拭至无杂质）；元件性能测试（油泵容积效率≥90%，液压阀内泄漏≤0.1L/min，液压缸密封性能测试：保压10分钟压力下降≤0.5MPa）；更换老化部件（所有O型圈、油封、滤芯，电机轴承补充润滑脂）。大修后需进行空载试运行（1小时，温升≤30℃）和负载测试（额定负载120%运行30分钟，无异常振动和泄漏）。</w:t>
      </w:r>
    </w:p>
    <w:p w14:paraId="0AA24AF8">
      <w:pPr>
        <w:pStyle w:val="4"/>
      </w:pPr>
      <w:r>
        <w:t>6.3 润滑管理</w:t>
      </w:r>
    </w:p>
    <w:p w14:paraId="63724D34">
      <w:r>
        <w:t>润滑管理的核心是确保液压油和润滑脂的清洁、适量和适配，减少元件磨损。</w:t>
      </w:r>
    </w:p>
    <w:p w14:paraId="0F0A1DCB">
      <w:r>
        <w:t>液压油管理规范：油液选型需满足系统要求，高速纵剪线常用L - HM46抗磨液压油（黏度指数＞90，倾点≤ - 15℃），低温环境用L - HV32低温液压油，高压系统用L - HS46低凝抗磨液压油。换油周期：普通工况6个月或2000小时（取先到者），恶劣工况3个月或1000小时。换油流程：热机放油（油温40 - 50℃时黏度低，杂质易排出）→拆卸旧油滤芯→冲洗系统（注入20%新油 + 80%冲洗油，空载循环1小时）→安装新滤芯→注入新油（过滤精度≤10μm）→排气（启动泵空载运行5分钟，打开液压缸排气阀排空气）。</w:t>
      </w:r>
    </w:p>
    <w:p w14:paraId="7CFF71A4">
      <w:r>
        <w:t>润滑脂应用：电机轴承（如6312深沟球轴承）每2000小时加注锂基润滑脂（NLGI 2级，填充量为轴承腔的1/2），避免过多导致发热；液压阀手动杆每月涂抹硅基润滑脂（耐温 - 40 - 200℃），确保操作灵活；液压缸导向套每周涂抹二硫化钼锂基脂（MoS₂含量≥15%），减少活塞杆磨损（表面粗糙度维持Ra≤0.8μm）。</w:t>
      </w:r>
    </w:p>
    <w:p w14:paraId="27CB2507">
      <w:r>
        <w:t>油液污染控制：新油注入前必须过滤（通过β10≥200的过滤器，如滤芯精度3μm）；加油工具专用（油桶、漏斗需清洁，避免混用）；维修时所有元件和管路需用煤油清洗，晾干后装配（禁止用棉纱擦拭，防止纤维残留）；油箱呼吸帽加装干燥剂（吸湿量≥10g/天），每季度更换一次。</w:t>
      </w:r>
    </w:p>
    <w:p w14:paraId="74357649">
      <w:pPr>
        <w:pStyle w:val="4"/>
      </w:pPr>
      <w:r>
        <w:t>6.4 安全操作与预防措施</w:t>
      </w:r>
    </w:p>
    <w:p w14:paraId="5B44CF57">
      <w:r>
        <w:t>安全操作是保障人身和设备安全的关键，需严格遵守操作规程，杜绝违章作业。</w:t>
      </w:r>
    </w:p>
    <w:p w14:paraId="50741873">
      <w:r>
        <w:t>个人防护要求：必须佩戴防冲击护目镜（镜片抗冲击速度≥45m/s）、耐油手套（丁腈材质，厚度≥0.5mm，防油渗透时间＞30分钟）、防滑安全鞋（钢头防砸，防静电）；长发需盘入安全帽内，禁止佩戴戒指、手表等金属饰品（防止卷入旋转部件）。</w:t>
      </w:r>
    </w:p>
    <w:p w14:paraId="1088092C">
      <w:r>
        <w:t>系统卸压规程：维修前必须执行“三步卸压”：关闭动力源（断开主断路器）→开启系统卸荷阀（保持10秒，确保压力降至0.5MPa以下）→测量系统余压（用压力表确认≤0.5MPa），悬挂“禁止合闸，有人工作”警示牌，钥匙由维修人员随身携带。严禁在未卸压状态下拆卸元件（高压油喷射可导致严重伤害）。</w:t>
      </w:r>
    </w:p>
    <w:p w14:paraId="6990BB2F">
      <w:r>
        <w:t>紧急情况处置：火灾（立即启动CO₂灭火器，喷射距离≥2m，对准火焰根部；切断电源后用防火毯覆盖油箱，隔绝空气）；油液泄漏（小量泄漏用吸油棉吸收，大量泄漏用围油栏围住，防止扩散至地面；废油按危废处理，不得倒入下水道）；人员接触（皮肤接触油液后用肥皂和清水冲洗，误入眼睛立即翻开眼睑用生理盐水冲洗15分钟，并就医）。</w:t>
      </w:r>
    </w:p>
    <w:p w14:paraId="71F75716">
      <w:r>
        <w:t>预防性维护策略：建立设备档案（记录出厂日期、维修历史、更换部件型号）；采用状态监测技术（油液分析、振动监测、红外热成像）提前发现潜在故障（如油液中铁元素含量＞50ppm，预示泵或阀磨损）；制定备件清单（常用密封件、滤芯、电磁阀线圈），确保关键备件库存充足（如至少储备2套主泵密封件）。</w:t>
      </w:r>
    </w:p>
    <w:p w14:paraId="75B3EE5B">
      <w:pPr>
        <w:pStyle w:val="3"/>
      </w:pPr>
      <w:r>
        <w:t>七、附录</w:t>
      </w:r>
    </w:p>
    <w:p w14:paraId="7386F088">
      <w:pPr>
        <w:pStyle w:val="4"/>
      </w:pPr>
      <w:r>
        <w:t>7.1 术语表</w:t>
      </w:r>
    </w:p>
    <w:p w14:paraId="22FFD3EA">
      <w:r>
        <w:rPr>
          <w:b/>
        </w:rPr>
        <w:t>高速纵剪线</w:t>
      </w:r>
      <w:r>
        <w:t>：将金属板材沿纵向分切成多条窄带的设备，由开卷、矫平、纵剪、卷取等单元组成，线速度可达150m/min。</w:t>
      </w:r>
    </w:p>
    <w:p w14:paraId="42D42286">
      <w:r>
        <w:rPr>
          <w:b/>
        </w:rPr>
        <w:t>液压站</w:t>
      </w:r>
      <w:r>
        <w:t>：由液压泵、驱动电机、油箱、液压阀及辅助元件组成的独立液压装置，为纵剪机提供动力。</w:t>
      </w:r>
    </w:p>
    <w:p w14:paraId="5852D413">
      <w:r>
        <w:rPr>
          <w:b/>
        </w:rPr>
        <w:t>剪切力</w:t>
      </w:r>
      <w:r>
        <w:t>：剪刃切断板材所需的力，计算公式F = k·τ·b·h（k为系数，τ为材料抗剪强度，b为板宽，h为板厚）。</w:t>
      </w:r>
    </w:p>
    <w:p w14:paraId="2F3B5C93">
      <w:r>
        <w:rPr>
          <w:b/>
        </w:rPr>
        <w:t>响应时间</w:t>
      </w:r>
      <w:r>
        <w:t>：从控制信号发出到执行元件动作完成的时间，高速纵剪线液压站响应时间≤50ms。</w:t>
      </w:r>
    </w:p>
    <w:p w14:paraId="019C75B9">
      <w:r>
        <w:rPr>
          <w:b/>
        </w:rPr>
        <w:t>蓄能器</w:t>
      </w:r>
      <w:r>
        <w:t>：储存液压能的装置，用于吸收压力冲击、补充流量或作为应急动力源。</w:t>
      </w:r>
    </w:p>
    <w:p w14:paraId="133EDCC1">
      <w:r>
        <w:rPr>
          <w:b/>
        </w:rPr>
        <w:t>比例阀</w:t>
      </w:r>
      <w:r>
        <w:t>：通过输入电流（或电压）控制阀芯位移，实现流量和压力无级调节的液压阀。</w:t>
      </w:r>
    </w:p>
    <w:p w14:paraId="55519CB7">
      <w:r>
        <w:rPr>
          <w:b/>
        </w:rPr>
        <w:t>伺服阀</w:t>
      </w:r>
      <w:r>
        <w:t>：高精度电液控制阀，通过输入信号和反馈信号实现闭环控制，响应时间≤10ms。</w:t>
      </w:r>
    </w:p>
    <w:p w14:paraId="5C61A6A6">
      <w:r>
        <w:rPr>
          <w:b/>
        </w:rPr>
        <w:t>NAS清洁度等级</w:t>
      </w:r>
      <w:r>
        <w:t>：表示油液中固体颗粒污染程度的等级，如NAS 7级指每100mL油液中≥5μm颗粒≤160个。</w:t>
      </w:r>
    </w:p>
    <w:p w14:paraId="198D0780">
      <w:pPr>
        <w:pStyle w:val="4"/>
      </w:pPr>
      <w:r>
        <w:t>7.2 技术参数速查表</w:t>
      </w:r>
    </w:p>
    <w:p w14:paraId="603227B1">
      <w:r>
        <w:rPr>
          <w:b/>
        </w:rPr>
        <w:t>常用油泵参数表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2D0639D">
        <w:tc>
          <w:tcPr>
            <w:tcW w:w="0" w:type="auto"/>
            <w:vAlign w:val="center"/>
          </w:tcPr>
          <w:p w14:paraId="468E271D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35332B3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6D6B548C">
            <w:pPr>
              <w:jc w:val="center"/>
              <w:rPr>
                <w:b/>
              </w:rPr>
            </w:pPr>
            <w:r>
              <w:rPr>
                <w:b/>
              </w:rPr>
              <w:t>压力（MPa）</w:t>
            </w:r>
          </w:p>
        </w:tc>
        <w:tc>
          <w:tcPr>
            <w:tcW w:w="0" w:type="auto"/>
            <w:vAlign w:val="center"/>
          </w:tcPr>
          <w:p w14:paraId="13DA4FAC">
            <w:pPr>
              <w:jc w:val="center"/>
              <w:rPr>
                <w:b/>
              </w:rPr>
            </w:pPr>
            <w:r>
              <w:rPr>
                <w:b/>
              </w:rPr>
              <w:t>流量（L/min）</w:t>
            </w:r>
          </w:p>
        </w:tc>
        <w:tc>
          <w:tcPr>
            <w:tcW w:w="0" w:type="auto"/>
            <w:vAlign w:val="center"/>
          </w:tcPr>
          <w:p w14:paraId="745E443B">
            <w:pPr>
              <w:jc w:val="center"/>
              <w:rPr>
                <w:b/>
              </w:rPr>
            </w:pPr>
            <w:r>
              <w:rPr>
                <w:b/>
              </w:rPr>
              <w:t>电机功率（kW）</w:t>
            </w:r>
          </w:p>
        </w:tc>
        <w:tc>
          <w:tcPr>
            <w:tcW w:w="0" w:type="auto"/>
            <w:vAlign w:val="center"/>
          </w:tcPr>
          <w:p w14:paraId="38F9F0E6">
            <w:pPr>
              <w:jc w:val="center"/>
              <w:rPr>
                <w:b/>
              </w:rPr>
            </w:pPr>
            <w:r>
              <w:rPr>
                <w:b/>
              </w:rPr>
              <w:t>效率（%）</w:t>
            </w:r>
          </w:p>
        </w:tc>
        <w:tc>
          <w:tcPr>
            <w:tcW w:w="0" w:type="auto"/>
            <w:vAlign w:val="center"/>
          </w:tcPr>
          <w:p w14:paraId="45ED1F84">
            <w:pPr>
              <w:jc w:val="center"/>
              <w:rPr>
                <w:b/>
              </w:rPr>
            </w:pPr>
            <w:r>
              <w:rPr>
                <w:b/>
              </w:rPr>
              <w:t>适用纵剪线类型</w:t>
            </w:r>
          </w:p>
        </w:tc>
      </w:tr>
      <w:tr w14:paraId="088E0C91">
        <w:tc>
          <w:tcPr>
            <w:tcW w:w="0" w:type="auto"/>
            <w:vAlign w:val="center"/>
          </w:tcPr>
          <w:p w14:paraId="2CA6158F">
            <w:r>
              <w:t>轴向柱塞泵</w:t>
            </w:r>
          </w:p>
        </w:tc>
        <w:tc>
          <w:tcPr>
            <w:tcW w:w="0" w:type="auto"/>
            <w:vAlign w:val="center"/>
          </w:tcPr>
          <w:p w14:paraId="76EA1F92">
            <w:r>
              <w:t>A4VSO125</w:t>
            </w:r>
          </w:p>
        </w:tc>
        <w:tc>
          <w:tcPr>
            <w:tcW w:w="0" w:type="auto"/>
            <w:vAlign w:val="center"/>
          </w:tcPr>
          <w:p w14:paraId="093D0BE3">
            <w:r>
              <w:t>31.5</w:t>
            </w:r>
          </w:p>
        </w:tc>
        <w:tc>
          <w:tcPr>
            <w:tcW w:w="0" w:type="auto"/>
            <w:vAlign w:val="center"/>
          </w:tcPr>
          <w:p w14:paraId="1284C827">
            <w:r>
              <w:t>125</w:t>
            </w:r>
          </w:p>
        </w:tc>
        <w:tc>
          <w:tcPr>
            <w:tcW w:w="0" w:type="auto"/>
            <w:vAlign w:val="center"/>
          </w:tcPr>
          <w:p w14:paraId="2F2CB8BA">
            <w:r>
              <w:t>37</w:t>
            </w:r>
          </w:p>
        </w:tc>
        <w:tc>
          <w:tcPr>
            <w:tcW w:w="0" w:type="auto"/>
            <w:vAlign w:val="center"/>
          </w:tcPr>
          <w:p w14:paraId="1DFEE2F9">
            <w:r>
              <w:t>90 - 95</w:t>
            </w:r>
          </w:p>
        </w:tc>
        <w:tc>
          <w:tcPr>
            <w:tcW w:w="0" w:type="auto"/>
            <w:vAlign w:val="center"/>
          </w:tcPr>
          <w:p w14:paraId="4F12F6D5">
            <w:r>
              <w:t>高强钢板纵剪线</w:t>
            </w:r>
          </w:p>
        </w:tc>
      </w:tr>
      <w:tr w14:paraId="4B8063A2">
        <w:tc>
          <w:tcPr>
            <w:tcW w:w="0" w:type="auto"/>
            <w:vAlign w:val="center"/>
          </w:tcPr>
          <w:p w14:paraId="44546080">
            <w:r>
              <w:t>叶片泵</w:t>
            </w:r>
          </w:p>
        </w:tc>
        <w:tc>
          <w:tcPr>
            <w:tcW w:w="0" w:type="auto"/>
            <w:vAlign w:val="center"/>
          </w:tcPr>
          <w:p w14:paraId="126DE4C7">
            <w:r>
              <w:t>PV2R63</w:t>
            </w:r>
          </w:p>
        </w:tc>
        <w:tc>
          <w:tcPr>
            <w:tcW w:w="0" w:type="auto"/>
            <w:vAlign w:val="center"/>
          </w:tcPr>
          <w:p w14:paraId="58A529E5">
            <w:r>
              <w:t>20</w:t>
            </w:r>
          </w:p>
        </w:tc>
        <w:tc>
          <w:tcPr>
            <w:tcW w:w="0" w:type="auto"/>
            <w:vAlign w:val="center"/>
          </w:tcPr>
          <w:p w14:paraId="42495A1E">
            <w:r>
              <w:t>63</w:t>
            </w:r>
          </w:p>
        </w:tc>
        <w:tc>
          <w:tcPr>
            <w:tcW w:w="0" w:type="auto"/>
            <w:vAlign w:val="center"/>
          </w:tcPr>
          <w:p w14:paraId="5F156E7E">
            <w:r>
              <w:t>15</w:t>
            </w:r>
          </w:p>
        </w:tc>
        <w:tc>
          <w:tcPr>
            <w:tcW w:w="0" w:type="auto"/>
            <w:vAlign w:val="center"/>
          </w:tcPr>
          <w:p w14:paraId="71CA80EB">
            <w:r>
              <w:t>85 - 90</w:t>
            </w:r>
          </w:p>
        </w:tc>
        <w:tc>
          <w:tcPr>
            <w:tcW w:w="0" w:type="auto"/>
            <w:vAlign w:val="center"/>
          </w:tcPr>
          <w:p w14:paraId="5A517348">
            <w:r>
              <w:t>普通钢板纵剪线</w:t>
            </w:r>
          </w:p>
        </w:tc>
      </w:tr>
      <w:tr w14:paraId="56394003">
        <w:tc>
          <w:tcPr>
            <w:tcW w:w="0" w:type="auto"/>
            <w:vAlign w:val="center"/>
          </w:tcPr>
          <w:p w14:paraId="0B04C41C">
            <w:r>
              <w:t>径向柱塞泵</w:t>
            </w:r>
          </w:p>
        </w:tc>
        <w:tc>
          <w:tcPr>
            <w:tcW w:w="0" w:type="auto"/>
            <w:vAlign w:val="center"/>
          </w:tcPr>
          <w:p w14:paraId="1B1B318B">
            <w:r>
              <w:t>RKP - 100</w:t>
            </w:r>
          </w:p>
        </w:tc>
        <w:tc>
          <w:tcPr>
            <w:tcW w:w="0" w:type="auto"/>
            <w:vAlign w:val="center"/>
          </w:tcPr>
          <w:p w14:paraId="1F5B0BBC">
            <w:r>
              <w:t>35</w:t>
            </w:r>
          </w:p>
        </w:tc>
        <w:tc>
          <w:tcPr>
            <w:tcW w:w="0" w:type="auto"/>
            <w:vAlign w:val="center"/>
          </w:tcPr>
          <w:p w14:paraId="7AD93146">
            <w:r>
              <w:t>100</w:t>
            </w:r>
          </w:p>
        </w:tc>
        <w:tc>
          <w:tcPr>
            <w:tcW w:w="0" w:type="auto"/>
            <w:vAlign w:val="center"/>
          </w:tcPr>
          <w:p w14:paraId="7C3F4B78">
            <w:r>
              <w:t>45</w:t>
            </w:r>
          </w:p>
        </w:tc>
        <w:tc>
          <w:tcPr>
            <w:tcW w:w="0" w:type="auto"/>
            <w:vAlign w:val="center"/>
          </w:tcPr>
          <w:p w14:paraId="0C7C4B25">
            <w:r>
              <w:t>92 - 96</w:t>
            </w:r>
          </w:p>
        </w:tc>
        <w:tc>
          <w:tcPr>
            <w:tcW w:w="0" w:type="auto"/>
            <w:vAlign w:val="center"/>
          </w:tcPr>
          <w:p w14:paraId="1884BBF8">
            <w:r>
              <w:t>厚板（≥3mm）纵剪线</w:t>
            </w:r>
          </w:p>
        </w:tc>
      </w:tr>
    </w:tbl>
    <w:p w14:paraId="524A4CC5">
      <w:r>
        <w:rPr>
          <w:b/>
        </w:rPr>
        <w:t>液压阀参数表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A4480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79E1C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8BAD9EE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1AF14B80">
            <w:pPr>
              <w:jc w:val="center"/>
              <w:rPr>
                <w:b/>
              </w:rPr>
            </w:pPr>
            <w:r>
              <w:rPr>
                <w:b/>
              </w:rPr>
              <w:t>通径（mm）</w:t>
            </w:r>
          </w:p>
        </w:tc>
        <w:tc>
          <w:tcPr>
            <w:tcW w:w="0" w:type="auto"/>
            <w:vAlign w:val="center"/>
          </w:tcPr>
          <w:p w14:paraId="283F0769">
            <w:pPr>
              <w:jc w:val="center"/>
              <w:rPr>
                <w:b/>
              </w:rPr>
            </w:pPr>
            <w:r>
              <w:rPr>
                <w:b/>
              </w:rPr>
              <w:t>压力（MPa）</w:t>
            </w:r>
          </w:p>
        </w:tc>
        <w:tc>
          <w:tcPr>
            <w:tcW w:w="0" w:type="auto"/>
            <w:vAlign w:val="center"/>
          </w:tcPr>
          <w:p w14:paraId="63E5953F">
            <w:pPr>
              <w:jc w:val="center"/>
              <w:rPr>
                <w:b/>
              </w:rPr>
            </w:pPr>
            <w:r>
              <w:rPr>
                <w:b/>
              </w:rPr>
              <w:t>流量（L/min）</w:t>
            </w:r>
          </w:p>
        </w:tc>
        <w:tc>
          <w:tcPr>
            <w:tcW w:w="0" w:type="auto"/>
            <w:vAlign w:val="center"/>
          </w:tcPr>
          <w:p w14:paraId="5B8C6743">
            <w:pPr>
              <w:jc w:val="center"/>
              <w:rPr>
                <w:b/>
              </w:rPr>
            </w:pPr>
            <w:r>
              <w:rPr>
                <w:b/>
              </w:rPr>
              <w:t>响应时间（ms）</w:t>
            </w:r>
          </w:p>
        </w:tc>
      </w:tr>
      <w:tr w14:paraId="45AB5B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1044D71">
            <w:r>
              <w:rPr>
                <w:b/>
              </w:rPr>
              <w:t>比例换向阀</w:t>
            </w:r>
          </w:p>
        </w:tc>
        <w:tc>
          <w:tcPr>
            <w:tcW w:w="0" w:type="auto"/>
            <w:vAlign w:val="center"/>
          </w:tcPr>
          <w:p w14:paraId="5E77008C">
            <w:r>
              <w:rPr>
                <w:b/>
              </w:rPr>
              <w:t>4WRA6</w:t>
            </w:r>
          </w:p>
        </w:tc>
        <w:tc>
          <w:tcPr>
            <w:tcW w:w="0" w:type="auto"/>
            <w:vAlign w:val="center"/>
          </w:tcPr>
          <w:p w14:paraId="31B8E9E0">
            <w:r>
              <w:rPr>
                <w:b/>
              </w:rPr>
              <w:t>6</w:t>
            </w:r>
          </w:p>
        </w:tc>
        <w:tc>
          <w:tcPr>
            <w:tcW w:w="0" w:type="auto"/>
            <w:vAlign w:val="center"/>
          </w:tcPr>
          <w:p w14:paraId="6F1AC91B">
            <w:r>
              <w:rPr>
                <w:b/>
              </w:rPr>
              <w:t>31.5</w:t>
            </w:r>
          </w:p>
        </w:tc>
        <w:tc>
          <w:tcPr>
            <w:tcW w:w="0" w:type="auto"/>
            <w:vAlign w:val="center"/>
          </w:tcPr>
          <w:p w14:paraId="6F8858A6">
            <w:r>
              <w:rPr>
                <w:b/>
              </w:rPr>
              <w:t>30</w:t>
            </w:r>
          </w:p>
        </w:tc>
        <w:tc>
          <w:tcPr>
            <w:tcW w:w="0" w:type="auto"/>
            <w:vAlign w:val="center"/>
          </w:tcPr>
          <w:p w14:paraId="00207518">
            <w:r>
              <w:rPr>
                <w:b/>
              </w:rPr>
              <w:t>≤30</w:t>
            </w:r>
          </w:p>
        </w:tc>
      </w:tr>
      <w:tr w14:paraId="7024C5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408FF8">
            <w:r>
              <w:rPr>
                <w:b/>
              </w:rPr>
              <w:t>伺服阀</w:t>
            </w:r>
          </w:p>
        </w:tc>
        <w:tc>
          <w:tcPr>
            <w:tcW w:w="0" w:type="auto"/>
            <w:vAlign w:val="center"/>
          </w:tcPr>
          <w:p w14:paraId="47050FAC">
            <w:r>
              <w:rPr>
                <w:b/>
              </w:rPr>
              <w:t>4WRAE10</w:t>
            </w:r>
          </w:p>
        </w:tc>
        <w:tc>
          <w:tcPr>
            <w:tcW w:w="0" w:type="auto"/>
            <w:vAlign w:val="center"/>
          </w:tcPr>
          <w:p w14:paraId="789EAAA3">
            <w:r>
              <w:rPr>
                <w:b/>
              </w:rPr>
              <w:t>10</w:t>
            </w:r>
          </w:p>
        </w:tc>
        <w:tc>
          <w:tcPr>
            <w:tcW w:w="0" w:type="auto"/>
            <w:vAlign w:val="center"/>
          </w:tcPr>
          <w:p w14:paraId="216BE43D">
            <w:r>
              <w:rPr>
                <w:b/>
              </w:rPr>
              <w:t>35</w:t>
            </w:r>
          </w:p>
        </w:tc>
        <w:tc>
          <w:tcPr>
            <w:tcW w:w="0" w:type="auto"/>
            <w:vAlign w:val="center"/>
          </w:tcPr>
          <w:p w14:paraId="07EB1FCC">
            <w:r>
              <w:rPr>
                <w:b/>
              </w:rPr>
              <w:t>60</w:t>
            </w:r>
          </w:p>
        </w:tc>
        <w:tc>
          <w:tcPr>
            <w:tcW w:w="0" w:type="auto"/>
            <w:vAlign w:val="center"/>
          </w:tcPr>
          <w:p w14:paraId="78C01DE7">
            <w:r>
              <w:rPr>
                <w:b/>
              </w:rPr>
              <w:t>≤10</w:t>
            </w:r>
          </w:p>
        </w:tc>
      </w:tr>
      <w:tr w14:paraId="7BF3D3F1">
        <w:tc>
          <w:tcPr>
            <w:tcW w:w="0" w:type="auto"/>
            <w:vAlign w:val="center"/>
          </w:tcPr>
          <w:p w14:paraId="3D4CC494">
            <w:r>
              <w:rPr>
                <w:b/>
              </w:rPr>
              <w:t>溢流阀</w:t>
            </w:r>
          </w:p>
        </w:tc>
        <w:tc>
          <w:tcPr>
            <w:tcW w:w="0" w:type="auto"/>
            <w:vAlign w:val="center"/>
          </w:tcPr>
          <w:p w14:paraId="6FBB9E74">
            <w:r>
              <w:rPr>
                <w:b/>
              </w:rPr>
              <w:t>DBW10B</w:t>
            </w:r>
          </w:p>
        </w:tc>
        <w:tc>
          <w:tcPr>
            <w:tcW w:w="0" w:type="auto"/>
            <w:vAlign w:val="center"/>
          </w:tcPr>
          <w:p w14:paraId="7233261F">
            <w:r>
              <w:rPr>
                <w:b/>
              </w:rPr>
              <w:t>10</w:t>
            </w:r>
          </w:p>
        </w:tc>
        <w:tc>
          <w:tcPr>
            <w:tcW w:w="0" w:type="auto"/>
            <w:vAlign w:val="center"/>
          </w:tcPr>
          <w:p w14:paraId="1BCB247D">
            <w:r>
              <w:rPr>
                <w:b/>
              </w:rPr>
              <w:t>31.5</w:t>
            </w:r>
          </w:p>
        </w:tc>
        <w:tc>
          <w:tcPr>
            <w:tcW w:w="0" w:type="auto"/>
            <w:vAlign w:val="center"/>
          </w:tcPr>
          <w:p w14:paraId="12B10247">
            <w:r>
              <w:rPr>
                <w:b/>
              </w:rPr>
              <w:t>100</w:t>
            </w:r>
          </w:p>
        </w:tc>
        <w:tc>
          <w:tcPr>
            <w:tcW w:w="0" w:type="auto"/>
            <w:vAlign w:val="center"/>
          </w:tcPr>
          <w:p w14:paraId="585BF0E6">
            <w:r>
              <w:rPr>
                <w:b/>
              </w:rPr>
              <w:t>≤50</w:t>
            </w:r>
          </w:p>
        </w:tc>
      </w:tr>
    </w:tbl>
    <w:p w14:paraId="55BC1AEF">
      <w:r>
        <w:rPr>
          <w:b/>
        </w:rPr>
        <w:t>传感器参数表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73CA2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199D2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3C12252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75C67E80">
            <w:pPr>
              <w:jc w:val="center"/>
              <w:rPr>
                <w:b/>
              </w:rPr>
            </w:pPr>
            <w:r>
              <w:rPr>
                <w:b/>
              </w:rPr>
              <w:t>量程</w:t>
            </w:r>
          </w:p>
        </w:tc>
        <w:tc>
          <w:tcPr>
            <w:tcW w:w="0" w:type="auto"/>
            <w:vAlign w:val="center"/>
          </w:tcPr>
          <w:p w14:paraId="0A486203">
            <w:pPr>
              <w:jc w:val="center"/>
              <w:rPr>
                <w:b/>
              </w:rPr>
            </w:pPr>
            <w:r>
              <w:rPr>
                <w:b/>
              </w:rPr>
              <w:t>输出信号</w:t>
            </w:r>
          </w:p>
        </w:tc>
        <w:tc>
          <w:tcPr>
            <w:tcW w:w="0" w:type="auto"/>
            <w:vAlign w:val="center"/>
          </w:tcPr>
          <w:p w14:paraId="56F32988">
            <w:pPr>
              <w:jc w:val="center"/>
              <w:rPr>
                <w:b/>
              </w:rPr>
            </w:pPr>
            <w:r>
              <w:rPr>
                <w:b/>
              </w:rPr>
              <w:t>精度</w:t>
            </w:r>
          </w:p>
        </w:tc>
        <w:tc>
          <w:tcPr>
            <w:tcW w:w="0" w:type="auto"/>
            <w:vAlign w:val="center"/>
          </w:tcPr>
          <w:p w14:paraId="0451E153">
            <w:pPr>
              <w:jc w:val="center"/>
              <w:rPr>
                <w:b/>
              </w:rPr>
            </w:pPr>
            <w:r>
              <w:rPr>
                <w:b/>
              </w:rPr>
              <w:t>响应时间</w:t>
            </w:r>
          </w:p>
        </w:tc>
      </w:tr>
      <w:tr w14:paraId="4095F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99FAD2">
            <w:r>
              <w:rPr>
                <w:b/>
              </w:rPr>
              <w:t>压力传感器</w:t>
            </w:r>
          </w:p>
        </w:tc>
        <w:tc>
          <w:tcPr>
            <w:tcW w:w="0" w:type="auto"/>
            <w:vAlign w:val="center"/>
          </w:tcPr>
          <w:p w14:paraId="6B8DA8F7">
            <w:r>
              <w:rPr>
                <w:b/>
              </w:rPr>
              <w:t>MPM480</w:t>
            </w:r>
          </w:p>
        </w:tc>
        <w:tc>
          <w:tcPr>
            <w:tcW w:w="0" w:type="auto"/>
            <w:vAlign w:val="center"/>
          </w:tcPr>
          <w:p w14:paraId="311BB5F9">
            <w:r>
              <w:rPr>
                <w:b/>
              </w:rPr>
              <w:t>0 - 40MPa</w:t>
            </w:r>
          </w:p>
        </w:tc>
        <w:tc>
          <w:tcPr>
            <w:tcW w:w="0" w:type="auto"/>
            <w:vAlign w:val="center"/>
          </w:tcPr>
          <w:p w14:paraId="40FDA817">
            <w:r>
              <w:rPr>
                <w:b/>
              </w:rPr>
              <w:t>4 - 20mA</w:t>
            </w:r>
          </w:p>
        </w:tc>
        <w:tc>
          <w:tcPr>
            <w:tcW w:w="0" w:type="auto"/>
            <w:vAlign w:val="center"/>
          </w:tcPr>
          <w:p w14:paraId="58EE10A9">
            <w:r>
              <w:rPr>
                <w:b/>
              </w:rPr>
              <w:t>±0.1%FS</w:t>
            </w:r>
          </w:p>
        </w:tc>
        <w:tc>
          <w:tcPr>
            <w:tcW w:w="0" w:type="auto"/>
            <w:vAlign w:val="center"/>
          </w:tcPr>
          <w:p w14:paraId="6319ABE9">
            <w:r>
              <w:rPr>
                <w:b/>
              </w:rPr>
              <w:t>≤1ms</w:t>
            </w:r>
          </w:p>
        </w:tc>
      </w:tr>
      <w:tr w14:paraId="6277C0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BC8145">
            <w:r>
              <w:rPr>
                <w:b/>
              </w:rPr>
              <w:t>位移传感器</w:t>
            </w:r>
          </w:p>
        </w:tc>
        <w:tc>
          <w:tcPr>
            <w:tcW w:w="0" w:type="auto"/>
            <w:vAlign w:val="center"/>
          </w:tcPr>
          <w:p w14:paraId="4093DBAA">
            <w:r>
              <w:rPr>
                <w:b/>
              </w:rPr>
              <w:t>MTS R</w:t>
            </w:r>
          </w:p>
        </w:tc>
        <w:tc>
          <w:tcPr>
            <w:tcW w:w="0" w:type="auto"/>
            <w:vAlign w:val="center"/>
          </w:tcPr>
          <w:p w14:paraId="51C78BE8">
            <w:r>
              <w:rPr>
                <w:b/>
              </w:rPr>
              <w:t>0 - 500mm</w:t>
            </w:r>
          </w:p>
        </w:tc>
        <w:tc>
          <w:tcPr>
            <w:tcW w:w="0" w:type="auto"/>
            <w:vAlign w:val="center"/>
          </w:tcPr>
          <w:p w14:paraId="5699335C">
            <w:r>
              <w:rPr>
                <w:b/>
              </w:rPr>
              <w:t>4 - 20mA</w:t>
            </w:r>
          </w:p>
        </w:tc>
        <w:tc>
          <w:tcPr>
            <w:tcW w:w="0" w:type="auto"/>
            <w:vAlign w:val="center"/>
          </w:tcPr>
          <w:p w14:paraId="20BC5E75">
            <w:r>
              <w:rPr>
                <w:b/>
              </w:rPr>
              <w:t>±0.001mm</w:t>
            </w:r>
          </w:p>
        </w:tc>
        <w:tc>
          <w:tcPr>
            <w:tcW w:w="0" w:type="auto"/>
            <w:vAlign w:val="center"/>
          </w:tcPr>
          <w:p w14:paraId="7CD551F7">
            <w:r>
              <w:rPr>
                <w:b/>
              </w:rPr>
              <w:t>≤5ms</w:t>
            </w:r>
          </w:p>
        </w:tc>
      </w:tr>
      <w:tr w14:paraId="4A079884">
        <w:tc>
          <w:tcPr>
            <w:tcW w:w="0" w:type="auto"/>
            <w:vAlign w:val="center"/>
          </w:tcPr>
          <w:p w14:paraId="246E02EC">
            <w:r>
              <w:rPr>
                <w:b/>
              </w:rPr>
              <w:t>温度传感器</w:t>
            </w:r>
          </w:p>
        </w:tc>
        <w:tc>
          <w:tcPr>
            <w:tcW w:w="0" w:type="auto"/>
            <w:vAlign w:val="center"/>
          </w:tcPr>
          <w:p w14:paraId="10155C43">
            <w:r>
              <w:rPr>
                <w:b/>
              </w:rPr>
              <w:t>PT100</w:t>
            </w:r>
          </w:p>
        </w:tc>
        <w:tc>
          <w:tcPr>
            <w:tcW w:w="0" w:type="auto"/>
            <w:vAlign w:val="center"/>
          </w:tcPr>
          <w:p w14:paraId="3B02D245">
            <w:r>
              <w:rPr>
                <w:b/>
              </w:rPr>
              <w:t>-20 - 100℃</w:t>
            </w:r>
          </w:p>
        </w:tc>
        <w:tc>
          <w:tcPr>
            <w:tcW w:w="0" w:type="auto"/>
            <w:vAlign w:val="center"/>
          </w:tcPr>
          <w:p w14:paraId="4292FFA3">
            <w:r>
              <w:rPr>
                <w:b/>
              </w:rPr>
              <w:t>电阻</w:t>
            </w:r>
          </w:p>
        </w:tc>
        <w:tc>
          <w:tcPr>
            <w:tcW w:w="0" w:type="auto"/>
            <w:vAlign w:val="center"/>
          </w:tcPr>
          <w:p w14:paraId="352A0236">
            <w:r>
              <w:rPr>
                <w:b/>
              </w:rPr>
              <w:t>±0.1℃</w:t>
            </w:r>
          </w:p>
        </w:tc>
        <w:tc>
          <w:tcPr>
            <w:tcW w:w="0" w:type="auto"/>
            <w:vAlign w:val="center"/>
          </w:tcPr>
          <w:p w14:paraId="4B68F272">
            <w:r>
              <w:rPr>
                <w:b/>
              </w:rPr>
              <w:t>≤500ms</w:t>
            </w:r>
          </w:p>
        </w:tc>
      </w:tr>
    </w:tbl>
    <w:p w14:paraId="5C70F5D6">
      <w:pPr>
        <w:pStyle w:val="4"/>
      </w:pPr>
      <w:r>
        <w:t>7.3 维护记录模板</w:t>
      </w:r>
    </w:p>
    <w:p w14:paraId="1CAAF27E">
      <w:r>
        <w:rPr>
          <w:b/>
        </w:rPr>
        <w:t>高速纵剪线液压站日常检查表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6CC1A77D">
        <w:tc>
          <w:tcPr>
            <w:tcW w:w="0" w:type="auto"/>
            <w:vAlign w:val="center"/>
          </w:tcPr>
          <w:p w14:paraId="2F9F6018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vAlign w:val="center"/>
          </w:tcPr>
          <w:p w14:paraId="58AA87B1">
            <w:pPr>
              <w:jc w:val="center"/>
              <w:rPr>
                <w:b/>
              </w:rPr>
            </w:pPr>
            <w:r>
              <w:rPr>
                <w:b/>
              </w:rPr>
              <w:t>班次</w:t>
            </w:r>
          </w:p>
        </w:tc>
        <w:tc>
          <w:tcPr>
            <w:tcW w:w="0" w:type="auto"/>
            <w:vAlign w:val="center"/>
          </w:tcPr>
          <w:p w14:paraId="5D4EC27F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3AAF6742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3003831F">
            <w:pPr>
              <w:jc w:val="center"/>
              <w:rPr>
                <w:b/>
              </w:rPr>
            </w:pPr>
            <w:r>
              <w:rPr>
                <w:b/>
              </w:rPr>
              <w:t>实测值</w:t>
            </w:r>
          </w:p>
        </w:tc>
        <w:tc>
          <w:tcPr>
            <w:tcW w:w="0" w:type="auto"/>
            <w:vAlign w:val="center"/>
          </w:tcPr>
          <w:p w14:paraId="5F3AB454">
            <w:pPr>
              <w:jc w:val="center"/>
              <w:rPr>
                <w:b/>
              </w:rPr>
            </w:pPr>
            <w:r>
              <w:rPr>
                <w:b/>
              </w:rPr>
              <w:t>状态（正常/异常）</w:t>
            </w:r>
          </w:p>
        </w:tc>
        <w:tc>
          <w:tcPr>
            <w:tcW w:w="0" w:type="auto"/>
            <w:vAlign w:val="center"/>
          </w:tcPr>
          <w:p w14:paraId="49B41C76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6B03BCF3">
            <w:pPr>
              <w:jc w:val="center"/>
              <w:rPr>
                <w:b/>
              </w:rPr>
            </w:pPr>
            <w:r>
              <w:rPr>
                <w:b/>
              </w:rPr>
              <w:t>检查人</w:t>
            </w:r>
          </w:p>
        </w:tc>
      </w:tr>
      <w:tr w14:paraId="3EC87EFD">
        <w:tc>
          <w:tcPr>
            <w:tcW w:w="0" w:type="auto"/>
            <w:vAlign w:val="center"/>
          </w:tcPr>
          <w:p w14:paraId="1FAD9A65">
            <w:r>
              <w:t>2025 - 01 - 01</w:t>
            </w:r>
          </w:p>
        </w:tc>
        <w:tc>
          <w:tcPr>
            <w:tcW w:w="0" w:type="auto"/>
            <w:vAlign w:val="center"/>
          </w:tcPr>
          <w:p w14:paraId="3D4A7906">
            <w:r>
              <w:t>早班</w:t>
            </w:r>
          </w:p>
        </w:tc>
        <w:tc>
          <w:tcPr>
            <w:tcW w:w="0" w:type="auto"/>
            <w:vAlign w:val="center"/>
          </w:tcPr>
          <w:p w14:paraId="1B37B6AF">
            <w:r>
              <w:t>油箱油位</w:t>
            </w:r>
          </w:p>
        </w:tc>
        <w:tc>
          <w:tcPr>
            <w:tcW w:w="0" w:type="auto"/>
            <w:vAlign w:val="center"/>
          </w:tcPr>
          <w:p w14:paraId="49D68DD4">
            <w:r>
              <w:t>200 - 300mm</w:t>
            </w:r>
          </w:p>
        </w:tc>
        <w:tc>
          <w:tcPr>
            <w:tcW w:w="0" w:type="auto"/>
            <w:vAlign w:val="center"/>
          </w:tcPr>
          <w:p w14:paraId="2E629437">
            <w:r>
              <w:t>250mm</w:t>
            </w:r>
          </w:p>
        </w:tc>
        <w:tc>
          <w:tcPr>
            <w:tcW w:w="0" w:type="auto"/>
            <w:vAlign w:val="center"/>
          </w:tcPr>
          <w:p w14:paraId="35596FD4">
            <w:r>
              <w:t>正常</w:t>
            </w:r>
          </w:p>
        </w:tc>
        <w:tc>
          <w:tcPr>
            <w:tcW w:w="0" w:type="auto"/>
            <w:vAlign w:val="center"/>
          </w:tcPr>
          <w:p w14:paraId="16C9E81C">
            <w:r>
              <w:t>-</w:t>
            </w:r>
          </w:p>
        </w:tc>
        <w:tc>
          <w:tcPr>
            <w:tcW w:w="0" w:type="auto"/>
            <w:vAlign w:val="center"/>
          </w:tcPr>
          <w:p w14:paraId="1038DB5A">
            <w:r>
              <w:t>张三</w:t>
            </w:r>
          </w:p>
        </w:tc>
      </w:tr>
      <w:tr w14:paraId="7A39C541">
        <w:tc>
          <w:tcPr>
            <w:tcW w:w="0" w:type="auto"/>
            <w:vAlign w:val="center"/>
          </w:tcPr>
          <w:p w14:paraId="7EC65317"/>
        </w:tc>
        <w:tc>
          <w:tcPr>
            <w:tcW w:w="0" w:type="auto"/>
            <w:vAlign w:val="center"/>
          </w:tcPr>
          <w:p w14:paraId="23DE78C4"/>
        </w:tc>
        <w:tc>
          <w:tcPr>
            <w:tcW w:w="0" w:type="auto"/>
            <w:vAlign w:val="center"/>
          </w:tcPr>
          <w:p w14:paraId="4CD4699E">
            <w:r>
              <w:t>系统压力</w:t>
            </w:r>
          </w:p>
        </w:tc>
        <w:tc>
          <w:tcPr>
            <w:tcW w:w="0" w:type="auto"/>
            <w:vAlign w:val="center"/>
          </w:tcPr>
          <w:p w14:paraId="242726CB">
            <w:r>
              <w:t>20±0.2MPa</w:t>
            </w:r>
          </w:p>
        </w:tc>
        <w:tc>
          <w:tcPr>
            <w:tcW w:w="0" w:type="auto"/>
            <w:vAlign w:val="center"/>
          </w:tcPr>
          <w:p w14:paraId="2834FF4D">
            <w:r>
              <w:t>19.8MPa</w:t>
            </w:r>
          </w:p>
        </w:tc>
        <w:tc>
          <w:tcPr>
            <w:tcW w:w="0" w:type="auto"/>
            <w:vAlign w:val="center"/>
          </w:tcPr>
          <w:p w14:paraId="76D481EF">
            <w:r>
              <w:t>正常</w:t>
            </w:r>
          </w:p>
        </w:tc>
        <w:tc>
          <w:tcPr>
            <w:tcW w:w="0" w:type="auto"/>
            <w:vAlign w:val="center"/>
          </w:tcPr>
          <w:p w14:paraId="56AF442B">
            <w:r>
              <w:t>-</w:t>
            </w:r>
          </w:p>
        </w:tc>
        <w:tc>
          <w:tcPr>
            <w:tcW w:w="0" w:type="auto"/>
            <w:vAlign w:val="center"/>
          </w:tcPr>
          <w:p w14:paraId="3BD91AED"/>
        </w:tc>
      </w:tr>
      <w:tr w14:paraId="6508D059">
        <w:tc>
          <w:tcPr>
            <w:tcW w:w="0" w:type="auto"/>
            <w:vAlign w:val="center"/>
          </w:tcPr>
          <w:p w14:paraId="4FF0905B"/>
        </w:tc>
        <w:tc>
          <w:tcPr>
            <w:tcW w:w="0" w:type="auto"/>
            <w:vAlign w:val="center"/>
          </w:tcPr>
          <w:p w14:paraId="01FCA4EE"/>
        </w:tc>
        <w:tc>
          <w:tcPr>
            <w:tcW w:w="0" w:type="auto"/>
            <w:vAlign w:val="center"/>
          </w:tcPr>
          <w:p w14:paraId="20148D01">
            <w:r>
              <w:t>油箱油温</w:t>
            </w:r>
          </w:p>
        </w:tc>
        <w:tc>
          <w:tcPr>
            <w:tcW w:w="0" w:type="auto"/>
            <w:vAlign w:val="center"/>
          </w:tcPr>
          <w:p w14:paraId="4DC9471B">
            <w:r>
              <w:t>30 - 55℃</w:t>
            </w:r>
          </w:p>
        </w:tc>
        <w:tc>
          <w:tcPr>
            <w:tcW w:w="0" w:type="auto"/>
            <w:vAlign w:val="center"/>
          </w:tcPr>
          <w:p w14:paraId="50B9AE5F">
            <w:r>
              <w:t>42℃</w:t>
            </w:r>
          </w:p>
        </w:tc>
        <w:tc>
          <w:tcPr>
            <w:tcW w:w="0" w:type="auto"/>
            <w:vAlign w:val="center"/>
          </w:tcPr>
          <w:p w14:paraId="417630A1">
            <w:r>
              <w:t>正常</w:t>
            </w:r>
          </w:p>
        </w:tc>
        <w:tc>
          <w:tcPr>
            <w:tcW w:w="0" w:type="auto"/>
            <w:vAlign w:val="center"/>
          </w:tcPr>
          <w:p w14:paraId="0BAA3939">
            <w:r>
              <w:t>-</w:t>
            </w:r>
          </w:p>
        </w:tc>
        <w:tc>
          <w:tcPr>
            <w:tcW w:w="0" w:type="auto"/>
            <w:vAlign w:val="center"/>
          </w:tcPr>
          <w:p w14:paraId="116348A3"/>
        </w:tc>
      </w:tr>
      <w:tr w14:paraId="73FBBCD7">
        <w:tc>
          <w:tcPr>
            <w:tcW w:w="0" w:type="auto"/>
            <w:vAlign w:val="center"/>
          </w:tcPr>
          <w:p w14:paraId="57728024"/>
        </w:tc>
        <w:tc>
          <w:tcPr>
            <w:tcW w:w="0" w:type="auto"/>
            <w:vAlign w:val="center"/>
          </w:tcPr>
          <w:p w14:paraId="79087F75"/>
        </w:tc>
        <w:tc>
          <w:tcPr>
            <w:tcW w:w="0" w:type="auto"/>
            <w:vAlign w:val="center"/>
          </w:tcPr>
          <w:p w14:paraId="79C51533">
            <w:r>
              <w:t>泵组噪声</w:t>
            </w:r>
          </w:p>
        </w:tc>
        <w:tc>
          <w:tcPr>
            <w:tcW w:w="0" w:type="auto"/>
            <w:vAlign w:val="center"/>
          </w:tcPr>
          <w:p w14:paraId="1ECB9C5D">
            <w:r>
              <w:t>≤80dB</w:t>
            </w:r>
          </w:p>
        </w:tc>
        <w:tc>
          <w:tcPr>
            <w:tcW w:w="0" w:type="auto"/>
            <w:vAlign w:val="center"/>
          </w:tcPr>
          <w:p w14:paraId="50C671E0">
            <w:r>
              <w:t>78dB</w:t>
            </w:r>
          </w:p>
        </w:tc>
        <w:tc>
          <w:tcPr>
            <w:tcW w:w="0" w:type="auto"/>
            <w:vAlign w:val="center"/>
          </w:tcPr>
          <w:p w14:paraId="514AB4B1">
            <w:r>
              <w:t>正常</w:t>
            </w:r>
          </w:p>
        </w:tc>
        <w:tc>
          <w:tcPr>
            <w:tcW w:w="0" w:type="auto"/>
            <w:vAlign w:val="center"/>
          </w:tcPr>
          <w:p w14:paraId="3CC3737D">
            <w:r>
              <w:t>-</w:t>
            </w:r>
          </w:p>
        </w:tc>
        <w:tc>
          <w:tcPr>
            <w:tcW w:w="0" w:type="auto"/>
            <w:vAlign w:val="center"/>
          </w:tcPr>
          <w:p w14:paraId="461EC645"/>
        </w:tc>
      </w:tr>
      <w:tr w14:paraId="040ACCD6">
        <w:tc>
          <w:tcPr>
            <w:tcW w:w="0" w:type="auto"/>
            <w:vAlign w:val="center"/>
          </w:tcPr>
          <w:p w14:paraId="01DFE63A"/>
        </w:tc>
        <w:tc>
          <w:tcPr>
            <w:tcW w:w="0" w:type="auto"/>
            <w:vAlign w:val="center"/>
          </w:tcPr>
          <w:p w14:paraId="4C1C4730"/>
        </w:tc>
        <w:tc>
          <w:tcPr>
            <w:tcW w:w="0" w:type="auto"/>
            <w:vAlign w:val="center"/>
          </w:tcPr>
          <w:p w14:paraId="4B78594E">
            <w:r>
              <w:t>过滤器压差</w:t>
            </w:r>
          </w:p>
        </w:tc>
        <w:tc>
          <w:tcPr>
            <w:tcW w:w="0" w:type="auto"/>
            <w:vAlign w:val="center"/>
          </w:tcPr>
          <w:p w14:paraId="103B86A9">
            <w:r>
              <w:t>＜0.1MPa</w:t>
            </w:r>
          </w:p>
        </w:tc>
        <w:tc>
          <w:tcPr>
            <w:tcW w:w="0" w:type="auto"/>
            <w:vAlign w:val="center"/>
          </w:tcPr>
          <w:p w14:paraId="2A43370D">
            <w:r>
              <w:t>0.05MPa</w:t>
            </w:r>
          </w:p>
        </w:tc>
        <w:tc>
          <w:tcPr>
            <w:tcW w:w="0" w:type="auto"/>
            <w:vAlign w:val="center"/>
          </w:tcPr>
          <w:p w14:paraId="57E3DC17">
            <w:r>
              <w:t>正常</w:t>
            </w:r>
          </w:p>
        </w:tc>
        <w:tc>
          <w:tcPr>
            <w:tcW w:w="0" w:type="auto"/>
            <w:vAlign w:val="center"/>
          </w:tcPr>
          <w:p w14:paraId="3561A26E">
            <w:r>
              <w:t>-</w:t>
            </w:r>
          </w:p>
        </w:tc>
        <w:tc>
          <w:tcPr>
            <w:tcW w:w="0" w:type="auto"/>
            <w:vAlign w:val="center"/>
          </w:tcPr>
          <w:p w14:paraId="2ADBB256"/>
        </w:tc>
      </w:tr>
    </w:tbl>
    <w:p w14:paraId="1D9673AF">
      <w:r>
        <w:rPr>
          <w:b/>
        </w:rPr>
        <w:t>故障处理报告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4FDA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11E7CF4">
            <w:pPr>
              <w:jc w:val="center"/>
              <w:rPr>
                <w:b/>
              </w:rPr>
            </w:pPr>
            <w:r>
              <w:rPr>
                <w:b/>
              </w:rPr>
              <w:t>故障日期</w:t>
            </w:r>
          </w:p>
        </w:tc>
        <w:tc>
          <w:tcPr>
            <w:tcW w:w="0" w:type="auto"/>
            <w:vAlign w:val="center"/>
          </w:tcPr>
          <w:p w14:paraId="6AE2E30B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2F7EBDA4">
            <w:pPr>
              <w:jc w:val="center"/>
              <w:rPr>
                <w:b/>
              </w:rPr>
            </w:pPr>
            <w:r>
              <w:rPr>
                <w:b/>
              </w:rPr>
              <w:t>可能原因分析</w:t>
            </w:r>
          </w:p>
        </w:tc>
        <w:tc>
          <w:tcPr>
            <w:tcW w:w="0" w:type="auto"/>
            <w:vAlign w:val="center"/>
          </w:tcPr>
          <w:p w14:paraId="7724F5E7">
            <w:pPr>
              <w:jc w:val="center"/>
              <w:rPr>
                <w:b/>
              </w:rPr>
            </w:pPr>
            <w:r>
              <w:rPr>
                <w:b/>
              </w:rPr>
              <w:t>处理步骤</w:t>
            </w:r>
          </w:p>
        </w:tc>
        <w:tc>
          <w:tcPr>
            <w:tcW w:w="0" w:type="auto"/>
            <w:vAlign w:val="center"/>
          </w:tcPr>
          <w:p w14:paraId="488A7BA6">
            <w:pPr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0" w:type="auto"/>
            <w:vAlign w:val="center"/>
          </w:tcPr>
          <w:p w14:paraId="59282222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329E58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6166D5">
            <w:r>
              <w:t>2025 - 01 - 10</w:t>
            </w:r>
          </w:p>
        </w:tc>
        <w:tc>
          <w:tcPr>
            <w:tcW w:w="0" w:type="auto"/>
            <w:vAlign w:val="center"/>
          </w:tcPr>
          <w:p w14:paraId="15F1FFEB">
            <w:r>
              <w:t>A泵压力不足，仅15MPa</w:t>
            </w:r>
          </w:p>
        </w:tc>
        <w:tc>
          <w:tcPr>
            <w:tcW w:w="0" w:type="auto"/>
            <w:vAlign w:val="center"/>
          </w:tcPr>
          <w:p w14:paraId="53A41422">
            <w:r>
              <w:t>1. 溢流阀卡滞</w:t>
            </w:r>
            <w:r>
              <w:br w:type="textWrapping"/>
            </w:r>
            <w:r>
              <w:t>2. 泵内泄漏</w:t>
            </w:r>
          </w:p>
        </w:tc>
        <w:tc>
          <w:tcPr>
            <w:tcW w:w="0" w:type="auto"/>
            <w:vAlign w:val="center"/>
          </w:tcPr>
          <w:p w14:paraId="04A228BB">
            <w:r>
              <w:t>1. 拆卸溢流阀，用煤油清洗阀芯；</w:t>
            </w:r>
            <w:r>
              <w:br w:type="textWrapping"/>
            </w:r>
            <w:r>
              <w:t>2. 检测泵出口压力恢复至20MPa；</w:t>
            </w:r>
            <w:r>
              <w:br w:type="textWrapping"/>
            </w:r>
            <w:r>
              <w:t>3. 更换泵密封件</w:t>
            </w:r>
          </w:p>
        </w:tc>
        <w:tc>
          <w:tcPr>
            <w:tcW w:w="0" w:type="auto"/>
            <w:vAlign w:val="center"/>
          </w:tcPr>
          <w:p w14:paraId="312A8F54">
            <w:r>
              <w:t>压力恢复正常</w:t>
            </w:r>
          </w:p>
        </w:tc>
        <w:tc>
          <w:tcPr>
            <w:tcW w:w="0" w:type="auto"/>
            <w:vAlign w:val="center"/>
          </w:tcPr>
          <w:p w14:paraId="2ABF9902">
            <w:r>
              <w:t>李四</w:t>
            </w:r>
          </w:p>
        </w:tc>
      </w:tr>
    </w:tbl>
    <w:p w14:paraId="7BF3B679">
      <w:pPr>
        <w:pStyle w:val="4"/>
      </w:pPr>
      <w:r>
        <w:t>7.4 常见问题FAQ</w:t>
      </w:r>
    </w:p>
    <w:p w14:paraId="4260BC70">
      <w:r>
        <w:rPr>
          <w:b/>
        </w:rPr>
        <w:t>Q1：如何判断液压油是否需要更换？</w:t>
      </w:r>
    </w:p>
    <w:p w14:paraId="2E0A5CF5">
      <w:r>
        <w:t>A1：通过外观（发黑、乳化或有悬浮物）、油液分析（污染度＞NAS 8级，水分＞0.1%，酸值＞0.3mgKOH/g）或运行时间（超过6个月或2000小时）判断，建议结合油液分析结果决定，避免过早更换造成浪费。</w:t>
      </w:r>
    </w:p>
    <w:p w14:paraId="69422367">
      <w:r>
        <w:rPr>
          <w:b/>
        </w:rPr>
        <w:t>Q2：高速纵剪线液压站突然产生强烈振动和噪声，可能原因是什么？</w:t>
      </w:r>
    </w:p>
    <w:p w14:paraId="4E43E63A">
      <w:r>
        <w:t>A2：常见原因包括：吸油过滤器堵塞（压差＞0.1MPa）、油箱油位过低（低于吸油口）、泵与电机对中不良（径向偏差＞0.05mm）或液压冲击（换向阀快速切换）。应立即停机检查，优先排除吸油问题（补油、清洗过滤器）。</w:t>
      </w:r>
    </w:p>
    <w:p w14:paraId="3CC8CEDA">
      <w:r>
        <w:rPr>
          <w:b/>
        </w:rPr>
        <w:t>Q3：剪切缸活塞杆伸出后自动缩回，如何处理？</w:t>
      </w:r>
    </w:p>
    <w:p w14:paraId="1F1489B4">
      <w:r>
        <w:t>A3：这是典型的内泄漏故障，原因是活塞密封件磨损或老化。处理步骤：拆卸液压缸端盖，取出活塞，更换U形圈和导向带（注意安装方向，唇边朝向压力侧），装配前涂抹润滑脂，测试保压性能（10分钟缩回量≤0.5mm）。</w:t>
      </w:r>
    </w:p>
    <w:p w14:paraId="7229F82A">
      <w:r>
        <w:rPr>
          <w:b/>
        </w:rPr>
        <w:t>Q4：冬季液压站启动困难，油温过低怎么办？</w:t>
      </w:r>
    </w:p>
    <w:p w14:paraId="192275D0">
      <w:r>
        <w:t>A4：启动前开启加热装置（油温＜15℃时），加热至25℃以上再启动泵；可更换低黏度液压油（如冬季用L - HM32代替L - HM46）；空载运行泵5 - 10分钟，使油温缓慢升高，避免突然加载导致泵损坏。</w:t>
      </w:r>
    </w:p>
    <w:p w14:paraId="4980AC1D">
      <w:r>
        <w:rPr>
          <w:b/>
        </w:rPr>
        <w:t>Q5：液压站运行中油温过高（超过60℃），如何降温？</w:t>
      </w:r>
    </w:p>
    <w:p w14:paraId="1055B984">
      <w:r>
        <w:t>A5：检查冷却系统（清理散热器翅片积尘，确保风扇或水泵工作正常）；检查溢流阀是否长期溢流（优化回路，非工作时卸荷）；检测泵内泄漏（修复或更换泵）；环境温度过高时加装车间空调，控制室温≤30℃。</w:t>
      </w:r>
    </w:p>
    <w:p w14:paraId="37EFD3B3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3BCBF60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E57D3B40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2025-10-06T10:15:02Z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3D0B0BDC71DA766D2626E368968881F1_43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