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B1ECE">
      <w:pPr>
        <w:rPr>
          <w:rFonts w:hint="eastAsia"/>
          <w:lang w:eastAsia="zh"/>
        </w:rPr>
      </w:pPr>
    </w:p>
    <w:p w14:paraId="06900BD0">
      <w:pPr>
        <w:pStyle w:val="2"/>
      </w:pPr>
    </w:p>
    <w:p w14:paraId="5EF0A18A">
      <w:pPr>
        <w:pStyle w:val="2"/>
      </w:pPr>
      <w:r>
        <w:t>高速纵剪线收卷机技术手册</w:t>
      </w:r>
    </w:p>
    <w:p w14:paraId="33F776E2">
      <w:pPr>
        <w:pStyle w:val="3"/>
      </w:pPr>
      <w:r>
        <w:t>一、设备概述</w:t>
      </w:r>
    </w:p>
    <w:p w14:paraId="3B96D8B8">
      <w:pPr>
        <w:pStyle w:val="4"/>
      </w:pPr>
      <w:r>
        <w:t>1.1 收卷机的功能与应用场景</w:t>
      </w:r>
    </w:p>
    <w:p w14:paraId="0F5B6E82">
      <w:r>
        <w:t>高速纵剪线收卷机是纵剪机组的核心组成部分，主要功能是将经过纵切分条后的金属带材收卷成整齐、紧密的卷材，为后续加工（如冲压、轧制、焊接等）提供合格坯料。在纵剪线整体工艺流程中，收卷机位于生产线末端，承接纵剪机分切后的带材，通过精确的张力控制和卷径动态调整，实现带材的规则卷取，是保证成品卷材质量的关键设备。</w:t>
      </w:r>
    </w:p>
    <w:p w14:paraId="413D42DA">
      <w:r>
        <w:t>收卷机的应用场景广泛，涵盖金属材料加工的多个领域。在钢铁行业，常用于冷轧钢带、热轧钢带、硅钢片等材料的分卷；在有色金属加工中，可处理铝带、铜带等；在精密制造领域，适用于不锈钢带、钛合金带等特种材料。其适用材料厚度范围通常为0.15-3mm，具体取决于设备型号和配置——薄带收卷机（如硅钢片纵剪线配套设备）可处理0.15mm以下的超薄带材，而重载收卷机则能适应3mm及以上的厚板卷取。收卷机的性能直接影响卷材的端面平整度、张力均匀性和表面质量，对后续工序的生产效率和产品精度具有重要意义。</w:t>
      </w:r>
    </w:p>
    <w:p w14:paraId="219C8CC2">
      <w:pPr>
        <w:pStyle w:val="4"/>
      </w:pPr>
      <w:r>
        <w:t>1.2 主要技术参数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40D344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17B284F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0E6867EE">
            <w:pPr>
              <w:jc w:val="center"/>
              <w:rPr>
                <w:b/>
              </w:rPr>
            </w:pPr>
            <w:r>
              <w:rPr>
                <w:b/>
              </w:rPr>
              <w:t>典型参数范围</w:t>
            </w:r>
          </w:p>
        </w:tc>
        <w:tc>
          <w:tcPr>
            <w:tcW w:w="0" w:type="auto"/>
            <w:vAlign w:val="center"/>
          </w:tcPr>
          <w:p w14:paraId="1D2C9C42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E7E20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8682DBE">
            <w:r>
              <w:t>最大卷径</w:t>
            </w:r>
          </w:p>
        </w:tc>
        <w:tc>
          <w:tcPr>
            <w:tcW w:w="0" w:type="auto"/>
            <w:vAlign w:val="center"/>
          </w:tcPr>
          <w:p w14:paraId="4C85AE8D">
            <w:r>
              <w:t>Φ1200-1800mm</w:t>
            </w:r>
          </w:p>
        </w:tc>
        <w:tc>
          <w:tcPr>
            <w:tcW w:w="0" w:type="auto"/>
            <w:vAlign w:val="center"/>
          </w:tcPr>
          <w:p w14:paraId="25F125D5">
            <w:r>
              <w:t>根据材料厚度和收卷速度调整，厚板通常取较小值</w:t>
            </w:r>
          </w:p>
        </w:tc>
      </w:tr>
      <w:tr w14:paraId="6F1ED7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6803984">
            <w:r>
              <w:t>收卷速度</w:t>
            </w:r>
          </w:p>
        </w:tc>
        <w:tc>
          <w:tcPr>
            <w:tcW w:w="0" w:type="auto"/>
            <w:vAlign w:val="center"/>
          </w:tcPr>
          <w:p w14:paraId="2B74D91E">
            <w:r>
              <w:t>200-600m/min</w:t>
            </w:r>
          </w:p>
        </w:tc>
        <w:tc>
          <w:tcPr>
            <w:tcW w:w="0" w:type="auto"/>
            <w:vAlign w:val="center"/>
          </w:tcPr>
          <w:p w14:paraId="64EE75F5">
            <w:r>
              <w:t>与纵剪机速度匹配，高速机型可达600m/min</w:t>
            </w:r>
          </w:p>
        </w:tc>
      </w:tr>
      <w:tr w14:paraId="02B5DEF4">
        <w:tc>
          <w:tcPr>
            <w:tcW w:w="0" w:type="auto"/>
            <w:vAlign w:val="center"/>
          </w:tcPr>
          <w:p w14:paraId="0FEA7FA6">
            <w:r>
              <w:t>张力控制范围</w:t>
            </w:r>
          </w:p>
        </w:tc>
        <w:tc>
          <w:tcPr>
            <w:tcW w:w="0" w:type="auto"/>
            <w:vAlign w:val="center"/>
          </w:tcPr>
          <w:p w14:paraId="5367A9D2">
            <w:r>
              <w:t>50-300N</w:t>
            </w:r>
          </w:p>
        </w:tc>
        <w:tc>
          <w:tcPr>
            <w:tcW w:w="0" w:type="auto"/>
            <w:vAlign w:val="center"/>
          </w:tcPr>
          <w:p w14:paraId="7F076D6F">
            <w:r>
              <w:t>不同材料适配不同张力，硅钢片通常取15-20N/mm²</w:t>
            </w:r>
          </w:p>
        </w:tc>
      </w:tr>
      <w:tr w14:paraId="562C0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35A1778">
            <w:r>
              <w:t>张力控制精度</w:t>
            </w:r>
          </w:p>
        </w:tc>
        <w:tc>
          <w:tcPr>
            <w:tcW w:w="0" w:type="auto"/>
            <w:vAlign w:val="center"/>
          </w:tcPr>
          <w:p w14:paraId="6EF4C250">
            <w:r>
              <w:t>±2%FS</w:t>
            </w:r>
          </w:p>
        </w:tc>
        <w:tc>
          <w:tcPr>
            <w:tcW w:w="0" w:type="auto"/>
            <w:vAlign w:val="center"/>
          </w:tcPr>
          <w:p w14:paraId="37EA4DC3">
            <w:r>
              <w:t>直接张力控制方式下精度更高，可达±0.5%FS</w:t>
            </w:r>
          </w:p>
        </w:tc>
      </w:tr>
      <w:tr w14:paraId="5B6350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536BD4B">
            <w:r>
              <w:t>胀缩鼓涨缩范围</w:t>
            </w:r>
          </w:p>
        </w:tc>
        <w:tc>
          <w:tcPr>
            <w:tcW w:w="0" w:type="auto"/>
            <w:vAlign w:val="center"/>
          </w:tcPr>
          <w:p w14:paraId="416756DE">
            <w:r>
              <w:t>Φ460-610mm</w:t>
            </w:r>
          </w:p>
        </w:tc>
        <w:tc>
          <w:tcPr>
            <w:tcW w:w="0" w:type="auto"/>
            <w:vAlign w:val="center"/>
          </w:tcPr>
          <w:p w14:paraId="3508B37D">
            <w:r>
              <w:t>四瓣式胀缩鼓常见范围Φ480-508mm，三段台阶式可达Φ570-610mm</w:t>
            </w:r>
          </w:p>
        </w:tc>
      </w:tr>
      <w:tr w14:paraId="5B3671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66545D4">
            <w:r>
              <w:t>胀缩鼓涨缩量</w:t>
            </w:r>
          </w:p>
        </w:tc>
        <w:tc>
          <w:tcPr>
            <w:tcW w:w="0" w:type="auto"/>
            <w:vAlign w:val="center"/>
          </w:tcPr>
          <w:p w14:paraId="5117EEED">
            <w:r>
              <w:t>30-50mm</w:t>
            </w:r>
          </w:p>
        </w:tc>
        <w:tc>
          <w:tcPr>
            <w:tcW w:w="0" w:type="auto"/>
            <w:vAlign w:val="center"/>
          </w:tcPr>
          <w:p w14:paraId="32518236">
            <w:r>
              <w:t>确保卷芯夹紧与释放，涨缩量过大会导致卷芯变形</w:t>
            </w:r>
          </w:p>
        </w:tc>
      </w:tr>
      <w:tr w14:paraId="32512782">
        <w:tc>
          <w:tcPr>
            <w:tcW w:w="0" w:type="auto"/>
            <w:vAlign w:val="center"/>
          </w:tcPr>
          <w:p w14:paraId="4211A653">
            <w:r>
              <w:t>卷取长度精度</w:t>
            </w:r>
          </w:p>
        </w:tc>
        <w:tc>
          <w:tcPr>
            <w:tcW w:w="0" w:type="auto"/>
            <w:vAlign w:val="center"/>
          </w:tcPr>
          <w:p w14:paraId="514C2925">
            <w:r>
              <w:t>±0.5mm/m</w:t>
            </w:r>
          </w:p>
        </w:tc>
        <w:tc>
          <w:tcPr>
            <w:tcW w:w="0" w:type="auto"/>
            <w:vAlign w:val="center"/>
          </w:tcPr>
          <w:p w14:paraId="3CA96AE8">
            <w:r>
              <w:t>通过编码器和PLC控制实现，满足精密加工需求</w:t>
            </w:r>
          </w:p>
        </w:tc>
      </w:tr>
      <w:tr w14:paraId="36300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74FB9C9">
            <w:r>
              <w:t>卷材端面整齐度</w:t>
            </w:r>
          </w:p>
        </w:tc>
        <w:tc>
          <w:tcPr>
            <w:tcW w:w="0" w:type="auto"/>
            <w:vAlign w:val="center"/>
          </w:tcPr>
          <w:p w14:paraId="01D6C483">
            <w:r>
              <w:t>±1mm</w:t>
            </w:r>
          </w:p>
        </w:tc>
        <w:tc>
          <w:tcPr>
            <w:tcW w:w="0" w:type="auto"/>
            <w:vAlign w:val="center"/>
          </w:tcPr>
          <w:p w14:paraId="11F38020">
            <w:r>
              <w:t>影响后续开卷效率，高端机型可达±0.5mm</w:t>
            </w:r>
          </w:p>
        </w:tc>
      </w:tr>
    </w:tbl>
    <w:p w14:paraId="2D929FB4">
      <w:pPr>
        <w:pStyle w:val="3"/>
      </w:pPr>
      <w:r>
        <w:t>二、结构组成与功能解析</w:t>
      </w:r>
    </w:p>
    <w:p w14:paraId="6C4206CB">
      <w:pPr>
        <w:pStyle w:val="4"/>
      </w:pPr>
      <w:r>
        <w:t>2.1 胀缩鼓</w:t>
      </w:r>
    </w:p>
    <w:p w14:paraId="3F8416D2">
      <w:r>
        <w:t>胀缩鼓是收卷机实现卷芯夹紧与释放的核心执行部件，其结构设计直接影响收卷过程的稳定性和卷材质量。目前主流的胀缩鼓结构有四瓣式和三段台阶式两种类型。四瓣式胀缩鼓采用液压油缸推动斜楔机构实现涨缩，以济南泽业机床的产品为例，其涨缩范围为Φ480-508mm，表面经淬火硬化处理（硬度可达HRC55-60），耐磨性显著提升，适用于普通钢带、铝带等材料的收卷。该结构的特点是涨缩动作响应快，夹紧力均匀，在收卷直径变化过程中能保持卷芯稳定，避免带材打滑。</w:t>
      </w:r>
    </w:p>
    <w:p w14:paraId="2679DA56">
      <w:r>
        <w:t>三段台阶式胀缩鼓则采用双柱头液压扩张式结构，可分别适应不同内孔直径的卷料，例如某纵剪线配置的该类型胀缩鼓，第一段涨缩范围为Φ460-520mm，第二段为Φ570-610mm，涨缩量达50mm，能满足多种规格卷芯的收卷需求。其涨缩油缸集成在旋转主轴尾端，随轴同步转动，减少了液压管路的缠绕问题，适用于大卷径、重负载的收卷场景，如3mm以上厚钢板或硅钢片的收卷。此外，胀缩鼓的叶板表面通常进行镀铬或喷涂耐磨涂层处理，以降低带材表面划伤风险，叶板之间的接缝精度需控制在0.02mm以内，避免对带材产生压痕。</w:t>
      </w:r>
    </w:p>
    <w:p w14:paraId="0353DADC">
      <w:pPr>
        <w:pStyle w:val="4"/>
      </w:pPr>
      <w:r>
        <w:t>2.2 张力控制装置</w:t>
      </w:r>
    </w:p>
    <w:p w14:paraId="4D3AC838">
      <w:r>
        <w:t>张力控制装置是保证收卷质量的关键系统，通过机械制动与电气控制的协同作用，实现带材在收卷过程中的张力恒定。机械制动部分主要采用气动蝶刹制动器，安装于开卷机传动系统，通过产生反向制动力矩形成开卷张力，防止带材在纵剪前因松弛导致分切偏差。电气控制部分则以直流调速电机为核心，配合欧陆590直流调速器实现间接恒张力控制——调速器根据卷径变化实时调整电机输出力矩，确保收卷张力稳定在设定范围。</w:t>
      </w:r>
    </w:p>
    <w:p w14:paraId="49E45662">
      <w:r>
        <w:t>分料压料装置作为辅助部件，进一步提升了层间张力均匀性。压料臂由液压油缸驱动实现摆动，压料轴可手动摆开以更换隔离垫，在收卷过程中对带材表面施加恒定压力，避免层间空气残留导致的卷材蓬松。某硅钢片纵剪线案例显示，其张力系统可实现最大7T卷料的稳定控制，张力精度达±0.5%FS，在收卷速度200m/min工况下，卷材端面平整度仍能保持在±1mm以内。对于薄带（0.15-0.35mm）收卷，还可配置张力传感器进行直接反馈，通过PLC闭环调节，将张力波动控制在±1N范围内。</w:t>
      </w:r>
    </w:p>
    <w:p w14:paraId="3A4A26B0">
      <w:pPr>
        <w:pStyle w:val="4"/>
      </w:pPr>
      <w:r>
        <w:t>2.3 传动系统</w:t>
      </w:r>
    </w:p>
    <w:p w14:paraId="252C8E66">
      <w:r>
        <w:t>收卷机传动系统采用“直流电机-减速机-齿轮箱”的三级驱动方案，为带材收卷提供稳定的动力输出。主电机功率根据收卷负载确定，常规机型（如济南泽业机床收卷机）主电机功率为DC 75KW，通过齿轮传动带动卷筒正反旋转，收卷速度可随纵剪机运行速度自动同步，最大线速度可达200m/min（硅钢片纵剪线XH1250ZS6参数）。传动齿轮箱采用硬齿面设计，齿轮精度等级为ISO 6级，啮合间隙控制在0.1-0.15mm，确保动力传递效率达95%以上。</w:t>
      </w:r>
    </w:p>
    <w:p w14:paraId="44D68E2F">
      <w:r>
        <w:t>重载机型（如加工3mm厚板的纵剪线）传动系统总功率可达220KW，电机选用高扭矩直流电机，减速机速比增大至15:1，以满足大卷径收卷时的扭矩需求。系统集成液压制动器，在启停阶段提供平稳制动——启动时制动器缓慢释放，避免带材因瞬间张力冲击产生褶皱；停机时制动器快速响应（制动时间≤0.5秒），防止带材因惯性继续运行导致叠层。此外，传动系统配备强制润滑装置，润滑油流量根据电机转速自动调节，确保齿轮箱在高速运行时的温升不超过40℃，延长设备使用寿命。</w:t>
      </w:r>
    </w:p>
    <w:p w14:paraId="7100C40B">
      <w:pPr>
        <w:pStyle w:val="4"/>
      </w:pPr>
      <w:r>
        <w:t>2.4 液压系统</w:t>
      </w:r>
    </w:p>
    <w:p w14:paraId="37886B1B">
      <w:r>
        <w:t>液压系统为收卷机的各执行机构提供动力，主要包括胀缩油缸、压料油缸和推料油缸。胀缩油缸是核心动力元件，工作压力通常设定为12-16MPa，通过控制液压油的进出实现胀缩鼓的扩张与收缩——扩张时油缸活塞杆伸出，推动斜楔机构使叶板径向移动；收缩时活塞杆缩回，叶板在复位弹簧作用下恢复初始位置。为保证涨缩动作的同步性，胀缩油缸采用双缸对称布置，两缸的流量差控制在5%以内，避免胀缩鼓偏斜。</w:t>
      </w:r>
    </w:p>
    <w:p w14:paraId="62635C08">
      <w:r>
        <w:t>压料油缸驱动压料臂摆动，工作压力8-10MPa，压料力可通过溢流阀调节（通常设定为带材张力的10%-15%），确保压料轴对带材表面施加均匀压力。推料油缸用于将收卷完成的卷材从胀缩鼓上推出，采用双作用油缸设计，行程根据最大卷径确定，如Φ1800mm卷料对应推料行程约800mm，推料速度通过节流阀控制在50-100mm/s，避免卷材因冲击变形。</w:t>
      </w:r>
    </w:p>
    <w:p w14:paraId="3583468D">
      <w:r>
        <w:t>液压系统采用集成液压站，由油箱、齿轮泵、比例阀、压力传感器等组成。油箱容积根据系统流量确定（通常为200-300L），配备油温传感器和液位计，当油温超过50℃时冷却风扇自动启动，低于10℃时电加热器投入工作，确保系统在-10℃~50℃环境温度下稳定运行。压力传感器实时监测系统压力，反馈信号至PLC，当压力异常（如低于10MPa或高于18MPa）时触发报警并停机，保护液压元件安全。</w:t>
      </w:r>
    </w:p>
    <w:p w14:paraId="1C648F11">
      <w:pPr>
        <w:pStyle w:val="3"/>
      </w:pPr>
      <w:r>
        <w:t>三、机械工作原理</w:t>
      </w:r>
    </w:p>
    <w:p w14:paraId="3BCEF6EF">
      <w:pPr>
        <w:pStyle w:val="4"/>
      </w:pPr>
      <w:r>
        <w:t>3.1 胀缩鼓结构与工作机制</w:t>
      </w:r>
    </w:p>
    <w:p w14:paraId="25174705">
      <w:r>
        <w:t>胀缩鼓的工作机制围绕卷芯的夹紧与释放展开，典型结构采用双层胀缩机构，通过气动或液压驱动实现径向扩张。以滑差轴式胀缩鼓为例，其内部设有斜胀片，压缩空气进入气腔后推动斜胀片沿锥面移动，产生8-200N·m可调摩擦扭矩，确保卷芯与带材同步旋转。胀缩鼓的轴芯直径设计需与卷芯匹配，通常轴芯直径小于纸筒内径1-3mm，轴座直径大于纸筒外径5mm，既减少转动摩擦，又避免卷芯在高速旋转时晃动。</w:t>
      </w:r>
    </w:p>
    <w:p w14:paraId="5025A2E0">
      <w:r>
        <w:t>四瓣式胀缩鼓的涨缩过程分为三个阶段：初始阶段，胀缩鼓处于收缩状态，轴芯直径为最小值（如Φ480mm），便于卷芯套入；扩张阶段，液压油进入胀缩油缸，活塞杆推动斜楔使四片叶板同时向外移动，直径逐渐增大至设定值（如Φ508mm），将卷芯夹紧；保持阶段，系统压力稳定，叶板维持扩张状态，确保收卷过程中卷芯不打滑。收缩阶段则通过释放液压油，叶板在复位弹簧作用下缩回，直径恢复初始值，完成卷材释放。三段台阶式胀缩鼓的工作机制类似，但通过分段控制可适应不同内径的卷芯，其滑差环能以±0.5%精度补偿带材速度差异，适用于多卷同时收卷的场景。</w:t>
      </w:r>
    </w:p>
    <w:p w14:paraId="104420F9">
      <w:pPr>
        <w:pStyle w:val="4"/>
      </w:pPr>
      <w:r>
        <w:t>3.2 张力辊设计与控制原理</w:t>
      </w:r>
    </w:p>
    <w:p w14:paraId="0F53AB56">
      <w:r>
        <w:t>张力辊通过带材与辊面间的摩擦力实现张力放大与稳定，其设计需满足材料特性和工艺要求。辊径计算是关键环节，根据带材厚度和屈服强度确定最小辊径，公式为 ( D = \frac{2hE}{\sigma_s} )（其中 ( h ) 为带钢厚度，( E ) 为弹性模量，( \sigma_s ) 为屈服强度）。例如，处理0.5mm厚钢带（( E=206GPa )，( \sigma_s=235MPa )）时，最小辊径 ( D = \frac{2×0.5×206×10^3}{235} ≈ 438mm )，实际选型通常取550-650mm，确保带材仅产生弹性变形。</w:t>
      </w:r>
    </w:p>
    <w:p w14:paraId="397B4243">
      <w:r>
        <w:t>张力辊的包角与摩擦系数直接影响张力放大效果，带材在张力辊上的包角通常为180°-240°，辊面材质根据带材特性选择——钢辊摩擦系数0.15-0.18，适用于普通钢带；衬胶辊摩擦系数0.18-0.28，适用于表面要求较高的铝带、铜带。采用S形辊组可增加包角，通过欧拉公式 ( T_2 = T_1 e^{\mu\alpha} ) 计算张力放大倍数（( \mu ) 为摩擦系数，( \alpha ) 为包角弧度）。例如，包角240°（即4π/3弧度）、摩擦系数0.2时，张力放大倍数 ( e^{0.2×4π/3} ≈ e^{0.837} ≈ 2.31 )，可实现入口张力 ( T_1 ) 到出口张力 ( T_2 ) 的有效放大。</w:t>
      </w:r>
    </w:p>
    <w:p w14:paraId="62C6D823">
      <w:r>
        <w:t>张力辊的工作模式分为电动机状态和发电机状态：电动机状态下，入口张力 ( T_1 \gt ) 出口张力 ( T_2 )，电机输出动力驱动辊子旋转，适用于带材需要主动牵引的场景；发电机状态下，( T_2 \gt T_1 )，带材拖动辊子旋转，电机处于发电制动状态，将多余能量反馈至电网，适用于高速收卷时的张力稳定。</w:t>
      </w:r>
    </w:p>
    <w:p w14:paraId="369397A6">
      <w:pPr>
        <w:pStyle w:val="4"/>
      </w:pPr>
      <w:r>
        <w:t>3.3 卷径计算原理</w:t>
      </w:r>
    </w:p>
    <w:p w14:paraId="6B7904E4">
      <w:r>
        <w:t>卷径实时计算是实现恒张力控制的基础，收卷机主要通过两种方式进行卷径推算。线速度-角速度法是最常用的间接计算法，根据带材运行线速度 ( v )（由前级牵引辊或纵剪机提供）和收卷电机角速度 ( \omega )，通过公式 ( D = 2v/(\pi n) )（其中 ( n ) 为电机转速，单位r/min）实时计算卷径。例如，当纵剪机线速度 ( v=120m/min )，收卷电机转速 ( n=300r/min ) 时，卷径 ( D=2×120/(π×300)≈0.255m=255mm )。为提高计算精度，系统需对电机转速信号进行滤波处理，采用一阶低通滤波算法 ( D_{k} = \alpha D_{k-1} + (1-\alpha) D_{calc} )（( \alpha ) 为滤波系数，通常取0.8-0.9），消除转速波动导致的卷径跳变。</w:t>
      </w:r>
    </w:p>
    <w:p w14:paraId="3DDA7F61">
      <w:r>
        <w:t>厚度积分法通过累积带材厚度计算卷径，公式为 ( D = D_0 + 2hN )（( D_0 ) 为初始卷径，( h ) 为带材厚度，( N ) 为收卷圈数）。PLC系统通过安装在胀缩鼓轴端的编码器实时采集圈数信号，每圈产生1024个脉冲，通过高速计数器模块对脉冲计数，当计数达到设定值（如1024脉冲）时判定为一圈，累计圈数 ( N ) 后结合预设厚度参数 ( h ) 计算卷径。该方法的误差主要来源于带材厚度不均匀，实际应用中需定期通过人工测量校准，例如每收卷500米对卷径进行一次修正，将累积误差控制在1%以内。</w:t>
      </w:r>
    </w:p>
    <w:p w14:paraId="2B441AD0">
      <w:r>
        <w:t>在卷径计算过程中，系统需设置上下限保护——当计算卷径小于最小允许值（如胀缩鼓收缩状态直径）或大于最大允许值（如设备机械限位）时，触发卷径异常报警，避免因计算错误导致设备故障。</w:t>
      </w:r>
    </w:p>
    <w:p w14:paraId="4D507C03">
      <w:pPr>
        <w:pStyle w:val="4"/>
      </w:pPr>
      <w:r>
        <w:t>3.4 机械传动系统运行机制</w:t>
      </w:r>
    </w:p>
    <w:p w14:paraId="48D68032">
      <w:r>
        <w:t>传动系统的核心功能是根据卷径变化调节输出转矩和转速，实现带材的恒张力收卷。负载转矩计算遵循公式 ( M = FD/2 )（( F ) 为设定张力，( D ) 为实时卷径），随着卷径增大，电机输出转矩需线性增加。例如，设定张力 ( F=500N )，当前卷径 ( D=500mm=0.5m ) 时，所需转矩 ( M=500×0.5/2=125N·m )；当卷径增大至 ( D=1000mm=1m ) 时，转矩需增加至 ( M=500×1/2=250N·m )。为满足这一需求，传动系统通过PLC或变频器内置算法实时计算目标转矩，并输出控制信号调节电机输出。</w:t>
      </w:r>
    </w:p>
    <w:p w14:paraId="7A7DD895">
      <w:r>
        <w:t>速度限制策略确保传动系统安全稳定运行，主要包括最大速度限制和加速度限制。最大速度限制需同时满足机械安全上限和变频器输出能力，例如收卷轴最高转速3000r/min，对应变频器输出频率60Hz；当卷径较小时（如 ( D=200mm )），线速度 ( v=πDn=π×0.2×3000/60≈31.4m/s=1884m/min )，超过设备允许的最大收卷速度（如600m/min），此时系统需降低电机转速，将线速度限制在安全范围内。加速度限制根据带材特性设定，薄带（如0.15mm硅钢片）加速度通常限制在0.5Hz/s，避免张力突变导致带材拉伸；厚带（如3mm钢板）可放宽至1.0Hz/s，提高生产效率。</w:t>
      </w:r>
    </w:p>
    <w:p w14:paraId="3FD1AB5A">
      <w:r>
        <w:t>传动系统的机械结构采用空心轴设计，卷筒轴内径根据胀缩油缸尺寸确定（通常为80-120mm），轴端通过花键与齿轮箱输出轴连接，传递扭矩的同时允许轴向移动。轴承选用调心滚子轴承，承受径向载荷和轴向载荷，轴承间隙控制在0.03-0.05mm，确保高速旋转时的稳定性。齿轮箱采用强制润滑系统，润滑油流量与电机转速成正比（如转速3000r/min时流量20L/min），通过喷油嘴对齿轮啮合部位进行精准润滑，降低磨损和噪音。</w:t>
      </w:r>
    </w:p>
    <w:p w14:paraId="3DA979D3">
      <w:pPr>
        <w:pStyle w:val="3"/>
      </w:pPr>
      <w:r>
        <w:t>四、电气控制系统</w:t>
      </w:r>
    </w:p>
    <w:p w14:paraId="504EEAD1">
      <w:pPr>
        <w:pStyle w:val="4"/>
      </w:pPr>
      <w:r>
        <w:t>4.1 控制系统组成架构</w:t>
      </w:r>
    </w:p>
    <w:p w14:paraId="684B31C4">
      <w:r>
        <w:t>高速纵剪线收卷机的电气控制系统以PLC为核心，构建“感知-决策-执行”的闭环控制体系。PLC通常选用西门子S7-300系列（如CPU315-2DP），具备强大的逻辑运算和数据处理能力，支持10ms级的高速计数和脉冲输出，通过Profibus-DP总线（传输速率12Mbps）连接变频器、触摸屏、传感器等控制单元，实现开卷机、纵剪机、收卷机的三机联动。控制柜采用IP54防护等级，内部集成电源模块（输出DC 24V/20A）、继电器模组、空气开关及二次测量回路，柜门配置电流电压表（精度±1.5级）、急停按钮和状态指示灯，方便现场操作与监控。</w:t>
      </w:r>
    </w:p>
    <w:p w14:paraId="0BD28DFE">
      <w:r>
        <w:t>驱动系统采用西门子S120系列数字变频调速器，输出功率需为电机额定功率的110%以上（如75KW电机配套90KW变频器），通过CBP2通信板接入Profibus网络，实现PLC对变频器的参数设置和状态读取。收卷电机根据负载特性选型——普通带材收卷选用直流电机（如Z4系列75KW/1500r/min），配合欧陆590直流调速器实现宽范围调速；高精度收卷（如硅钢片）选用交流伺服电机（如西门子1PH7系列），过载能力达200%额定扭矩，满足动态负载需求。电机尾部安装编码器（1024线增量式），实时反馈转速信号，形成速度闭环控制。</w:t>
      </w:r>
    </w:p>
    <w:p w14:paraId="0E8602FB">
      <w:r>
        <w:t>检测元件是控制系统的“感官”，包括光电编码器（分辨率1024P/R）用于速度和圈数检测；光电开关（检测距离20-30mm）识别带材头部和尾部；接近开关（响应频率1kHz）监测胀缩鼓位置和推料缸行程；位移传感器（精度±0.1mm）测量胀缩鼓涨缩量。人机界面采用西门子TP277触摸屏（10.4英寸），可实时显示收卷速度（单位m/min）、卷取长度（单位m）、当前卷径（单位mm）及张力值（单位N），支持参数设定（如目标张力、材料厚度、最大卷径）和故障报警（如张力超限、编码器故障）。</w:t>
      </w:r>
    </w:p>
    <w:p w14:paraId="30B3E4F6">
      <w:pPr>
        <w:pStyle w:val="4"/>
      </w:pPr>
      <w:r>
        <w:t>4.2 张力控制技术原理</w:t>
      </w:r>
    </w:p>
    <w:p w14:paraId="1185B144">
      <w:r>
        <w:t>收卷机的张力控制技术主要分为直接张力控制、间接张力控制和活套张力控制三种方式，各具特点和适用场景。直接张力控制通过张力传感器实时检测带材张力，形成闭环反馈调节——张力传感器安装在收卷机前方的张力辊组上，将张力信号转换为4-20mA电流信号（对应0-500N张力范围），送入PLC模拟量输入模块；PLC将实际张力与设定张力比较，通过PID算法计算控制量，输出0-10V模拟量信号至变频器，调节电机输出转矩，使实际张力稳定在设定值±0.5%范围内。该方式控制精度高，适用于高精度材料加工，如江阴如一科技的纵剪线采用直接张力控制，在硅钢片收卷中实现±0.1mm的宽度误差控制，满足变压器铁芯的叠片要求。</w:t>
      </w:r>
    </w:p>
    <w:p w14:paraId="1DA7B881">
      <w:r>
        <w:t>间接张力控制不依赖直接张力检测，通过调节开卷机与收卷机的速度差建立张力，结构简单、成本较低。典型应用如单入套纵剪机，开卷机采用制动电机提供反向张力，收卷机通过控制电机转速略高于开卷机速度（速度差0.5%-1%），使带材产生微张力。该方式的控制精度受机械传动误差影响较大（张力波动±5%FS），常用于厚度0.35mm以上的普通钢带分切，某变压器纵剪线案例显示，采用间接张力控制时，带材边部直线度可控制在≤0.2mm/2m，满足一般加工需求。</w:t>
      </w:r>
    </w:p>
    <w:p w14:paraId="28D6C51F">
      <w:r>
        <w:t>活套张力控制通过设置活套存储带材，吸收速度波动实现无张力或微张力剪切。入套纵剪在剪床前设置活套，开卷机释放带材进入活套，当活套料位达到设定高度时，开卷机制动，带材在自重作用下从活套流出，实现零张力剪切；出套纵剪在剪床后设置活套，分切后的带材自由进入活套，收卷机根据活套料位调节速度，避免带材对剪刃的拉扯。活套张力控制特别适用于薄带（0.15-0.35mm）加工，如某硅钢纵剪线通过活套设计，在剪切速度120m/min条件下，带材毛刺控制在≤0.02mm，减少了刀具磨损。</w:t>
      </w:r>
    </w:p>
    <w:p w14:paraId="7B86A663">
      <w:r>
        <w:t>三种张力控制方式的选型需结合材料特性：直接张力控制优先用于高精度、薄规格材料（如硅钢片、不锈钢带）；间接张力控制适用于普通碳钢、厚带（如3mm以上钢板）；活套张力控制则在高速薄带分切中优势显著。实际应用中，部分设备采用复合控制策略，如低速段（＜50m/min）使用间接张力控制，高速段（≥50m/min）切换为直接张力控制，兼顾成本与精度。</w:t>
      </w:r>
    </w:p>
    <w:p w14:paraId="6BBCE0CE">
      <w:pPr>
        <w:pStyle w:val="4"/>
      </w:pPr>
      <w:r>
        <w:t>4.3 变频调速技术应用</w:t>
      </w:r>
    </w:p>
    <w:p w14:paraId="7F41BF2D">
      <w:r>
        <w:t>变频调速技术通过调节电机供电频率实现转速和转矩的精确控制，是收卷机电气系统的核心。卷径递归运算是变频调速的基础，变频器或PLC根据带材线速度和电机转速实时推算卷径，采用公式 ( D = 2v/(\pi n) )（( v ) 为线速度，( n ) 为电机转速）。为确保计算准确性，系统需对输入信号进行预处理：线速度信号由纵剪机PLC通过Profibus总线传输（更新周期10ms），电机转速信号由编码器提供（每转1024脉冲），通过高速计数器模块（如S7-300的FM350-2）进行脉冲计数，换算为转速 ( n )（单位r/min）。在卷径计算过程中，引入卷径变化率限制（如≤0.5m/s），当计算卷径的变化速度超过限制值时，判定为异常，采用前一周期的卷径值，避免因信号干扰导致的误判。</w:t>
      </w:r>
    </w:p>
    <w:p w14:paraId="4EC5E909">
      <w:r>
        <w:t>转矩补偿算法用于修正动态负载波动，收卷机在启动、停止和卷径突变时，机械传动系统会产生额外负载（如摩擦阻力、惯性力矩），需通过转矩补偿抵消。前馈补偿是常用方式，根据经验公式在低速段（≤5Hz）额外叠加10%-15%的额定转矩，补偿电机低速特性恶化导致的输出不足；电流反馈补偿则通过检测电机实际输出电流与理论计算电流的偏差，经PI调节器动态修正转矩给定值，例如当实际电流小于理论电流10%时，增加10%的转矩输出。某金属加工设备案例显示，采用转矩补偿后，收卷机在负载突变（如卷径从500mm突增至600mm）时的转速波动可控制在±0.5%以内。</w:t>
      </w:r>
    </w:p>
    <w:p w14:paraId="3019A7B3">
      <w:r>
        <w:t>速度限制策略确保设备安全运行，包括最大速度限制和加减速限制。最大速度限制需同时满足机械和电气约束：机械约束为收卷轴的最高允许转速（如3000r/min），电气约束为变频器的最大输出频率（通常60Hz）；当卷径较小时，电机转速需降低，避免线速度超过设备上限（如600m/min）。加减速限制采用S形曲线控制，加速度 ( a(t) = a_0(1 - e^{-t/\tau}) )（( a_0 ) 为最大加速度，( \tau ) 为时间常数，取0.2-0.5s），使速度变化平滑，减少张力冲击。例如，从0加速至600m/min时，通过S形曲线控制，加速时间从直线加速的5s延长至8s，张力波动从±10%降至±2%。</w:t>
      </w:r>
    </w:p>
    <w:p w14:paraId="71D983CB">
      <w:r>
        <w:t>变频调速的控制模式采用矢量控制或直接转矩控制（DTC），矢量控制通过坐标变换将交流电机等效为直流电机模型，实现励磁电流与转矩电流的解耦控制，动态响应时间≤10ms；DTC则直接控制电机磁链和转矩，响应时间更快（≤2ms），适用于高精度张力控制。变频器主电路采用交-直-交拓扑，整流部分为不可控三相全桥（二极管型号如600A/1600V），中间直流环节通过电容（容量2000μF/900V）滤波储能，逆变部分采用IGBT模块（如英飞凌FF300R12KE4）实现PWM调制，开关频率设定为4-8kHz，降低电机运行噪音。</w:t>
      </w:r>
    </w:p>
    <w:p w14:paraId="58397D51">
      <w:pPr>
        <w:pStyle w:val="3"/>
      </w:pPr>
      <w:r>
        <w:t>五、常见故障诊断与处理</w:t>
      </w:r>
    </w:p>
    <w:p w14:paraId="4F824BB3">
      <w:pPr>
        <w:pStyle w:val="4"/>
      </w:pPr>
      <w:r>
        <w:t>5.1 卷形异常</w:t>
      </w:r>
    </w:p>
    <w:p w14:paraId="6F9C4CE8">
      <w:r>
        <w:t>卷形异常是收卷机最常见的故障类型，主要包括软卷、卷取不齐和内径起拱，需根据具体现象分析成因并采取针对性对策。软卷表现为钢卷从胀缩鼓退出时呈椭圆状，卷身松弛，主要因收卷张力不足或张力波动过大导致——收卷初期张力设定过低（如0.3mm钢带张力＜10N/mm²），带材层间无法紧密贴合；卷径变化过程中张力补偿滞后，卷径增大时张力未及时提升，导致外层带材松弛。处理对策采用“递增-递减”张力控制模式：初始卷径（＜300mm）时张力设定为目标值的120%，确保头部紧密收卷；卷径300-1000mm时维持目标张力；卷径＞1000mm时逐渐降低至目标值的90%，避免内层带材过度拉伸。同时，检查张力传感器是否漂移（误差＞±2%FS时需校准），确保张力反馈准确。</w:t>
      </w:r>
    </w:p>
    <w:p w14:paraId="41DD4B3E">
      <w:r>
        <w:t>卷取不齐（“望远镜”现象）呈现卷料沿轴向错位的筒状，成因包括胀缩鼓钳口咬合位置偏差、隔盘定位不正和带材跑偏。胀缩鼓钳口与分料隔盘的位置偏差超过0.5mm时，带材在收卷过程中逐渐偏移；分隔器宽度设定错误（未考虑带材厚度，如成品宽度+板厚=100mm+0.5mm=100.5mm，实际设定为100mm），导致带材横向受力不均。处理时需调整三者位置：使用百分表校准胀缩鼓钳口与收卷机前分料隔盘的对齐度（偏差≤0.1mm），分隔器宽度按“成品宽度+1.2倍板厚”设定，0.6mm以下薄板加工时加装纸管或套靴，增强卷芯的导向作用。此外，检查纠偏装置是否正常工作（如光电纠偏传感器的检测精度是否≥0.1mm），确保带材在收卷前居中运行。</w:t>
      </w:r>
    </w:p>
    <w:p w14:paraId="11AB71B7">
      <w:r>
        <w:t>内径起拱多发生在0.6mm以下薄板收卷后退出胀缩鼓的过程，表现为卷料内径在扩大部附近突然拱起，主要因卷取张力过大或胀缩鼓收缩量不足导致。当张力超过带材屈服强度的80%（如0.3mm硅钢片张力＞25N/mm²）时，带材产生塑性变形，退出胀缩鼓后弹性恢复，形成拱起；胀缩鼓收缩量不足（如涨缩量从50mm降至40mm），卷芯与叶板的间隙过小，退出时挤压带材。预防措施包括：根据材料厚度动态调整张力（0.3mm硅钢片张力控制在15-20N/mm²），胀缩鼓收缩时确保叶板完全复位（通过位移传感器检测收缩量，应≥涨缩量的95%），对易拱起材料采用内支撑套靴（套靴厚度2-3mm），增强内径刚性。</w:t>
      </w:r>
    </w:p>
    <w:p w14:paraId="31857704">
      <w:pPr>
        <w:pStyle w:val="4"/>
      </w:pPr>
      <w:r>
        <w:t>5.2 板形问题</w:t>
      </w:r>
    </w:p>
    <w:p w14:paraId="3D73DD28">
      <w:r>
        <w:t>板形问题主要包括蛇行、边波和腰折痕，直接影响卷材的后续加工性能，需通过精确检测和工艺优化解决。蛇行（镰刀弯）表现为带材沿长度方向的弯曲，每2米长度弯曲可达数毫米，常见成因有原材料残留应力释放、毛刺导致边缘拉伸不均和刀具间隙不均衡。原材料的潜在应力（如冷轧过程中的轧制应力）在纵切后释放，使带材向应力大的一侧弯曲；毛刺高度超过板厚10%（如0.5mm带材毛刺＞0.05mm），导致边缘在收卷时受到额外拉伸，形成渐进性弯曲；上下刀间隙左右差超过0.01mm，带材两侧剪切力不均，产生侧向推力。检测时可在收卷机后方放置2米长直尺，测量带材边缘与直尺的最大间隙，超过0.5mm时判定为蛇行。处理对策包括：采用三只辊矫平装置（辊径500mm，压下量0.1-0.2mm）消除原材料应力；优化刀具侧面间隙（上下刀间隙为板厚的15%-20%，左右间隙差≤0.005mm）；控制纠偏装置的移动速度≤30mm/s，避免过度纠偏导致二次弯曲。</w:t>
      </w:r>
    </w:p>
    <w:p w14:paraId="52022488">
      <w:r>
        <w:t>边波是带材边缘的波浪状变形，与测量辊压下量过大、刀具侧面烧结和张紧辊磨损相关。测量辊压下量超过板厚的5%（如1mm带材压下量＞0.05mm），边缘受到过度挤压；刀具侧面残留铁屑烧结（未及时清洁，形成0.1mm以上的凸起），分切时刮擦带材边缘；张紧辊表面出现0.1mm以上的凹陷，导致带材边缘张力过大。处理时需调整测量辊压下量（≤板厚的3%），使用高挥发性溶剂（如香蕉水）清洁刀具侧面（每周至少1次），张紧辊磨损量超过0.1mm时进行磨削修复（修复后表面粗糙度Ra≤0.8μm）。对于宽幅修边材，检查收卷机前偏转辊是否存在马鞍形磨损（中间凹陷量＞0.05mm），必要时更换偏转辊，确保带材两边张力均匀。</w:t>
      </w:r>
    </w:p>
    <w:p w14:paraId="19AA0B93">
      <w:r>
        <w:t>腰折痕是贯穿带材宽度的直线状折痕，主要因卷刀胶圈高度不足、原材料中部拉伸过大或胀缩鼓叶板接缝不良导致。胶圈高度低于刀轴1mm时，带材在分切过程中卷入刀轴与胶圈的间隙，产生折痕；纵剪机牵引辊压力不均（中间压力高于两边5%），带材中部过度拉伸；胀缩鼓叶板接缝间隙超过0.02mm，收卷第一层带材时形成压痕。预防措施包括：将橡胶圈高度调整至高于刀轴1-2mm（使用深度尺测量），对钢带头部进行90°直角整形（避免头部折叠），胀缩鼓叶板接缝处采用激光焊接后磨削平整（间隙≤0.01mm）。0.3mm以下超薄带加工时，在胀缩鼓表面包覆0.5mm厚聚氨酯垫层，减少叶板对带材的直接接触压力。</w:t>
      </w:r>
    </w:p>
    <w:p w14:paraId="54F316EF">
      <w:pPr>
        <w:pStyle w:val="4"/>
      </w:pPr>
      <w:r>
        <w:t>5.3 表面瑕疵</w:t>
      </w:r>
    </w:p>
    <w:p w14:paraId="35EC84FE">
      <w:r>
        <w:t>表面瑕疵主要包括刀印、擦伤和压痕，影响带材的外观质量和使用性能，需从设备调整和工艺优化两方面控制。刀印是圆盘刀内侧刃角在带材表面造成的连续或断续压痕，主要因胶圈高度不一致、压条压力过大或刀轴弯曲导致。胶圈高度差超过0.05mm（如同一刀轴上胶圈高度分别为20.0mm和19.9mm），带材在分切时局部受力不均；压条压力过大（超过0.8MPa），刀轴产生弯曲（径向跳动＞0.02mm），刀具与带材的接触位置变化。检测时使用百分表测量刀轴平行度（误差≤0.01mm/m）和端跳（≤0.02mm），胶圈高度差控制在0.03mm以内。处理时更换高度不一致的胶圈，调整压条压力至0.5-0.6MPa，刀轴弯曲时进行校直或更换（校直后径向跳动≤0.01mm）。</w:t>
      </w:r>
    </w:p>
    <w:p w14:paraId="607CACD4">
      <w:r>
        <w:t>擦伤表现为带材表面的线性或点状划痕，主要因开卷反张力过大或收卷机部件表面划伤导致。开卷反张力超过母材卷取张力1.2倍时，带材层间发生相对滑动，产生层间擦伤；胀缩鼓表面存在0.1mm以上的撞伤凹坑，收卷时顶压带材；活套内毛毡磨损（露出硬质基底），带材摆动时与之摩擦。预防对策包括：开卷反张力设定为收卷张力的0.8-1.0倍（通过张力控制器精确调节），定期检查胀缩鼓表面（每月1次），发现凹坑及时研磨修复（修复后表面平整度≤0.05mm），活套内毛毡每收卷500卷更换1次（或表面磨损量超过2mm时更换）。此外，确保带材在活套内的摆动量≤5mm，避免与活套壁接触。</w:t>
      </w:r>
    </w:p>
    <w:p w14:paraId="2F59E921">
      <w:r>
        <w:t>压痕是带材表面的局部凹陷，与胀缩鼓涨缩不均、压料轴压力过大或异物进入收卷系统相关。胀缩鼓涨缩不均（各叶板的径向位移差＞0.05mm），带材局部受力过大；压料轴压力超过带材张力的20%（如张力300N时压力＞60N），导致表面压陷；分切过程中带入金属碎屑（尺寸＞0.5mm），收卷时被压入带材表面。处理时校准胀缩油缸的同步性（两缸流量差≤3%），压料轴压力调整为带材张力的10%-15%，在纵剪机与收卷机之间加装磁性分离器（吸附效率≥95%），清除带材表面的金属异物。对于已产生的轻微压痕，可通过后续矫平工序（如11辊矫平机，矫平精度±0.05mm/m）进行修复。</w:t>
      </w:r>
    </w:p>
    <w:p w14:paraId="6816DE09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6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0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1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9"/>
  </w:num>
  <w:num w:numId="2">
    <w:abstractNumId w:val="11"/>
  </w:num>
  <w:num w:numId="3">
    <w:abstractNumId w:val="1"/>
  </w:num>
  <w:num w:numId="4">
    <w:abstractNumId w:val="7"/>
  </w:num>
  <w:num w:numId="5">
    <w:abstractNumId w:val="4"/>
  </w:num>
  <w:num w:numId="6">
    <w:abstractNumId w:val="10"/>
  </w:num>
  <w:num w:numId="7">
    <w:abstractNumId w:val="3"/>
  </w:num>
  <w:num w:numId="8">
    <w:abstractNumId w:val="8"/>
  </w:num>
  <w:num w:numId="9">
    <w:abstractNumId w:val="5"/>
  </w:num>
  <w:num w:numId="10">
    <w:abstractNumId w:val="6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57E2768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DEDD8C09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2025-10-06T18:40:51Z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1845FEA21B45484CB39CE3680EB95A05_43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