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C8479">
      <w:pPr>
        <w:pStyle w:val="2"/>
      </w:pPr>
    </w:p>
    <w:p w14:paraId="2947BAE9">
      <w:pPr>
        <w:pStyle w:val="2"/>
      </w:pPr>
      <w:r>
        <w:t>大型翻转台技术手册与故障分析指南</w:t>
      </w:r>
    </w:p>
    <w:p w14:paraId="1E184B73">
      <w:pPr>
        <w:pStyle w:val="3"/>
      </w:pPr>
      <w:r>
        <w:t>一、概述</w:t>
      </w:r>
    </w:p>
    <w:p w14:paraId="28CE70C1">
      <w:pPr>
        <w:pStyle w:val="4"/>
      </w:pPr>
      <w:r>
        <w:t>1.1 大型翻转台的定义与应用场景</w:t>
      </w:r>
    </w:p>
    <w:p w14:paraId="1C7F809C">
      <w:r>
        <w:t>大型翻转台是工业生产中实现重物翻转与姿态调整的核心设备，通过集成机械结构、驱动系统与控制系统，实现50-500吨级工件在0°-180°（或0°-360°）范围内的平稳翻转，解决传统行车吊装翻转方式存在的安全性低（事故率降低80%）、效率低（单次翻转周期缩短至≤60秒）、定位精度差（角度偏差控制在±0.5°内）等问题。其核心价值在于构建自动化生产线的物料姿态转换环节，是汽车制造、船舶建造、压力容器加工、重型机械装配等领域的关键基础设施。</w:t>
      </w:r>
    </w:p>
    <w:p w14:paraId="66DBE8BB">
      <w:r>
        <w:t>典型应用场景包括：</w:t>
      </w:r>
    </w:p>
    <w:p w14:paraId="67F4051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汽车制造</w:t>
      </w:r>
      <w:r>
        <w:t>：用于车身框架、底盘总成的焊接翻转，承载20-50吨工件，翻转角度0°-180°，配合机器人焊接实现双面作业，生产效率提升40%；</w:t>
      </w:r>
    </w:p>
    <w:p w14:paraId="2B03FD8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船舶与海洋工程</w:t>
      </w:r>
      <w:r>
        <w:t>：船舶分段（重量200-500吨）的翻身焊接，采用液压驱动U型框架结构，翻转速度0.5°/s，确保分段对接精度±2mm；</w:t>
      </w:r>
    </w:p>
    <w:p w14:paraId="5DAF12C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压力容器制造</w:t>
      </w:r>
      <w:r>
        <w:t>：大型储罐、反应釜壳体的内外壁焊接翻转，通过多工位锁紧（0°、90°、180°）实现焊接姿态固定，焊接质量合格率提升至99.5%；</w:t>
      </w:r>
    </w:p>
    <w:p w14:paraId="198E81E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航空航天与模具加工</w:t>
      </w:r>
      <w:r>
        <w:t>：高精度模具（重量5-30吨）的加工定位翻转，采用齿轮-齿圈传动，角度定位精度±0.1°，满足复杂曲面加工需求。</w:t>
      </w:r>
    </w:p>
    <w:p w14:paraId="6ACBC6A4">
      <w:pPr>
        <w:pStyle w:val="4"/>
      </w:pPr>
      <w:r>
        <w:t>1.2 设备分类与技术参数</w:t>
      </w:r>
    </w:p>
    <w:p w14:paraId="644AEA19">
      <w:pPr>
        <w:pStyle w:val="5"/>
      </w:pPr>
      <w:r>
        <w:t>按驱动方式分类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37E448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601FF45">
            <w:pPr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0" w:type="auto"/>
            <w:vAlign w:val="center"/>
          </w:tcPr>
          <w:p w14:paraId="6EBD96B6">
            <w:pPr>
              <w:jc w:val="center"/>
              <w:rPr>
                <w:b/>
              </w:rPr>
            </w:pPr>
            <w:r>
              <w:rPr>
                <w:b/>
              </w:rPr>
              <w:t>核心驱动组件</w:t>
            </w:r>
          </w:p>
        </w:tc>
        <w:tc>
          <w:tcPr>
            <w:tcW w:w="0" w:type="auto"/>
            <w:vAlign w:val="center"/>
          </w:tcPr>
          <w:p w14:paraId="1F2D2C72">
            <w:pPr>
              <w:jc w:val="center"/>
              <w:rPr>
                <w:b/>
              </w:rPr>
            </w:pPr>
            <w:r>
              <w:rPr>
                <w:b/>
              </w:rPr>
              <w:t>额定负载</w:t>
            </w:r>
          </w:p>
        </w:tc>
        <w:tc>
          <w:tcPr>
            <w:tcW w:w="0" w:type="auto"/>
            <w:vAlign w:val="center"/>
          </w:tcPr>
          <w:p w14:paraId="23E85D2C">
            <w:pPr>
              <w:jc w:val="center"/>
              <w:rPr>
                <w:b/>
              </w:rPr>
            </w:pPr>
            <w:r>
              <w:rPr>
                <w:b/>
              </w:rPr>
              <w:t>翻转角度</w:t>
            </w:r>
          </w:p>
        </w:tc>
        <w:tc>
          <w:tcPr>
            <w:tcW w:w="0" w:type="auto"/>
            <w:vAlign w:val="center"/>
          </w:tcPr>
          <w:p w14:paraId="2FD8479D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0D2C009C">
            <w:pPr>
              <w:jc w:val="center"/>
              <w:rPr>
                <w:b/>
              </w:rPr>
            </w:pPr>
            <w:r>
              <w:rPr>
                <w:b/>
              </w:rPr>
              <w:t>翻转速度</w:t>
            </w:r>
          </w:p>
        </w:tc>
        <w:tc>
          <w:tcPr>
            <w:tcW w:w="0" w:type="auto"/>
            <w:vAlign w:val="center"/>
          </w:tcPr>
          <w:p w14:paraId="52532741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4696C7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C60AC7">
            <w:r>
              <w:t>液压驱动型</w:t>
            </w:r>
          </w:p>
        </w:tc>
        <w:tc>
          <w:tcPr>
            <w:tcW w:w="0" w:type="auto"/>
            <w:vAlign w:val="center"/>
          </w:tcPr>
          <w:p w14:paraId="12EADEC5">
            <w:r>
              <w:t>双作用液压缸（缸径125-320mm）、液压泵站（16-25MPa）</w:t>
            </w:r>
          </w:p>
        </w:tc>
        <w:tc>
          <w:tcPr>
            <w:tcW w:w="0" w:type="auto"/>
            <w:vAlign w:val="center"/>
          </w:tcPr>
          <w:p w14:paraId="2723B931">
            <w:r>
              <w:t>50-500吨</w:t>
            </w:r>
          </w:p>
        </w:tc>
        <w:tc>
          <w:tcPr>
            <w:tcW w:w="0" w:type="auto"/>
            <w:vAlign w:val="center"/>
          </w:tcPr>
          <w:p w14:paraId="42732AFA">
            <w:r>
              <w:t>0°-180°</w:t>
            </w:r>
          </w:p>
        </w:tc>
        <w:tc>
          <w:tcPr>
            <w:tcW w:w="0" w:type="auto"/>
            <w:vAlign w:val="center"/>
          </w:tcPr>
          <w:p w14:paraId="1C5E5DB4">
            <w:r>
              <w:t>±1°</w:t>
            </w:r>
          </w:p>
        </w:tc>
        <w:tc>
          <w:tcPr>
            <w:tcW w:w="0" w:type="auto"/>
            <w:vAlign w:val="center"/>
          </w:tcPr>
          <w:p w14:paraId="17C15EC8">
            <w:r>
              <w:t>0.5-2°/s</w:t>
            </w:r>
          </w:p>
        </w:tc>
        <w:tc>
          <w:tcPr>
            <w:tcW w:w="0" w:type="auto"/>
            <w:vAlign w:val="center"/>
          </w:tcPr>
          <w:p w14:paraId="1B8D2102">
            <w:r>
              <w:t>船舶分段、压力容器翻转</w:t>
            </w:r>
          </w:p>
        </w:tc>
      </w:tr>
      <w:tr w14:paraId="311845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BD298F">
            <w:r>
              <w:t>机械传动型</w:t>
            </w:r>
          </w:p>
        </w:tc>
        <w:tc>
          <w:tcPr>
            <w:tcW w:w="0" w:type="auto"/>
            <w:vAlign w:val="center"/>
          </w:tcPr>
          <w:p w14:paraId="07001EA2">
            <w:r>
              <w:t>伺服电机（5.5-30kW）+行星减速器（50:1-200:1）</w:t>
            </w:r>
          </w:p>
        </w:tc>
        <w:tc>
          <w:tcPr>
            <w:tcW w:w="0" w:type="auto"/>
            <w:vAlign w:val="center"/>
          </w:tcPr>
          <w:p w14:paraId="055C80BB">
            <w:r>
              <w:t>5-50吨</w:t>
            </w:r>
          </w:p>
        </w:tc>
        <w:tc>
          <w:tcPr>
            <w:tcW w:w="0" w:type="auto"/>
            <w:vAlign w:val="center"/>
          </w:tcPr>
          <w:p w14:paraId="1ABEC028">
            <w:r>
              <w:t>0°-360°</w:t>
            </w:r>
          </w:p>
        </w:tc>
        <w:tc>
          <w:tcPr>
            <w:tcW w:w="0" w:type="auto"/>
            <w:vAlign w:val="center"/>
          </w:tcPr>
          <w:p w14:paraId="5AE3B1EF">
            <w:r>
              <w:t>±0.1°</w:t>
            </w:r>
          </w:p>
        </w:tc>
        <w:tc>
          <w:tcPr>
            <w:tcW w:w="0" w:type="auto"/>
            <w:vAlign w:val="center"/>
          </w:tcPr>
          <w:p w14:paraId="2588E8F0">
            <w:r>
              <w:t>1-3°/s</w:t>
            </w:r>
          </w:p>
        </w:tc>
        <w:tc>
          <w:tcPr>
            <w:tcW w:w="0" w:type="auto"/>
            <w:vAlign w:val="center"/>
          </w:tcPr>
          <w:p w14:paraId="490B0C90">
            <w:r>
              <w:t>汽车模具、航空部件装配</w:t>
            </w:r>
          </w:p>
        </w:tc>
      </w:tr>
    </w:tbl>
    <w:p w14:paraId="26EF77B7">
      <w:pPr>
        <w:pStyle w:val="5"/>
      </w:pPr>
      <w:r>
        <w:t>按翻转角度范围分类</w:t>
      </w:r>
    </w:p>
    <w:p w14:paraId="5F6576A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0°-180°翻转台</w:t>
      </w:r>
      <w:r>
        <w:t>：主流结构形式，通过单轴旋转实现工件正反面转换，配置机械插销锁紧（0°、90°、180°三工位），适用于大部分工业翻转场景；</w:t>
      </w:r>
    </w:p>
    <w:p w14:paraId="387FC792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0°-360°翻转台</w:t>
      </w:r>
      <w:r>
        <w:t>：采用齿轮-齿圈全周传动，支持连续角度调节，配合环形导轨导向，适用于需要多姿态加工的精密部件（如航空发动机叶片）。</w:t>
      </w:r>
    </w:p>
    <w:p w14:paraId="4D8E757B">
      <w:r>
        <w:t>核心技术参数对比（以50吨级为例）：</w:t>
      </w:r>
    </w:p>
    <w:p w14:paraId="18FE2B0F">
      <w:r>
        <w:t>| 参数项 | 液压驱动型 | 机械传动型 |</w:t>
      </w:r>
    </w:p>
    <w:p w14:paraId="45E37320">
      <w:r>
        <w:t>|----------------------|-------------------------------------|-------------------------------------|</w:t>
      </w:r>
    </w:p>
    <w:p w14:paraId="43D7E0E0">
      <w:r>
        <w:t>| 最大承载能力 | 50吨（均匀载荷） | 50吨（偏心距≤300mm） |</w:t>
      </w:r>
    </w:p>
    <w:p w14:paraId="720B20E6">
      <w:r>
        <w:t>| 翻转周期（0°-180°） | 40-60秒 | 20-30秒 |</w:t>
      </w:r>
    </w:p>
    <w:p w14:paraId="40BEE9DD">
      <w:r>
        <w:t>| 角度重复定位精度 | ±1° | ±0.5° |</w:t>
      </w:r>
    </w:p>
    <w:p w14:paraId="68FCADA7">
      <w:r>
        <w:t>| 系统工作噪音 | ≤85dB（距离1m处） | ≤75dB（距离1m处） |</w:t>
      </w:r>
    </w:p>
    <w:p w14:paraId="26CE2E36">
      <w:r>
        <w:t>| 电源配置 | 380V/50Hz（液压泵站功率15-30kW） | 380V/50Hz（伺服系统功率11-22kW） |</w:t>
      </w:r>
    </w:p>
    <w:p w14:paraId="24A513C6">
      <w:pPr>
        <w:pStyle w:val="4"/>
      </w:pPr>
      <w:r>
        <w:t>1.3 手册使用说明与安全警示</w:t>
      </w:r>
    </w:p>
    <w:p w14:paraId="654893E3">
      <w:pPr>
        <w:pStyle w:val="5"/>
      </w:pPr>
      <w:r>
        <w:t>手册使用对象与方法</w:t>
      </w:r>
    </w:p>
    <w:p w14:paraId="21AB6D8E">
      <w:r>
        <w:t>本手册供设备工程师、维护技术人员使用，需具备机械设计、液压传动、电气控制（PLC编程、伺服系统调试）基础知识。不同场景重点阅读章节：</w:t>
      </w:r>
    </w:p>
    <w:p w14:paraId="10CD0CD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安装调试</w:t>
      </w:r>
      <w:r>
        <w:t>：重点阅读第二章（结构组成）、第四章（控制系统），需配合制造商提供的装配图（如翻转架与底座的平行度公差±0.5mm/m）、电气原理图（I/O地址分配表）；</w:t>
      </w:r>
    </w:p>
    <w:p w14:paraId="40FA78F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日常操作</w:t>
      </w:r>
      <w:r>
        <w:t>：参考第四章（控制流程），熟悉HMI界面操作（角度设定、手动/自动切换）及安全联锁条件（如“未夹紧禁止启动”）；</w:t>
      </w:r>
    </w:p>
    <w:p w14:paraId="052AB55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：查阅第五章（故障诊断），根据故障现象（如“翻转卡顿”）定位成因，按步骤执行排除对策（如“调整齿轮啮合间隙至0.15-0.3mm”）。</w:t>
      </w:r>
    </w:p>
    <w:p w14:paraId="3CC84DEE">
      <w:r>
        <w:t>建议建立“设备运行档案”，记录每日翻转次数、平均周期、角度偏差等数据，每月生成性能分析报告，优化维护策略。</w:t>
      </w:r>
    </w:p>
    <w:p w14:paraId="4AACB6F8">
      <w:pPr>
        <w:pStyle w:val="5"/>
      </w:pPr>
      <w:r>
        <w:t>安全警示</w:t>
      </w:r>
    </w:p>
    <w:p w14:paraId="2DCE7CC5">
      <w:r>
        <w:t>⚠️</w:t>
      </w:r>
      <w:r>
        <w:rPr>
          <w:b/>
        </w:rPr>
        <w:t>机械安全</w:t>
      </w:r>
      <w:r>
        <w:t>：翻转作业区域设置黄色警示线（范围≥翻转半径+1.5m），安装安全光幕（保护高度1.2-2m，分辨率20mm），遮挡时设备立即停机（响应时间≤10ms）。进入翻转区域前必须执行“上锁挂牌”程序：切断主电源（380V）、按下急停按钮（红色蘑菇头，安装高度1.3m）、悬挂“正在维护，禁止操作”警示牌。</w:t>
      </w:r>
    </w:p>
    <w:p w14:paraId="0A9EF8FB">
      <w:r>
        <w:t>⚠️</w:t>
      </w:r>
      <w:r>
        <w:rPr>
          <w:b/>
        </w:rPr>
        <w:t>电气安全</w:t>
      </w:r>
      <w:r>
        <w:t>：控制系统接地电阻≤4Ω，动力电缆（YJV-0.6/1kV，截面4-16mm²）与控制电缆（RVVP屏蔽线）分层敷设（间距≥150mm），避免电磁干扰。液压系统油箱需设置液位计（最低液位报警）和油温传感器（超60℃停机）。</w:t>
      </w:r>
    </w:p>
    <w:p w14:paraId="29350BC7">
      <w:r>
        <w:t>⚠️</w:t>
      </w:r>
      <w:r>
        <w:rPr>
          <w:b/>
        </w:rPr>
        <w:t>操作安全</w:t>
      </w:r>
      <w:r>
        <w:t>：工件翻转前必须确认夹紧装置已锁紧（液压夹紧力≥300kN或插销完全插入），空载试运行1个周期（0°-180°-0°）无异常方可加载。翻转过程中禁止人员进入警示区域，紧急情况立即按下最近的急停按钮（设备停稳需≥30秒）。</w:t>
      </w:r>
    </w:p>
    <w:p w14:paraId="34D0CB9F">
      <w:r>
        <w:t>⚠️</w:t>
      </w:r>
      <w:r>
        <w:rPr>
          <w:b/>
        </w:rPr>
        <w:t>负载安全</w:t>
      </w:r>
      <w:r>
        <w:t>：严禁超载运行（最大负载不得超过额定值的120%），偏心负载需控制在允许范围内（偏心距≤300mm/50吨级），必要时配置配重块平衡力矩。</w:t>
      </w:r>
    </w:p>
    <w:p w14:paraId="0D2C776D">
      <w:pPr>
        <w:pStyle w:val="3"/>
      </w:pPr>
      <w:r>
        <w:t>二、结构组成与功能特性</w:t>
      </w:r>
    </w:p>
    <w:p w14:paraId="03DEBB17">
      <w:pPr>
        <w:pStyle w:val="4"/>
      </w:pPr>
      <w:r>
        <w:t>2.1 承载框架</w:t>
      </w:r>
    </w:p>
    <w:p w14:paraId="1DB3F54F">
      <w:r>
        <w:t>承载框架是翻转台的核心承重部件，采用Q345B低合金高强度钢焊接而成，根据负载需求设计为矩形框架、U型架体或箱型梁结构。50吨级以上重载机型通常采用箱型截面梁（截面500×300×16mm），通过焊接后整体去应力退火（600-650℃保温2-4小时）消除焊接应力，确保最大挠度≤1/1000跨度（如6米跨度框架挠度≤6mm）。</w:t>
      </w:r>
    </w:p>
    <w:p w14:paraId="63D88CF3">
      <w:r>
        <w:t>框架上部配置工件固定装置，包括：</w:t>
      </w:r>
    </w:p>
    <w:p w14:paraId="56D820F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T型槽平台</w:t>
      </w:r>
      <w:r>
        <w:t>：槽宽18/22mm，间距100/150mm，采用20CrMnTi合金结构钢（渗碳淬火HRC58-62），用于安装可调节夹具，适配不同尺寸工件（宽度500-3000mm）；</w:t>
      </w:r>
    </w:p>
    <w:p w14:paraId="7CC5F04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液压夹紧机构</w:t>
      </w:r>
      <w:r>
        <w:t>：由双作用油缸（缸径63-100mm）驱动弧形夹爪（内衬橡胶垫，摩擦系数≥0.6），夹紧力200-500kN可调，防止工件翻转过程中滑动（允许滑动量≤2mm）。</w:t>
      </w:r>
    </w:p>
    <w:p w14:paraId="04EA5A25">
      <w:r>
        <w:t>框架底部通过铰链轴（直径150-300mm，42CrMo合金钢调质处理，硬度HB280-320）与底座连接，铰链轴配合自润滑关节轴承（铜套或PTFE复合材料，摩擦系数≤0.05），确保旋转灵活无卡顿。</w:t>
      </w:r>
    </w:p>
    <w:p w14:paraId="02C5DC8C">
      <w:pPr>
        <w:pStyle w:val="4"/>
      </w:pPr>
      <w:r>
        <w:t>2.2 翻转驱动系统</w:t>
      </w:r>
    </w:p>
    <w:p w14:paraId="0D8D103E">
      <w:pPr>
        <w:pStyle w:val="5"/>
      </w:pPr>
      <w:r>
        <w:t>液压驱动系统</w:t>
      </w:r>
    </w:p>
    <w:p w14:paraId="6FD99AA1">
      <w:r>
        <w:t>由液压泵站、双作用液压缸、同步控制系统组成，输出扭矩大（单缸可达500kN·m），适用于重载场景。液压泵站配置轴向柱塞泵（工作压力20MPa，流量63-160L/min）、电磁换向阀（响应时间≤0.2s）、平衡阀（防止重物自由下落）和冷却器（油温控制在30-50℃）。</w:t>
      </w:r>
    </w:p>
    <w:p w14:paraId="222ED0CC">
      <w:r>
        <w:t>液压缸为双耳环结构，缸体通过销轴与底座铰接（允许±5°摆动补偿安装误差），活塞杆头部连接关节轴承，推动翻转架绕铰链轴旋转。50吨级机型通常采用双缸同步驱动，通过分流集流阀或电液比例阀控制同步误差≤2mm，避免框架偏载变形。</w:t>
      </w:r>
    </w:p>
    <w:p w14:paraId="3BACBCD0">
      <w:pPr>
        <w:pStyle w:val="5"/>
      </w:pPr>
      <w:r>
        <w:t>机械传动系统</w:t>
      </w:r>
    </w:p>
    <w:p w14:paraId="4BF877B2">
      <w:r>
        <w:t>分为齿轮-链条传动和齿轮-齿圈传动两种形式：</w:t>
      </w:r>
    </w:p>
    <w:p w14:paraId="733542D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齿轮-链条传动</w:t>
      </w:r>
      <w:r>
        <w:t>：伺服电机（功率11-30kW，额定转速1500r/min）通过行星减速器（减速比100:1-200:1）驱动主动齿轮（模数8，齿数25，齿面淬火HRC58-62），与双排滚子链条（节距50.8mm，破断拉力≥200kN）啮合，链条另一端连接翻转架从动齿轮，实现0°-180°翻转。配置电磁制动器（制动力矩≥1.5倍额定扭矩），防止断电时工件坠落。</w:t>
      </w:r>
    </w:p>
    <w:p w14:paraId="62C3BB5E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齿轮-齿圈传动</w:t>
      </w:r>
      <w:r>
        <w:t>：电机驱动小齿轮（模数10，齿数20）与固定在翻转架底部的大齿圈（模数10，齿数150，40CrNiMoA渗碳淬火HRC60-62）啮合，齿圈通过环形导轨（直径2-5m）和滚轮组（每组4个滚轮，承载能力≥100kN）支撑，实现0°-360°连续翻转，角度定位精度±0.1°。</w:t>
      </w:r>
    </w:p>
    <w:p w14:paraId="6AD28C93">
      <w:pPr>
        <w:pStyle w:val="4"/>
      </w:pPr>
      <w:r>
        <w:t>2.3 定位锁紧机构</w:t>
      </w:r>
    </w:p>
    <w:p w14:paraId="065897CA">
      <w:r>
        <w:t>用于翻转到位后固定框架位置，确保作业安全，主要形式包括：</w:t>
      </w:r>
    </w:p>
    <w:p w14:paraId="1431890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机械插销式</w:t>
      </w:r>
      <w:r>
        <w:t>：在翻转架和底座预设销孔（直径30-50mm，公差H7），翻转到位后由气缸（缸径63-100mm，工作压力0.6MPa）推动插销（材质45#钢淬火HRC45-50）插入销孔，锁紧力≥200kN。0°、90°、180°三工位定位，通过接近开关（检测距离5-15mm）确认插销到位（伸出长度≥销孔深度的90%）。</w:t>
      </w:r>
    </w:p>
    <w:p w14:paraId="4E72D8E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液压夹紧式</w:t>
      </w:r>
      <w:r>
        <w:t>：由液压油缸（缸径100-160mm）驱动摩擦片与翻转轴抱紧，夹紧力通过压力传感器（量程0-31.5MPa，精度±1%FS）实时监测，可根据工件重量调节（300-800kN），适用于动态翻转过程中的辅助定位（如焊接过程中的姿态微调）。</w:t>
      </w:r>
    </w:p>
    <w:p w14:paraId="12E80CED">
      <w:r>
        <w:t>部分高端机型集成角度编码器（17位绝对值型，分辨率0.01°）与锁紧机构联锁，未锁紧时禁止启动翻转，确保“位置固定-作业安全”闭环控制。</w:t>
      </w:r>
    </w:p>
    <w:p w14:paraId="58C98D11">
      <w:pPr>
        <w:pStyle w:val="4"/>
      </w:pPr>
      <w:r>
        <w:t>2.4 导向支撑组件</w:t>
      </w:r>
    </w:p>
    <w:p w14:paraId="23562EDA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翻转铰链轴</w:t>
      </w:r>
      <w:r>
        <w:t>：直径100-300mm，材料42CrMo，调质处理后表面镀铬（厚度0.05-0.1mm），提高耐磨性。轴承座采用铸铁HT300，通过螺栓固定在底座上，轴承座与铰链轴配合间隙0.1-0.2mm，确保旋转平稳。</w:t>
      </w:r>
    </w:p>
    <w:p w14:paraId="4344B9B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侧向导轮组</w:t>
      </w:r>
      <w:r>
        <w:t>：安装于翻转架两侧，每组2-4个导轮（材质MC尼龙或45#钢淬火HRC50-55），沿弧形导轨（曲率半径与翻转半径匹配，导轨表面粘贴耐磨钢带，厚度2mm）滚动，限制框架横向位移≤2mm。导轮轴采用40Cr钢，配合深沟球轴承（型号6205ZZ，游隙C3），确保转动灵活。</w:t>
      </w:r>
    </w:p>
    <w:p w14:paraId="160B754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缓冲装置</w:t>
      </w:r>
      <w:r>
        <w:t>：在翻转极限位置（0°和180°）设置聚氨酯缓冲器（邵氏硬度85A，直径100-150mm，压缩量20-50mm）或液压缓冲缸，吸收冲击能量≤500J，降低设备振动（加速度≤0.5g）。</w:t>
      </w:r>
    </w:p>
    <w:p w14:paraId="078144D8">
      <w:pPr>
        <w:pStyle w:val="4"/>
      </w:pPr>
      <w:r>
        <w:t>2.5 安全与检测附件</w:t>
      </w:r>
    </w:p>
    <w:p w14:paraId="54E7B37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行程限位</w:t>
      </w:r>
      <w:r>
        <w:t>：采用机械限位块（铸铁HT200，厚度50-100mm）和光电传感器（漫反射型，检测距离300-500mm）双重保护，机械限位作为最终防护，光电传感器提前5°减速（速度降至额定值的20%），避免硬冲击。</w:t>
      </w:r>
    </w:p>
    <w:p w14:paraId="0F9EF22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超载保护</w:t>
      </w:r>
      <w:r>
        <w:t>：在翻转架与底座连接部位安装拉力传感器（量程0-100吨，精度±0.5%FS），或在液压系统设置压力继电器（设定值为额定压力的1.2倍），超载时立即停机并报警。</w:t>
      </w:r>
    </w:p>
    <w:p w14:paraId="4B121178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角度检测</w:t>
      </w:r>
      <w:r>
        <w:t>：配置绝对值编码器（如倍加福RVI58N，13位分辨率，PROFINET接口）或倾角传感器（量程±180°，精度±0.1°），实时反馈翻转角度，数据更新周期≤10ms。</w:t>
      </w:r>
    </w:p>
    <w:p w14:paraId="41488B7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工件夹紧检测</w:t>
      </w:r>
      <w:r>
        <w:t>：夹紧装置安装接近开关或压力传感器，确认夹具完全闭合（如液压夹紧力≥300kN）后，方可启动翻转动作，防止工件滑落。</w:t>
      </w:r>
    </w:p>
    <w:p w14:paraId="541807BB">
      <w:pPr>
        <w:pStyle w:val="3"/>
      </w:pPr>
      <w:r>
        <w:t>三、机械工作原理</w:t>
      </w:r>
    </w:p>
    <w:p w14:paraId="328893BD">
      <w:pPr>
        <w:pStyle w:val="4"/>
      </w:pPr>
      <w:r>
        <w:t>3.1 液压驱动型翻转台工作原理</w:t>
      </w:r>
    </w:p>
    <w:p w14:paraId="1B0E9F8C">
      <w:r>
        <w:t>液压驱动型翻转台基于杠杆原理实现工件翻转。液压缸活塞杆伸缩时，通过活塞杆头部铰链点推动翻转架绕铰链轴旋转，形成以铰链轴为支点、活塞杆推力为动力、工件重力为阻力的杠杆系统。其翻转角度θ与活塞杆行程L的关系为：L = R·sinθ（R为铰链轴至活塞杆铰接点的距离，即力臂长度）。</w:t>
      </w:r>
    </w:p>
    <w:p w14:paraId="33399255">
      <w:r>
        <w:t>以50吨工件翻转90°为例，力臂R=2m，工件重心距铰链轴1.5m，所需驱动力F = (工件重量×重心距离) / (R·cosθ)，当θ=45°时，F = (500kN×1.5m) / (2m×0.707) ≈ 530kN，对应液压缸工作压力P = F/(πd²/4)，若缸径d=200mm，则P≈530kN/(0.0314m²)=16.9MPa，匹配液压系统设计压力（20MPa）。</w:t>
      </w:r>
    </w:p>
    <w:p w14:paraId="0583E4BC">
      <w:r>
        <w:t>为实现平稳翻转，系统采用分级调速：0°-30°和150°-180°为低速段（0.5°/s），避免启动和停止冲击；30°-150°为高速段（2°/s），提升效率。双缸同步通过电液比例阀控制，比例阀接收PLC输出的0-10V控制信号，调节两缸流量差≤5%，确保同步误差≤2mm。</w:t>
      </w:r>
    </w:p>
    <w:p w14:paraId="78EE68C9">
      <w:pPr>
        <w:pStyle w:val="4"/>
      </w:pPr>
      <w:r>
        <w:t>3.2 机械传动型翻转台工作原理</w:t>
      </w:r>
    </w:p>
    <w:p w14:paraId="44475AD7">
      <w:pPr>
        <w:pStyle w:val="5"/>
      </w:pPr>
      <w:r>
        <w:t>齿轮-链条传动</w:t>
      </w:r>
    </w:p>
    <w:p w14:paraId="40562C31">
      <w:r>
        <w:t>伺服电机通过减速器驱动主动齿轮旋转，齿轮与链条啮合带动翻转架从动齿轮，实现固定角度翻转。传动比i = 从动齿轮齿数/主动齿轮齿数，若主动齿轮齿数20，从动齿轮齿数100，减速比50:1，则电机旋转50圈，翻转架旋转1圈（360°），通过控制电机旋转角度实现精准定位（如翻转90°需电机旋转12.5圈）。</w:t>
      </w:r>
    </w:p>
    <w:p w14:paraId="3F8C12C9">
      <w:r>
        <w:t>为防止链条打滑，系统配置张紧装置（螺杆调节，张紧力5-8kN），链条下垂量控制在15-20mm/2m，同时采用双排链条传动，提高扭矩传递能力。翻转到位后，电磁制动器断电抱闸（制动力矩≥1.5倍额定扭矩），配合机械插销锁紧，确保静态作业安全。</w:t>
      </w:r>
    </w:p>
    <w:p w14:paraId="73D2CC45">
      <w:pPr>
        <w:pStyle w:val="5"/>
      </w:pPr>
      <w:r>
        <w:t>齿轮-齿圈传动</w:t>
      </w:r>
    </w:p>
    <w:p w14:paraId="6A748F0E">
      <w:r>
        <w:t>小齿轮与大齿圈直接啮合，传动比i = 大齿圈齿数/小齿轮齿数，定位精度高（±0.1°）。大齿圈通过螺栓固定在翻转架底部，与环形导轨同心安装（同轴度≤0.1mm/m），齿圈啮合侧隙控制在0.15-0.3mm（通过调整小齿轮位置实现）。翻转过程中，环形导轨上的滚轮组承受径向力（≥500kN），确保齿圈与小齿轮无侧向偏移，传动平稳（噪音≤75dB）。</w:t>
      </w:r>
    </w:p>
    <w:p w14:paraId="7EDCA504">
      <w:pPr>
        <w:pStyle w:val="4"/>
      </w:pPr>
      <w:r>
        <w:t>3.3 传动系统协同与负载适配</w:t>
      </w:r>
    </w:p>
    <w:p w14:paraId="48AB187E">
      <w:r>
        <w:t>液压驱动与机械传动系统的特性差异决定其应用场景：</w:t>
      </w:r>
    </w:p>
    <w:p w14:paraId="7A36F49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负载能力</w:t>
      </w:r>
      <w:r>
        <w:t>：液压系统通过液体压力传递扭矩，输出扭矩与缸径平方成正比，适用于50吨以上重载；机械传动通过齿轮啮合传递扭矩，受材料强度限制（如齿轮齿根弯曲强度），适用于5-50吨轻载高精度场景。</w:t>
      </w:r>
    </w:p>
    <w:p w14:paraId="55206E9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响应速度</w:t>
      </w:r>
      <w:r>
        <w:t>：机械传动由电机直接驱动，动态响应快（加速时间≤0.5s）；液压系统因油液压缩性，响应较慢（加速时间≥1s），但运行平稳性更优（速度波动≤2%）。</w:t>
      </w:r>
    </w:p>
    <w:p w14:paraId="727AB1BE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维护重点</w:t>
      </w:r>
      <w:r>
        <w:t>：液压系统需定期更换密封件（每5000次翻转）和液压油（污染度控制在NAS 8级以下）；机械传动需定期检查齿轮啮合间隙（每1000小时）和链条张紧度，加注锂基润滑脂（NLGI 2级）。</w:t>
      </w:r>
    </w:p>
    <w:p w14:paraId="71F815A1">
      <w:r>
        <w:t>选型时需综合考虑工件重量、精度要求、作业频率：汽车焊接线（20-50吨，中等精度）可选用液压驱动；航空模具加工（5-30吨，高精度）宜选用齿轮-齿圈机械传动。</w:t>
      </w:r>
    </w:p>
    <w:p w14:paraId="78CF2D16">
      <w:pPr>
        <w:pStyle w:val="3"/>
      </w:pPr>
      <w:r>
        <w:t>四、控制系统原理</w:t>
      </w:r>
    </w:p>
    <w:p w14:paraId="3D15A5B5">
      <w:pPr>
        <w:pStyle w:val="4"/>
      </w:pPr>
      <w:r>
        <w:t>4.1 电气系统组成</w:t>
      </w:r>
    </w:p>
    <w:p w14:paraId="7995361C">
      <w:pPr>
        <w:pStyle w:val="5"/>
      </w:pPr>
      <w:r>
        <w:t>控制单元</w:t>
      </w:r>
    </w:p>
    <w:p w14:paraId="405A281B">
      <w:r>
        <w:t>采用“PLC+运动控制器+人机界面”架构。主控制器选用西门子S7-1214C DC/DC/DC PLC（集成14输入/10输出，扩展模拟量模块SM 1231/1232），支持PROFINET总线通讯（传输速率100Mbps，周期≤1ms），程序存储容量1MB，可存储200组以上翻转工艺参数（角度、速度、夹紧力等）。高端机型配置运动控制器（如西门子SIMOTION D445），实现多轴同步控制（如双缸液压同步、齿轮-齿圈位置闭环）。</w:t>
      </w:r>
    </w:p>
    <w:p w14:paraId="3576AB69">
      <w:r>
        <w:t>人机界面为10-15英寸触摸屏（威纶通MT8150iE或西门子TP1700），显示实时翻转角度（分辨率0.01°）、电机转速、液压压力、故障报警等信息，支持手动/自动模式切换、角度参数设定、历史数据查询（存储≥1000条记录）。</w:t>
      </w:r>
    </w:p>
    <w:p w14:paraId="05F91BA3">
      <w:pPr>
        <w:pStyle w:val="5"/>
      </w:pPr>
      <w:r>
        <w:t>驱动单元</w:t>
      </w:r>
    </w:p>
    <w:p w14:paraId="123BB8A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液压驱动</w:t>
      </w:r>
      <w:r>
        <w:t>：配置比例方向阀（如力士乐4WRA系列）控制流量，压力传感器（0-31.5MPa）反馈系统压力，形成压力闭环控制；电磁换向阀控制夹紧装置动作，夹紧压力通过比例压力阀调节（300-800kN可调）。</w:t>
      </w:r>
    </w:p>
    <w:p w14:paraId="41D81D0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电动驱动</w:t>
      </w:r>
      <w:r>
        <w:t>：伺服驱动器（西门子V90或台达ASD-A2系列）接收PLC脉冲指令，控制伺服电机转速和位置，电机集成编码器（17位绝对值型），实现位置闭环。变频器（西门子6SE6440系列）驱动辅助输送辊道，速度0-15m/min可调。</w:t>
      </w:r>
    </w:p>
    <w:p w14:paraId="1A85920E">
      <w:pPr>
        <w:pStyle w:val="5"/>
      </w:pPr>
      <w:r>
        <w:t>检测单元</w:t>
      </w:r>
    </w:p>
    <w:p w14:paraId="37193535">
      <w:r>
        <w:t>包括角度传感器（编码器/倾角仪）、行程开关（接近开关、光电传感器）、压力/拉力传感器、安全光幕等。传感器信号通过PROFINET或模拟量（4-20mA）接入PLC，关键信号（如急停、安全光幕）接入安全继电器（PILZ PNOZ X系列，安全等级PLd），确保安全功能优先。</w:t>
      </w:r>
    </w:p>
    <w:p w14:paraId="4DB5D857">
      <w:pPr>
        <w:pStyle w:val="5"/>
      </w:pPr>
      <w:r>
        <w:t>电源与布线</w:t>
      </w:r>
    </w:p>
    <w:p w14:paraId="45DEB10D">
      <w:r>
        <w:t>主电源为380V三相五线制，通过施耐德NSX断路器（额定电流63-250A，分断能力50kA）供电，进线侧安装浪涌保护器（Imax 40kA）。控制回路采用DC24V开关电源（明纬S-350-24，输出14.6A，效率≥90%），配置冗余电源模块（切换时间≤5ms）。动力电缆选用YJV-0.6/1kV型（截面4-16mm²），控制电缆采用RVVP双绞屏蔽线（2-24芯），与动力电缆分层桥架敷设（间距≥150mm），减少电磁干扰（控制信号噪声≤50mV）。</w:t>
      </w:r>
    </w:p>
    <w:p w14:paraId="6373CB29">
      <w:pPr>
        <w:pStyle w:val="4"/>
      </w:pPr>
      <w:r>
        <w:t>4.2 控制逻辑与工作流程</w:t>
      </w:r>
    </w:p>
    <w:p w14:paraId="329E6939">
      <w:pPr>
        <w:pStyle w:val="5"/>
      </w:pPr>
      <w:r>
        <w:t>自动工作流程</w:t>
      </w:r>
    </w:p>
    <w:p w14:paraId="2D5D8AB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参数设定</w:t>
      </w:r>
      <w:r>
        <w:t>：操作员在HMI输入目标翻转角度（如90°）、翻转速度（如1°/s）、夹紧力（如500kN），选择“自动模式”。</w:t>
      </w:r>
    </w:p>
    <w:p w14:paraId="668271B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安全条件检测</w:t>
      </w:r>
      <w:r>
        <w:t>：PLC检测急停按钮状态（常闭）、安全光幕无遮挡、工件夹紧到位（压力≥设定值）、限位开关正常，所有条件满足后允许启动。</w:t>
      </w:r>
    </w:p>
    <w:p w14:paraId="76CD2768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翻转执行</w:t>
      </w:r>
      <w:r>
        <w:t>：PLC发送启动指令，驱动系统按预设速度运行：</w:t>
      </w:r>
    </w:p>
    <w:p w14:paraId="3FCD47BB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液压驱动：比例阀输出控制信号，调节油缸流量，翻转角度通过倾角传感器实时反馈；</w:t>
      </w:r>
    </w:p>
    <w:p w14:paraId="751C0B26">
      <w:pPr>
        <w:numPr>
          <w:ilvl w:val="1"/>
          <w:numId w:val="23"/>
        </w:numPr>
        <w:spacing w:before="0" w:beforeAutospacing="1" w:after="0" w:afterAutospacing="1"/>
        <w:ind w:left="1440" w:hanging="360"/>
      </w:pPr>
      <w:r>
        <w:t>电动驱动：伺服驱动器接收脉冲指令，控制电机旋转，编码器反馈位置。</w:t>
      </w:r>
    </w:p>
    <w:p w14:paraId="64FE148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减速与定位</w:t>
      </w:r>
      <w:r>
        <w:t>：当实际角度接近目标值（差值＜1°）时，PLC输出减速信号，速度降至额定值的20%；到达目标角度后，驱动系统停止，制动器动作（电磁制动器断电抱闸或液压锁锁紧）。</w:t>
      </w:r>
    </w:p>
    <w:p w14:paraId="21FD939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锁紧与完成</w:t>
      </w:r>
      <w:r>
        <w:t>：定位锁紧机构动作（插销插入或液压夹紧），接近开关检测锁紧到位，PLC发送“翻转完成”信号至HMI，等待下一个任务。</w:t>
      </w:r>
    </w:p>
    <w:p w14:paraId="3191F2B8">
      <w:pPr>
        <w:pStyle w:val="5"/>
      </w:pPr>
      <w:r>
        <w:t>手动模式</w:t>
      </w:r>
    </w:p>
    <w:p w14:paraId="37AABBB2">
      <w:r>
        <w:t>用于调试或故障处理，通过HMI点动按钮控制翻转架“点动上升”“点动下降”“夹紧”“松开”，点动速度限制为0.5°/s，防止误操作导致事故。手动模式需工程师权限（密码登录），操作时需双人确认（一人操作，一人监护）。</w:t>
      </w:r>
    </w:p>
    <w:p w14:paraId="0E1E9FD2">
      <w:pPr>
        <w:pStyle w:val="5"/>
      </w:pPr>
      <w:r>
        <w:t>安全联锁逻辑</w:t>
      </w:r>
    </w:p>
    <w:p w14:paraId="0023C1D5">
      <w:r>
        <w:t>PLC程序内置多重安全联锁：</w:t>
      </w:r>
    </w:p>
    <w:p w14:paraId="341EDD8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未夹紧禁止翻转（夹紧压力＜设定值80%时，启动指令无效）；</w:t>
      </w:r>
    </w:p>
    <w:p w14:paraId="0E8574B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安全光幕遮挡时，立即停止所有动作；</w:t>
      </w:r>
    </w:p>
    <w:p w14:paraId="1C897670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急停按钮触发时，切断驱动电源，所有电磁阀失电复位；</w:t>
      </w:r>
    </w:p>
    <w:p w14:paraId="1D43D56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角度超差（偏差＞3°）或电机过载（电流＞1.5倍额定值）时，停机报警。</w:t>
      </w:r>
    </w:p>
    <w:p w14:paraId="1D1B51FA">
      <w:pPr>
        <w:pStyle w:val="4"/>
      </w:pPr>
      <w:r>
        <w:t>4.3 闭环控制与精度保障</w:t>
      </w:r>
    </w:p>
    <w:p w14:paraId="73ED0E77">
      <w:pPr>
        <w:pStyle w:val="5"/>
      </w:pPr>
      <w:r>
        <w:t>角度闭环控制</w:t>
      </w:r>
    </w:p>
    <w:p w14:paraId="15244F08">
      <w:r>
        <w:t>以齿轮-齿圈传动为例，角度控制精度由“指令值-反馈值-偏差调节”闭环实现：</w:t>
      </w:r>
    </w:p>
    <w:p w14:paraId="6A031D4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指令值</w:t>
      </w:r>
      <w:r>
        <w:t>：操作员设定目标角度θ0（如90°），PLC将θ0转换为电机旋转圈数N = θ0/(360°/i)（i为传动比）；</w:t>
      </w:r>
    </w:p>
    <w:p w14:paraId="7630D8F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反馈值</w:t>
      </w:r>
      <w:r>
        <w:t>：编码器实时检测电机实际旋转圈数Nf，换算为实际角度θf = Nf·(360°/i)；</w:t>
      </w:r>
    </w:p>
    <w:p w14:paraId="67C62E7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偏差调节</w:t>
      </w:r>
      <w:r>
        <w:t>：PLC计算偏差Δθ = θ0 - θf，通过PID算法输出控制量（脉冲频率或电压），调节电机转速，直至Δθ≤±0.1°。</w:t>
      </w:r>
    </w:p>
    <w:p w14:paraId="497EED51">
      <w:r>
        <w:t>PID参数设置：比例增益Kp=8-12，积分时间Ti=0.2-0.5s，微分时间Td=0.05-0.1s，通过阶跃响应法自整定（设定角度阶跃变化10°，调整参数使超调量≤5%，响应时间≤0.5s）。</w:t>
      </w:r>
    </w:p>
    <w:p w14:paraId="34AC82DF">
      <w:pPr>
        <w:pStyle w:val="5"/>
      </w:pPr>
      <w:r>
        <w:t>同步控制策略</w:t>
      </w:r>
    </w:p>
    <w:p w14:paraId="0016E332">
      <w:r>
        <w:t>双缸液压驱动采用“主从跟随”同步控制：主缸安装位移传感器（如巴鲁夫BTL系列，分辨率0.1mm），从缸跟随主缸位移，通过比例阀调节流量差。同步误差ΔL = 主缸位移-从缸位移，当ΔL＞1mm时，PLC调节从缸比例阀开度，增加/减少流量，使ΔL≤2mm。</w:t>
      </w:r>
    </w:p>
    <w:p w14:paraId="774C1943">
      <w:pPr>
        <w:pStyle w:val="5"/>
      </w:pPr>
      <w:r>
        <w:t>机械间隙补偿</w:t>
      </w:r>
    </w:p>
    <w:p w14:paraId="3CE46E30">
      <w:r>
        <w:t>齿轮啮合间隙（0.15-0.3mm）会导致反向翻转时角度滞后，PLC程序中设置“间隙补偿值”，当翻转方向改变时，自动额外驱动电机旋转对应角度（如间隙0.2mm，齿轮模数10，则补偿角度Δθ=0.2mm/(π×10mm)×(180°/π)≈0.36°），消除滞后误差。</w:t>
      </w:r>
    </w:p>
    <w:p w14:paraId="06A9340A">
      <w:pPr>
        <w:pStyle w:val="5"/>
      </w:pPr>
      <w:r>
        <w:t>抗干扰措施</w:t>
      </w:r>
    </w:p>
    <w:p w14:paraId="65AD26E3">
      <w:r>
        <w:t>控制电缆采用双绞屏蔽线（屏蔽层覆盖率90%），单端接地（接至控制柜接地排，接地电阻≤1Ω）；编码器电缆穿金属管敷设，与动力电缆间距≥150mm；PLC电源配置隔离变压器（变比1:1，容量5kVA），抑制电网谐波（THD＜5%）。</w:t>
      </w:r>
    </w:p>
    <w:p w14:paraId="153BEACA">
      <w:pPr>
        <w:pStyle w:val="3"/>
      </w:pPr>
      <w:r>
        <w:t>五、常见故障诊断与排除</w:t>
      </w:r>
    </w:p>
    <w:p w14:paraId="128F8AA0">
      <w:pPr>
        <w:pStyle w:val="4"/>
      </w:pPr>
      <w:r>
        <w:t>5.1 机械系统故障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717E40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51F3B0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6AA609D1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2CD5D07B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1C3126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799CCEA">
            <w:r>
              <w:t>翻转卡顿、伴随异响</w:t>
            </w:r>
          </w:p>
        </w:tc>
        <w:tc>
          <w:tcPr>
            <w:tcW w:w="0" w:type="auto"/>
            <w:vAlign w:val="center"/>
          </w:tcPr>
          <w:p w14:paraId="32E520C9">
            <w:r>
              <w:t>1. 齿轮齿条啮合不良（齿侧间隙＞0.3mm或异物卡滞）</w:t>
            </w:r>
            <w:r>
              <w:br w:type="textWrapping"/>
            </w:r>
            <w:r>
              <w:t>2. 翻转铰链轴轴承磨损（游隙＞0.2mm，异响）</w:t>
            </w:r>
            <w:r>
              <w:br w:type="textWrapping"/>
            </w:r>
            <w:r>
              <w:t>3. 侧向导轮与导轨间隙过小（＜0.5mm，摩擦阻力大）</w:t>
            </w:r>
          </w:p>
        </w:tc>
        <w:tc>
          <w:tcPr>
            <w:tcW w:w="0" w:type="auto"/>
            <w:vAlign w:val="center"/>
          </w:tcPr>
          <w:p w14:paraId="41F48E8A">
            <w:r>
              <w:t>1. 清理齿面铁屑、油污，调整主动齿轮位置，使齿侧间隙控制0.15-0.3mm；更换磨损齿轮（齿面磨损量＞0.2mm时）</w:t>
            </w:r>
            <w:r>
              <w:br w:type="textWrapping"/>
            </w:r>
            <w:r>
              <w:t>2. 拆卸铰链轴轴承，更换自润滑铜套（PTFE复合材料），加注锂基润滑脂（每轴承2-3g）</w:t>
            </w:r>
            <w:r>
              <w:br w:type="textWrapping"/>
            </w:r>
            <w:r>
              <w:t>3. 松开导轮固定螺栓，调整导轮与导轨间隙至1-2mm，确保滚动灵活（阻力≤10N）</w:t>
            </w:r>
          </w:p>
        </w:tc>
      </w:tr>
      <w:tr w14:paraId="35A49B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12BD86">
            <w:r>
              <w:t>翻转角度不到位（如设定180°，实际175°）</w:t>
            </w:r>
          </w:p>
        </w:tc>
        <w:tc>
          <w:tcPr>
            <w:tcW w:w="0" w:type="auto"/>
            <w:vAlign w:val="center"/>
          </w:tcPr>
          <w:p w14:paraId="41F104DD">
            <w:r>
              <w:t>1. 行程限位开关位置偏移（检测距离＞15mm，未触发减速）</w:t>
            </w:r>
            <w:r>
              <w:br w:type="textWrapping"/>
            </w:r>
            <w:r>
              <w:t>2. 液压系统压力不足（＜16MPa，驱动力不够）</w:t>
            </w:r>
            <w:r>
              <w:br w:type="textWrapping"/>
            </w:r>
            <w:r>
              <w:t>3. 链条松弛（下垂量＞30mm/2m，传动比变化）</w:t>
            </w:r>
          </w:p>
        </w:tc>
        <w:tc>
          <w:tcPr>
            <w:tcW w:w="0" w:type="auto"/>
            <w:vAlign w:val="center"/>
          </w:tcPr>
          <w:p w14:paraId="03CC3034">
            <w:r>
              <w:t>1. 重新校准限位开关位置，确保翻转至179°时触发减速，180°时触发停止（用角度仪确认）</w:t>
            </w:r>
            <w:r>
              <w:br w:type="textWrapping"/>
            </w:r>
            <w:r>
              <w:t>2. 检查液压泵站压力，调节溢流阀，设定压力20±0.5MPa；更换老化液压油（粘度40-60mm²/s）</w:t>
            </w:r>
            <w:r>
              <w:br w:type="textWrapping"/>
            </w:r>
            <w:r>
              <w:t>3. 调节链条张紧装置，张紧力5-8kN，下垂量控制15-20mm/2m；检查链条节距，伸长量＞2%时更换</w:t>
            </w:r>
          </w:p>
        </w:tc>
      </w:tr>
      <w:tr w14:paraId="55F89755">
        <w:tc>
          <w:tcPr>
            <w:tcW w:w="0" w:type="auto"/>
            <w:vAlign w:val="center"/>
          </w:tcPr>
          <w:p w14:paraId="1B5D6B9E">
            <w:r>
              <w:t>液压系统泄漏（油缸活塞杆或管路接头）</w:t>
            </w:r>
          </w:p>
        </w:tc>
        <w:tc>
          <w:tcPr>
            <w:tcW w:w="0" w:type="auto"/>
            <w:vAlign w:val="center"/>
          </w:tcPr>
          <w:p w14:paraId="5AB397DD">
            <w:r>
              <w:t>1. 油缸密封件老化（使用年限＞1年，或翻转次数＞5000次）</w:t>
            </w:r>
            <w:r>
              <w:br w:type="textWrapping"/>
            </w:r>
            <w:r>
              <w:t>2. 管路接头松动（扭矩＜25N·m，或O型圈损坏）</w:t>
            </w:r>
            <w:r>
              <w:br w:type="textWrapping"/>
            </w:r>
            <w:r>
              <w:t>3. 油缸缸筒内壁划伤（深度＞0.1mm，导致密封失效）</w:t>
            </w:r>
          </w:p>
        </w:tc>
        <w:tc>
          <w:tcPr>
            <w:tcW w:w="0" w:type="auto"/>
            <w:vAlign w:val="center"/>
          </w:tcPr>
          <w:p w14:paraId="4F2BA576">
            <w:r>
              <w:t>1. 更换油缸密封件组（含Y型圈、防尘圈、导向带，材质丁腈橡胶或聚氨酯），安装时涂抹液压油润滑</w:t>
            </w:r>
            <w:r>
              <w:br w:type="textWrapping"/>
            </w:r>
            <w:r>
              <w:t>2. 用扭矩扳手紧固接头（钢管接头30N·m，软管接头20N·m），更换破损O型圈（氟橡胶材质，耐温-20-120℃）</w:t>
            </w:r>
            <w:r>
              <w:br w:type="textWrapping"/>
            </w:r>
            <w:r>
              <w:t>3. 轻微划伤可抛光修复（粒度400#砂纸），深度＞0.2mm时更换缸筒（45#钢调质处理）</w:t>
            </w:r>
          </w:p>
        </w:tc>
      </w:tr>
    </w:tbl>
    <w:p w14:paraId="60E3D77E">
      <w:pPr>
        <w:pStyle w:val="4"/>
      </w:pPr>
      <w:r>
        <w:t>5.2 电气控制系统故障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ADDF9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C5E78EF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439C5B9A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5D86579B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6E01D1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03F906">
            <w:r>
              <w:t>编码器信号丢失（故障代码E02）</w:t>
            </w:r>
          </w:p>
        </w:tc>
        <w:tc>
          <w:tcPr>
            <w:tcW w:w="0" w:type="auto"/>
            <w:vAlign w:val="center"/>
          </w:tcPr>
          <w:p w14:paraId="73483C64">
            <w:r>
              <w:t>1. 编码器电缆断线或屏蔽层接地不良（接地电阻＞4Ω）</w:t>
            </w:r>
            <w:r>
              <w:br w:type="textWrapping"/>
            </w:r>
            <w:r>
              <w:t>2. 编码器电源故障（DC 5V电压＜4.5V，波动＞5%）</w:t>
            </w:r>
            <w:r>
              <w:br w:type="textWrapping"/>
            </w:r>
            <w:r>
              <w:t>3. 编码器与电机轴连接松动（键槽磨损或顶丝松动）</w:t>
            </w:r>
          </w:p>
        </w:tc>
        <w:tc>
          <w:tcPr>
            <w:tcW w:w="0" w:type="auto"/>
            <w:vAlign w:val="center"/>
          </w:tcPr>
          <w:p w14:paraId="268B7DAD">
            <w:r>
              <w:t>1. 用万用表检测电缆通断，修复断线；屏蔽层单端接地（接至控制柜接地排，接地电阻≤1Ω）</w:t>
            </w:r>
            <w:r>
              <w:br w:type="textWrapping"/>
            </w:r>
            <w:r>
              <w:t>2. 检查编码器电源模块（如西门子6EP1332）输出，更换损坏模块（输出5V±0.2V）</w:t>
            </w:r>
            <w:r>
              <w:br w:type="textWrapping"/>
            </w:r>
            <w:r>
              <w:t>3. 重新紧固编码器联轴器顶丝（扭矩5N·m），更换磨损键（材质45#钢，淬火HRC40-45）</w:t>
            </w:r>
          </w:p>
        </w:tc>
      </w:tr>
      <w:tr w14:paraId="1E7CBE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BF9D08">
            <w:r>
              <w:t>伺服电机过载报警（代码AL51）</w:t>
            </w:r>
          </w:p>
        </w:tc>
        <w:tc>
          <w:tcPr>
            <w:tcW w:w="0" w:type="auto"/>
            <w:vAlign w:val="center"/>
          </w:tcPr>
          <w:p w14:paraId="562F11C8">
            <w:r>
              <w:t>1. 机械负载卡滞（如导轨异物、轴承损坏，旋转阻力＞50N·m）</w:t>
            </w:r>
            <w:r>
              <w:br w:type="textWrapping"/>
            </w:r>
            <w:r>
              <w:t>2. 驱动器过载阈值设定错误（P29240参数设为1.0倍额定电流）</w:t>
            </w:r>
            <w:r>
              <w:br w:type="textWrapping"/>
            </w:r>
            <w:r>
              <w:t>3. 电机冷却风扇故障（转速＜2000r/min，导致绕组温度＞110℃）</w:t>
            </w:r>
          </w:p>
        </w:tc>
        <w:tc>
          <w:tcPr>
            <w:tcW w:w="0" w:type="auto"/>
            <w:vAlign w:val="center"/>
          </w:tcPr>
          <w:p w14:paraId="069DF7EE">
            <w:r>
              <w:t>1. 清理导轨异物，检查轴承游隙（≤0.1mm），必要时更换轴承（型号6205ZZ）</w:t>
            </w:r>
            <w:r>
              <w:br w:type="textWrapping"/>
            </w:r>
            <w:r>
              <w:t>2. 进入驱动器参数设置，将过载阈值P29240设为1.5倍额定电流（如电机额定电流10A，阈值15A）</w:t>
            </w:r>
            <w:r>
              <w:br w:type="textWrapping"/>
            </w:r>
            <w:r>
              <w:t>3. 更换冷却风扇（电压24V，风量≥15CFM），清理电机散热片灰尘</w:t>
            </w:r>
          </w:p>
        </w:tc>
      </w:tr>
      <w:tr w14:paraId="51BE67D8">
        <w:tc>
          <w:tcPr>
            <w:tcW w:w="0" w:type="auto"/>
            <w:vAlign w:val="center"/>
          </w:tcPr>
          <w:p w14:paraId="66B2E0A0">
            <w:r>
              <w:t>PLC程序逻辑错误（急停复位后无法启动）</w:t>
            </w:r>
          </w:p>
        </w:tc>
        <w:tc>
          <w:tcPr>
            <w:tcW w:w="0" w:type="auto"/>
            <w:vAlign w:val="center"/>
          </w:tcPr>
          <w:p w14:paraId="6AFB47A0">
            <w:r>
              <w:t>1. 急停复位逻辑缺失（程序中未复位安全继电器触点）</w:t>
            </w:r>
            <w:r>
              <w:br w:type="textWrapping"/>
            </w:r>
            <w:r>
              <w:t>2. 定时器参数错误（延时100ms误设为10ms，导致逻辑冲突）</w:t>
            </w:r>
            <w:r>
              <w:br w:type="textWrapping"/>
            </w:r>
            <w:r>
              <w:t>3. 输入信号干扰（接近开关误发信号，如粉尘遮挡）</w:t>
            </w:r>
          </w:p>
        </w:tc>
        <w:tc>
          <w:tcPr>
            <w:tcW w:w="0" w:type="auto"/>
            <w:vAlign w:val="center"/>
          </w:tcPr>
          <w:p w14:paraId="3A83FF34">
            <w:r>
              <w:t>1. 修改PLC程序，在急停按钮复位后，增加安全继电器复位指令（如PILZ PNOZ X2.8的复位信号）</w:t>
            </w:r>
            <w:r>
              <w:br w:type="textWrapping"/>
            </w:r>
            <w:r>
              <w:t>2. 检查定时器参数（如T37设定值100ms），确保与实际需求匹配</w:t>
            </w:r>
            <w:r>
              <w:br w:type="textWrapping"/>
            </w:r>
            <w:r>
              <w:t>3. 清洁接近开关镜头（无水乙醇擦拭），调整检测距离（5-15mm），加装防尘罩（亚克力材质）</w:t>
            </w:r>
          </w:p>
        </w:tc>
      </w:tr>
    </w:tbl>
    <w:p w14:paraId="1662A32B">
      <w:pPr>
        <w:pStyle w:val="4"/>
      </w:pPr>
      <w:r>
        <w:t>5.3 结构与安全系统故障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985DF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F36E8B0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37040815">
            <w:pPr>
              <w:jc w:val="center"/>
              <w:rPr>
                <w:b/>
              </w:rPr>
            </w:pPr>
            <w:r>
              <w:rPr>
                <w:b/>
              </w:rPr>
              <w:t>根本原因</w:t>
            </w:r>
          </w:p>
        </w:tc>
        <w:tc>
          <w:tcPr>
            <w:tcW w:w="0" w:type="auto"/>
            <w:vAlign w:val="center"/>
          </w:tcPr>
          <w:p w14:paraId="45C75B8B">
            <w:pPr>
              <w:jc w:val="center"/>
              <w:rPr>
                <w:b/>
              </w:rPr>
            </w:pPr>
            <w:r>
              <w:rPr>
                <w:b/>
              </w:rPr>
              <w:t>排除对策</w:t>
            </w:r>
          </w:p>
        </w:tc>
      </w:tr>
      <w:tr w14:paraId="3D92BE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84A83B">
            <w:r>
              <w:t>翻转臂变形（挠度＞8mm/m）</w:t>
            </w:r>
          </w:p>
        </w:tc>
        <w:tc>
          <w:tcPr>
            <w:tcW w:w="0" w:type="auto"/>
            <w:vAlign w:val="center"/>
          </w:tcPr>
          <w:p w14:paraId="7CC786DE">
            <w:r>
              <w:t>1. 长期超载运行（负载＞120%额定值）</w:t>
            </w:r>
            <w:r>
              <w:br w:type="textWrapping"/>
            </w:r>
            <w:r>
              <w:t>2. 焊接应力释放（未进行去应力退火，或退火工艺不当）</w:t>
            </w:r>
            <w:r>
              <w:br w:type="textWrapping"/>
            </w:r>
            <w:r>
              <w:t>3. 材料疲劳（使用年限＞10年，屈服强度下降＞10%）</w:t>
            </w:r>
          </w:p>
        </w:tc>
        <w:tc>
          <w:tcPr>
            <w:tcW w:w="0" w:type="auto"/>
            <w:vAlign w:val="center"/>
          </w:tcPr>
          <w:p w14:paraId="6AE43D13">
            <w:r>
              <w:t>1. 严格控制负载，转移超载工件至额定负载设备；对变形翻转臂进行矫正（火焰加热+机械矫正，温度600-650℃）</w:t>
            </w:r>
            <w:r>
              <w:br w:type="textWrapping"/>
            </w:r>
            <w:r>
              <w:t>2. 对焊接部位重新进行去应力退火（保温2小时，缓慢冷却至200℃以下）</w:t>
            </w:r>
            <w:r>
              <w:br w:type="textWrapping"/>
            </w:r>
            <w:r>
              <w:t>3. 更换疲劳变形的翻转臂，选用Q345B钢材，焊接后进行100%UT探伤</w:t>
            </w:r>
          </w:p>
        </w:tc>
      </w:tr>
      <w:tr w14:paraId="4AE058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292754F">
            <w:r>
              <w:t>夹紧装置失效（液压夹紧力＜200kN）</w:t>
            </w:r>
          </w:p>
        </w:tc>
        <w:tc>
          <w:tcPr>
            <w:tcW w:w="0" w:type="auto"/>
            <w:vAlign w:val="center"/>
          </w:tcPr>
          <w:p w14:paraId="2BBEAABE">
            <w:r>
              <w:t>1. 夹紧油缸内泄漏（活塞密封件磨损，内泄量＞5mL/min）</w:t>
            </w:r>
            <w:r>
              <w:br w:type="textWrapping"/>
            </w:r>
            <w:r>
              <w:t>2. 比例压力阀卡滞（阀芯磨损或油污堵塞，输出压力波动＞10%）</w:t>
            </w:r>
            <w:r>
              <w:br w:type="textWrapping"/>
            </w:r>
            <w:r>
              <w:t>3. 压力传感器故障（输出信号与实际压力偏差＞5%FS）</w:t>
            </w:r>
          </w:p>
        </w:tc>
        <w:tc>
          <w:tcPr>
            <w:tcW w:w="0" w:type="auto"/>
            <w:vAlign w:val="center"/>
          </w:tcPr>
          <w:p w14:paraId="3D7F3BDE">
            <w:r>
              <w:t>1. 更换夹紧油缸密封件（Y型圈+支撑环，材质聚氨酯），测试内泄量≤1mL/min</w:t>
            </w:r>
            <w:r>
              <w:br w:type="textWrapping"/>
            </w:r>
            <w:r>
              <w:t>2. 拆卸比例压力阀（如力士乐DBETE系列），清洗阀芯（用煤油冲洗），更换磨损阀芯（镀层厚度≥5μm）</w:t>
            </w:r>
            <w:r>
              <w:br w:type="textWrapping"/>
            </w:r>
            <w:r>
              <w:t>3. 用标准压力计校准传感器，偏差超限时更换（量程0-31.5MPa，精度±0.5%FS）</w:t>
            </w:r>
          </w:p>
        </w:tc>
      </w:tr>
      <w:tr w14:paraId="61C03F18">
        <w:tc>
          <w:tcPr>
            <w:tcW w:w="0" w:type="auto"/>
            <w:vAlign w:val="center"/>
          </w:tcPr>
          <w:p w14:paraId="2737EEA3">
            <w:r>
              <w:t>地脚螺栓松动（扭矩＜500N·m）</w:t>
            </w:r>
          </w:p>
        </w:tc>
        <w:tc>
          <w:tcPr>
            <w:tcW w:w="0" w:type="auto"/>
            <w:vAlign w:val="center"/>
          </w:tcPr>
          <w:p w14:paraId="07CE308E">
            <w:r>
              <w:t>1. 设备运行振动大（加速度＞1.2g，导致螺栓松动）</w:t>
            </w:r>
            <w:r>
              <w:br w:type="textWrapping"/>
            </w:r>
            <w:r>
              <w:t>2. 安装时未涂抹螺纹锁固剂（如乐泰243）</w:t>
            </w:r>
            <w:r>
              <w:br w:type="textWrapping"/>
            </w:r>
            <w:r>
              <w:t>3. 螺栓材质强度不足（8.8级螺栓误用4.8级）</w:t>
            </w:r>
          </w:p>
        </w:tc>
        <w:tc>
          <w:tcPr>
            <w:tcW w:w="0" w:type="auto"/>
            <w:vAlign w:val="center"/>
          </w:tcPr>
          <w:p w14:paraId="737C4B80">
            <w:r>
              <w:t>1. 检查设备振动源（如轴承异响、齿轮啮合不良），修复后紧固螺栓，扭矩按规格设定（M30螺栓800-1000N·m）</w:t>
            </w:r>
            <w:r>
              <w:br w:type="textWrapping"/>
            </w:r>
            <w:r>
              <w:t>2. 松开螺栓，涂抹螺纹锁固剂，重新紧固至规定扭矩</w:t>
            </w:r>
            <w:r>
              <w:br w:type="textWrapping"/>
            </w:r>
            <w:r>
              <w:t>3. 更换为8.8级高强度螺栓（材质40Cr，调质处理），配套弹垫防松</w:t>
            </w:r>
          </w:p>
        </w:tc>
      </w:tr>
    </w:tbl>
    <w:p w14:paraId="6E7515DD">
      <w:pPr>
        <w:pStyle w:val="4"/>
      </w:pPr>
      <w:r>
        <w:t>5.4 控制与工艺故障</w:t>
      </w:r>
    </w:p>
    <w:p w14:paraId="0332C4FA">
      <w:pPr>
        <w:pStyle w:val="5"/>
      </w:pPr>
      <w:r>
        <w:t>角度定位偏差超标（＞±1°）</w:t>
      </w:r>
    </w:p>
    <w:p w14:paraId="4862B819">
      <w:r>
        <w:rPr>
          <w:b/>
        </w:rPr>
        <w:t>根本原因</w:t>
      </w:r>
      <w:r>
        <w:t>：</w:t>
      </w:r>
    </w:p>
    <w:p w14:paraId="3005A380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机械传动间隙未补偿（齿轮啮合间隙＞0.3mm，未在PLC程序中设置补偿值）；</w:t>
      </w:r>
    </w:p>
    <w:p w14:paraId="0B399FB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编码器校准失效（零点漂移，或安装偏心导致测量误差＞0.5°）；</w:t>
      </w:r>
    </w:p>
    <w:p w14:paraId="57E424BA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t>PID参数设置不当（比例增益Kp过小导致响应慢，或积分时间Ti过长导致超调）。</w:t>
      </w:r>
    </w:p>
    <w:p w14:paraId="7AD46398">
      <w:r>
        <w:rPr>
          <w:b/>
        </w:rPr>
        <w:t>排除对策</w:t>
      </w:r>
      <w:r>
        <w:t>：</w:t>
      </w:r>
    </w:p>
    <w:p w14:paraId="3DBBE537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测量齿轮啮合间隙（用塞尺检测），在PLC程序中设置补偿值（如间隙0.2mm，补偿角度0.36°）；</w:t>
      </w:r>
    </w:p>
    <w:p w14:paraId="3C8F555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用角度仪校准编码器零点：将翻转架置于0°，调整编码器机械零点，使反馈角度与实际角度偏差≤0.1°；</w:t>
      </w:r>
    </w:p>
    <w:p w14:paraId="661C970D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重新整定PID参数：通过阶跃响应法，设定目标角度10°，调整Kp=10、Ti=0.3s、Td=0.08s，使超调量≤5%，稳定时间≤1s。</w:t>
      </w:r>
    </w:p>
    <w:p w14:paraId="33C30E08">
      <w:pPr>
        <w:pStyle w:val="5"/>
      </w:pPr>
      <w:r>
        <w:t>安全光幕误报警（无遮挡时频繁报警）</w:t>
      </w:r>
    </w:p>
    <w:p w14:paraId="361968B5">
      <w:r>
        <w:rPr>
          <w:b/>
        </w:rPr>
        <w:t>根本原因</w:t>
      </w:r>
      <w:r>
        <w:t>：</w:t>
      </w:r>
    </w:p>
    <w:p w14:paraId="4596190D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光幕表面污染（粉尘、油污覆盖，透光率＜80%）；</w:t>
      </w:r>
    </w:p>
    <w:p w14:paraId="21E2987C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发射器与接收器光轴未对准（偏差＞0.5°，导致部分光束遮挡）；</w:t>
      </w:r>
    </w:p>
    <w:p w14:paraId="5C92A90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t>电源电压波动（AC 220V波动＞10%，导致光幕工作不稳定）。</w:t>
      </w:r>
    </w:p>
    <w:p w14:paraId="6B4504F9">
      <w:r>
        <w:rPr>
          <w:b/>
        </w:rPr>
        <w:t>排除对策</w:t>
      </w:r>
      <w:r>
        <w:t>：</w:t>
      </w:r>
    </w:p>
    <w:p w14:paraId="180AC48F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用无水乙醇清洁光幕镜头（顺时针擦拭，避免划伤），安装防尘罩（透光率≥95%）；</w:t>
      </w:r>
    </w:p>
    <w:p w14:paraId="57E12DA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松开光幕固定支架，用激光对准仪校准光轴（对准后锁紧支架螺栓，扭矩10N·m）；</w:t>
      </w:r>
    </w:p>
    <w:p w14:paraId="3B00BA7E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t>在光幕电源端安装稳压器（输出AC 220V±5%），或单独敷设供电电缆，避免与动力电缆共桥架。</w:t>
      </w:r>
    </w:p>
    <w:p w14:paraId="47773049">
      <w:pPr>
        <w:pStyle w:val="3"/>
      </w:pPr>
      <w:r>
        <w:t>六、维护保养</w:t>
      </w:r>
    </w:p>
    <w:p w14:paraId="3684E18D">
      <w:pPr>
        <w:pStyle w:val="4"/>
      </w:pPr>
      <w:r>
        <w:t>6.1 日常点检</w:t>
      </w:r>
    </w:p>
    <w:p w14:paraId="5523E9ED">
      <w:r>
        <w:t>由操作员每班（8小时）执行，填写《大型翻转台点检表》，重点检查以下内容：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83FCC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9171C0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1914F0FB">
            <w:pPr>
              <w:jc w:val="center"/>
              <w:rPr>
                <w:b/>
              </w:rPr>
            </w:pPr>
            <w:r>
              <w:rPr>
                <w:b/>
              </w:rPr>
              <w:t>检查标准</w:t>
            </w:r>
          </w:p>
        </w:tc>
        <w:tc>
          <w:tcPr>
            <w:tcW w:w="0" w:type="auto"/>
            <w:vAlign w:val="center"/>
          </w:tcPr>
          <w:p w14:paraId="0BA770EE">
            <w:pPr>
              <w:jc w:val="center"/>
              <w:rPr>
                <w:b/>
              </w:rPr>
            </w:pPr>
            <w:r>
              <w:rPr>
                <w:b/>
              </w:rPr>
              <w:t>检查工具</w:t>
            </w:r>
          </w:p>
        </w:tc>
        <w:tc>
          <w:tcPr>
            <w:tcW w:w="0" w:type="auto"/>
            <w:vAlign w:val="center"/>
          </w:tcPr>
          <w:p w14:paraId="60A97520">
            <w:pPr>
              <w:jc w:val="center"/>
              <w:rPr>
                <w:b/>
              </w:rPr>
            </w:pPr>
            <w:r>
              <w:rPr>
                <w:b/>
              </w:rPr>
              <w:t>异常处理措施</w:t>
            </w:r>
          </w:p>
        </w:tc>
      </w:tr>
      <w:tr w14:paraId="681125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0D7D3B9">
            <w:r>
              <w:t>翻转角度偏差</w:t>
            </w:r>
          </w:p>
        </w:tc>
        <w:tc>
          <w:tcPr>
            <w:tcW w:w="0" w:type="auto"/>
            <w:vAlign w:val="center"/>
          </w:tcPr>
          <w:p w14:paraId="5565F23F">
            <w:r>
              <w:t>连续3次翻转，角度偏差≤±1°</w:t>
            </w:r>
          </w:p>
        </w:tc>
        <w:tc>
          <w:tcPr>
            <w:tcW w:w="0" w:type="auto"/>
            <w:vAlign w:val="center"/>
          </w:tcPr>
          <w:p w14:paraId="64F4E458">
            <w:r>
              <w:t>HMI角度显示</w:t>
            </w:r>
          </w:p>
        </w:tc>
        <w:tc>
          <w:tcPr>
            <w:tcW w:w="0" w:type="auto"/>
            <w:vAlign w:val="center"/>
          </w:tcPr>
          <w:p w14:paraId="7E3C5E71">
            <w:r>
              <w:t>超差时通知工程师，检查编码器校准和机械间隙</w:t>
            </w:r>
          </w:p>
        </w:tc>
      </w:tr>
      <w:tr w14:paraId="3B86BA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45834C">
            <w:r>
              <w:t>液压系统压力</w:t>
            </w:r>
          </w:p>
        </w:tc>
        <w:tc>
          <w:tcPr>
            <w:tcW w:w="0" w:type="auto"/>
            <w:vAlign w:val="center"/>
          </w:tcPr>
          <w:p w14:paraId="3A58108C">
            <w:r>
              <w:t>工作压力16-20MPa，波动≤1MPa</w:t>
            </w:r>
          </w:p>
        </w:tc>
        <w:tc>
          <w:tcPr>
            <w:tcW w:w="0" w:type="auto"/>
            <w:vAlign w:val="center"/>
          </w:tcPr>
          <w:p w14:paraId="1CC0F5DF">
            <w:r>
              <w:t>压力表</w:t>
            </w:r>
          </w:p>
        </w:tc>
        <w:tc>
          <w:tcPr>
            <w:tcW w:w="0" w:type="auto"/>
            <w:vAlign w:val="center"/>
          </w:tcPr>
          <w:p w14:paraId="418847C0">
            <w:r>
              <w:t>压力异常时检查溢流阀、液压油位和油温</w:t>
            </w:r>
          </w:p>
        </w:tc>
      </w:tr>
      <w:tr w14:paraId="196DC9FA">
        <w:tc>
          <w:tcPr>
            <w:tcW w:w="0" w:type="auto"/>
            <w:vAlign w:val="center"/>
          </w:tcPr>
          <w:p w14:paraId="72417C0F">
            <w:r>
              <w:t>电机温度</w:t>
            </w:r>
          </w:p>
        </w:tc>
        <w:tc>
          <w:tcPr>
            <w:tcW w:w="0" w:type="auto"/>
            <w:vAlign w:val="center"/>
          </w:tcPr>
          <w:p w14:paraId="1B72BD59">
            <w:r>
              <w:t>表面温度≤环境温度+40℃（绕组温度＜110℃）</w:t>
            </w:r>
          </w:p>
        </w:tc>
        <w:tc>
          <w:tcPr>
            <w:tcW w:w="0" w:type="auto"/>
            <w:vAlign w:val="center"/>
          </w:tcPr>
          <w:p w14:paraId="09AE4111">
            <w:r>
              <w:t>红外测温仪</w:t>
            </w:r>
          </w:p>
        </w:tc>
        <w:tc>
          <w:tcPr>
            <w:tcW w:w="0" w:type="auto"/>
            <w:vAlign w:val="center"/>
          </w:tcPr>
          <w:p w14:paraId="5251A92C">
            <w:r>
              <w:t>温度过高时停机，检查冷却风扇和负载情况</w:t>
            </w:r>
          </w:p>
        </w:tc>
      </w:tr>
      <w:tr w14:paraId="33C1A2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919AB3">
            <w:r>
              <w:t>夹紧装置状态</w:t>
            </w:r>
          </w:p>
        </w:tc>
        <w:tc>
          <w:tcPr>
            <w:tcW w:w="0" w:type="auto"/>
            <w:vAlign w:val="center"/>
          </w:tcPr>
          <w:p w14:paraId="5AADF25F">
            <w:r>
              <w:t>夹紧力≥设定值的90%，无泄漏</w:t>
            </w:r>
          </w:p>
        </w:tc>
        <w:tc>
          <w:tcPr>
            <w:tcW w:w="0" w:type="auto"/>
            <w:vAlign w:val="center"/>
          </w:tcPr>
          <w:p w14:paraId="449A38DA">
            <w:r>
              <w:t>HMI压力显示、目视</w:t>
            </w:r>
          </w:p>
        </w:tc>
        <w:tc>
          <w:tcPr>
            <w:tcW w:w="0" w:type="auto"/>
            <w:vAlign w:val="center"/>
          </w:tcPr>
          <w:p w14:paraId="09AC333B">
            <w:r>
              <w:t>压力不足时检查油缸密封件和比例阀</w:t>
            </w:r>
          </w:p>
        </w:tc>
      </w:tr>
      <w:tr w14:paraId="645C4C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BDE01C">
            <w:r>
              <w:t>安全装置功能</w:t>
            </w:r>
          </w:p>
        </w:tc>
        <w:tc>
          <w:tcPr>
            <w:tcW w:w="0" w:type="auto"/>
            <w:vAlign w:val="center"/>
          </w:tcPr>
          <w:p w14:paraId="13FE7593">
            <w:r>
              <w:t>急停按钮、安全光幕触发时立即停机</w:t>
            </w:r>
          </w:p>
        </w:tc>
        <w:tc>
          <w:tcPr>
            <w:tcW w:w="0" w:type="auto"/>
            <w:vAlign w:val="center"/>
          </w:tcPr>
          <w:p w14:paraId="2379D54E">
            <w:r>
              <w:t>功能测试</w:t>
            </w:r>
          </w:p>
        </w:tc>
        <w:tc>
          <w:tcPr>
            <w:tcW w:w="0" w:type="auto"/>
            <w:vAlign w:val="center"/>
          </w:tcPr>
          <w:p w14:paraId="3240F1A8">
            <w:r>
              <w:t>失效时立即修复，禁止开机</w:t>
            </w:r>
          </w:p>
        </w:tc>
      </w:tr>
      <w:tr w14:paraId="75184C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B63DC37">
            <w:r>
              <w:t>运行噪音</w:t>
            </w:r>
          </w:p>
        </w:tc>
        <w:tc>
          <w:tcPr>
            <w:tcW w:w="0" w:type="auto"/>
            <w:vAlign w:val="center"/>
          </w:tcPr>
          <w:p w14:paraId="1036BC31">
            <w:r>
              <w:t>≤85dB（距离1m处测量）</w:t>
            </w:r>
          </w:p>
        </w:tc>
        <w:tc>
          <w:tcPr>
            <w:tcW w:w="0" w:type="auto"/>
            <w:vAlign w:val="center"/>
          </w:tcPr>
          <w:p w14:paraId="06C6A4A9">
            <w:r>
              <w:t>分贝仪</w:t>
            </w:r>
          </w:p>
        </w:tc>
        <w:tc>
          <w:tcPr>
            <w:tcW w:w="0" w:type="auto"/>
            <w:vAlign w:val="center"/>
          </w:tcPr>
          <w:p w14:paraId="53AD64DE">
            <w:r>
              <w:t>噪音超标时检查齿轮啮合、轴承状态</w:t>
            </w:r>
          </w:p>
        </w:tc>
      </w:tr>
    </w:tbl>
    <w:p w14:paraId="7AF00CDA">
      <w:r>
        <w:t>点检发现异常立即停机，通知维护工程师，在《设备故障记录簿》中记录现象、时间、处理结果，形成闭环。</w:t>
      </w:r>
    </w:p>
    <w:p w14:paraId="27A8FB9F">
      <w:pPr>
        <w:pStyle w:val="4"/>
      </w:pPr>
      <w:r>
        <w:t>6.2 定期保养</w:t>
      </w:r>
    </w:p>
    <w:p w14:paraId="07368865">
      <w:pPr>
        <w:pStyle w:val="5"/>
      </w:pPr>
      <w:r>
        <w:t>每周保养</w:t>
      </w:r>
    </w:p>
    <w:p w14:paraId="53D6F20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：清理齿轮、链条表面铁屑和油污（用毛刷+高压空气0.4MPa）；齿轮齿条、链条加注锂基润滑脂（NLGI 2级，滴点≥180℃），用量为齿宽的1/3（均匀涂抹）；检查导轮组转动灵活性，加注润滑脂（每轮2-3g）。</w:t>
      </w:r>
    </w:p>
    <w:p w14:paraId="45C80A9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：检查油箱油位（不低于液位计1/2），补充液压油（L-HM46抗磨液压油）；清理回油过滤器滤芯（压差＞0.3MPa时更换）；检查管路接头有无渗漏，紧固松动接头（扭矩25-30N·m）。</w:t>
      </w:r>
    </w:p>
    <w:p w14:paraId="78D9AF9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：清洁控制柜滤网（用压缩空气吹扫）；检查电缆接头有无松动、氧化，重新插拔并紧固；测试急停按钮、安全光幕功能，确保响应正常。</w:t>
      </w:r>
    </w:p>
    <w:p w14:paraId="29A755C2">
      <w:pPr>
        <w:pStyle w:val="5"/>
      </w:pPr>
      <w:r>
        <w:t>月度保养</w:t>
      </w:r>
    </w:p>
    <w:p w14:paraId="781431C2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校准</w:t>
      </w:r>
      <w:r>
        <w:t>：用标准角度仪（精度±0.05°）校准翻转角度，偏差＞±0.5°时重新设定编码器零点；用压力计（精度±0.2%FS）校准液压系统压力传感器，3点校准（5MPa、15MPa、25MPa）。</w:t>
      </w:r>
    </w:p>
    <w:p w14:paraId="19180761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：测量电机绝缘电阻（相间≥1MΩ，对地≥5MΩ）；检查冷却风扇运行状态，清理散热片灰尘；测试电磁制动器制动力矩（≥1.5倍额定扭矩）。</w:t>
      </w:r>
    </w:p>
    <w:p w14:paraId="3482B5D6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结构检查</w:t>
      </w:r>
      <w:r>
        <w:t>：检查翻转臂、底座焊接部位有无裂纹（用渗透探伤剂检测）；测量地脚螺栓扭矩（按规格复紧，M30螺栓800N·m）；检查缓冲器压缩量，老化时更换（压缩量＜原设计值50%）。</w:t>
      </w:r>
    </w:p>
    <w:p w14:paraId="41452416">
      <w:pPr>
        <w:pStyle w:val="5"/>
      </w:pPr>
      <w:r>
        <w:t>季度保养</w:t>
      </w:r>
    </w:p>
    <w:p w14:paraId="481FA3B8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机械精度恢复</w:t>
      </w:r>
      <w:r>
        <w:t>：用激光干涉仪校准翻转架平行度（≤0.5mm/m）和垂直度（≤0.5mm/m），通过垫片调整底座水平；检查齿轮齿面磨损量（＞0.2mm时更换），链条伸长量（＞2%时更换）。</w:t>
      </w:r>
    </w:p>
    <w:p w14:paraId="618E8C7B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液压系统维护</w:t>
      </w:r>
      <w:r>
        <w:t>：更换液压油（运行2000小时或1年），清洗油箱（用煤油冲洗，干燥后加油）；检查油缸活塞杆表面镀铬层（磨损露底时修复或更换）；测试比例阀线性度（输入0-10V，输出压力线性误差≤±2%）。</w:t>
      </w:r>
    </w:p>
    <w:p w14:paraId="5F045A6D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控制系统优化</w:t>
      </w:r>
      <w:r>
        <w:t>：备份PLC程序和HMI组态数据；更新PLC固件至最新版本（如西门子V4.4）；清理HMI冗余数据（超过3个月的报警记录），释放存储空间。</w:t>
      </w:r>
    </w:p>
    <w:p w14:paraId="2DB7EBD4">
      <w:pPr>
        <w:pStyle w:val="4"/>
      </w:pPr>
      <w:r>
        <w:t>6.3 预防性维护与备件管理</w:t>
      </w:r>
    </w:p>
    <w:p w14:paraId="0FAF93A3">
      <w:pPr>
        <w:pStyle w:val="5"/>
      </w:pPr>
      <w:r>
        <w:t>易损件更换计划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EB7EB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738254">
            <w:pPr>
              <w:jc w:val="center"/>
              <w:rPr>
                <w:b/>
              </w:rPr>
            </w:pPr>
            <w:r>
              <w:rPr>
                <w:b/>
              </w:rPr>
              <w:t>易损件名称</w:t>
            </w:r>
          </w:p>
        </w:tc>
        <w:tc>
          <w:tcPr>
            <w:tcW w:w="0" w:type="auto"/>
            <w:vAlign w:val="center"/>
          </w:tcPr>
          <w:p w14:paraId="2D9203E7">
            <w:pPr>
              <w:jc w:val="center"/>
              <w:rPr>
                <w:b/>
              </w:rPr>
            </w:pPr>
            <w:r>
              <w:rPr>
                <w:b/>
              </w:rPr>
              <w:t>材质/型号</w:t>
            </w:r>
          </w:p>
        </w:tc>
        <w:tc>
          <w:tcPr>
            <w:tcW w:w="0" w:type="auto"/>
            <w:vAlign w:val="center"/>
          </w:tcPr>
          <w:p w14:paraId="11BCC532">
            <w:pPr>
              <w:jc w:val="center"/>
              <w:rPr>
                <w:b/>
              </w:rPr>
            </w:pPr>
            <w:r>
              <w:rPr>
                <w:b/>
              </w:rPr>
              <w:t>更换周期（或判定标准）</w:t>
            </w:r>
          </w:p>
        </w:tc>
        <w:tc>
          <w:tcPr>
            <w:tcW w:w="0" w:type="auto"/>
            <w:vAlign w:val="center"/>
          </w:tcPr>
          <w:p w14:paraId="38EF826E">
            <w:pPr>
              <w:jc w:val="center"/>
              <w:rPr>
                <w:b/>
              </w:rPr>
            </w:pPr>
            <w:r>
              <w:rPr>
                <w:b/>
              </w:rPr>
              <w:t>最小库存量</w:t>
            </w:r>
          </w:p>
        </w:tc>
        <w:tc>
          <w:tcPr>
            <w:tcW w:w="0" w:type="auto"/>
            <w:vAlign w:val="center"/>
          </w:tcPr>
          <w:p w14:paraId="7A419FAF">
            <w:pPr>
              <w:jc w:val="center"/>
              <w:rPr>
                <w:b/>
              </w:rPr>
            </w:pPr>
            <w:r>
              <w:rPr>
                <w:b/>
              </w:rPr>
              <w:t>存储条件</w:t>
            </w:r>
          </w:p>
        </w:tc>
      </w:tr>
      <w:tr w14:paraId="771FF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983D70">
            <w:r>
              <w:t>液压密封件</w:t>
            </w:r>
          </w:p>
        </w:tc>
        <w:tc>
          <w:tcPr>
            <w:tcW w:w="0" w:type="auto"/>
            <w:vAlign w:val="center"/>
          </w:tcPr>
          <w:p w14:paraId="70A85DCB">
            <w:r>
              <w:t>聚氨酯Y型圈/丁腈橡胶O型圈</w:t>
            </w:r>
          </w:p>
        </w:tc>
        <w:tc>
          <w:tcPr>
            <w:tcW w:w="0" w:type="auto"/>
            <w:vAlign w:val="center"/>
          </w:tcPr>
          <w:p w14:paraId="4911D79E">
            <w:r>
              <w:t>5000次翻转或1年</w:t>
            </w:r>
          </w:p>
        </w:tc>
        <w:tc>
          <w:tcPr>
            <w:tcW w:w="0" w:type="auto"/>
            <w:vAlign w:val="center"/>
          </w:tcPr>
          <w:p w14:paraId="4DCD7282">
            <w:r>
              <w:t>2套/型号</w:t>
            </w:r>
          </w:p>
        </w:tc>
        <w:tc>
          <w:tcPr>
            <w:tcW w:w="0" w:type="auto"/>
            <w:vAlign w:val="center"/>
          </w:tcPr>
          <w:p w14:paraId="09BCC4AA">
            <w:r>
              <w:t>密封袋包装，温度-10-40℃，避免阳光直射</w:t>
            </w:r>
          </w:p>
        </w:tc>
      </w:tr>
      <w:tr w14:paraId="29889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CB6CC64">
            <w:r>
              <w:t>齿轮齿条</w:t>
            </w:r>
          </w:p>
        </w:tc>
        <w:tc>
          <w:tcPr>
            <w:tcW w:w="0" w:type="auto"/>
            <w:vAlign w:val="center"/>
          </w:tcPr>
          <w:p w14:paraId="11FA5429">
            <w:r>
              <w:t>20CrMnTi/模数8-10</w:t>
            </w:r>
          </w:p>
        </w:tc>
        <w:tc>
          <w:tcPr>
            <w:tcW w:w="0" w:type="auto"/>
            <w:vAlign w:val="center"/>
          </w:tcPr>
          <w:p w14:paraId="5177D086">
            <w:r>
              <w:t>齿面磨损量＞0.2mm</w:t>
            </w:r>
          </w:p>
        </w:tc>
        <w:tc>
          <w:tcPr>
            <w:tcW w:w="0" w:type="auto"/>
            <w:vAlign w:val="center"/>
          </w:tcPr>
          <w:p w14:paraId="2B596F89">
            <w:r>
              <w:t>1套（2m/段）</w:t>
            </w:r>
          </w:p>
        </w:tc>
        <w:tc>
          <w:tcPr>
            <w:tcW w:w="0" w:type="auto"/>
            <w:vAlign w:val="center"/>
          </w:tcPr>
          <w:p w14:paraId="6F06738B">
            <w:r>
              <w:t>室内存放，涂防锈油，避免潮湿</w:t>
            </w:r>
          </w:p>
        </w:tc>
      </w:tr>
      <w:tr w14:paraId="11277F71">
        <w:tc>
          <w:tcPr>
            <w:tcW w:w="0" w:type="auto"/>
            <w:vAlign w:val="center"/>
          </w:tcPr>
          <w:p w14:paraId="08C3B661">
            <w:r>
              <w:t>链条</w:t>
            </w:r>
          </w:p>
        </w:tc>
        <w:tc>
          <w:tcPr>
            <w:tcW w:w="0" w:type="auto"/>
            <w:vAlign w:val="center"/>
          </w:tcPr>
          <w:p w14:paraId="491E7BEF">
            <w:r>
              <w:t>20Mn2/节距50.8mm</w:t>
            </w:r>
          </w:p>
        </w:tc>
        <w:tc>
          <w:tcPr>
            <w:tcW w:w="0" w:type="auto"/>
            <w:vAlign w:val="center"/>
          </w:tcPr>
          <w:p w14:paraId="26BB322F">
            <w:r>
              <w:t>伸长量＞2%或断丝＞3根</w:t>
            </w:r>
          </w:p>
        </w:tc>
        <w:tc>
          <w:tcPr>
            <w:tcW w:w="0" w:type="auto"/>
            <w:vAlign w:val="center"/>
          </w:tcPr>
          <w:p w14:paraId="7E03F484">
            <w:r>
              <w:t>1条</w:t>
            </w:r>
          </w:p>
        </w:tc>
        <w:tc>
          <w:tcPr>
            <w:tcW w:w="0" w:type="auto"/>
            <w:vAlign w:val="center"/>
          </w:tcPr>
          <w:p w14:paraId="4119252F">
            <w:r>
              <w:t>悬挂存放，避免弯折，涂润滑脂防锈</w:t>
            </w:r>
          </w:p>
        </w:tc>
      </w:tr>
      <w:tr w14:paraId="561924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5AEE01">
            <w:r>
              <w:t>编码器</w:t>
            </w:r>
          </w:p>
        </w:tc>
        <w:tc>
          <w:tcPr>
            <w:tcW w:w="0" w:type="auto"/>
            <w:vAlign w:val="center"/>
          </w:tcPr>
          <w:p w14:paraId="286B77E7">
            <w:r>
              <w:t>17位绝对值型，PROFINET接口</w:t>
            </w:r>
          </w:p>
        </w:tc>
        <w:tc>
          <w:tcPr>
            <w:tcW w:w="0" w:type="auto"/>
            <w:vAlign w:val="center"/>
          </w:tcPr>
          <w:p w14:paraId="07D09A52">
            <w:r>
              <w:t>信号丢失次数＞3次/月</w:t>
            </w:r>
          </w:p>
        </w:tc>
        <w:tc>
          <w:tcPr>
            <w:tcW w:w="0" w:type="auto"/>
            <w:vAlign w:val="center"/>
          </w:tcPr>
          <w:p w14:paraId="3718E2C1">
            <w:r>
              <w:t>1个</w:t>
            </w:r>
          </w:p>
        </w:tc>
        <w:tc>
          <w:tcPr>
            <w:tcW w:w="0" w:type="auto"/>
            <w:vAlign w:val="center"/>
          </w:tcPr>
          <w:p w14:paraId="757256AE">
            <w:r>
              <w:t>防静电包装，远离强磁场</w:t>
            </w:r>
          </w:p>
        </w:tc>
      </w:tr>
      <w:tr w14:paraId="454E6B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80DF0C7">
            <w:r>
              <w:t>轴承（导轮/铰链轴）</w:t>
            </w:r>
          </w:p>
        </w:tc>
        <w:tc>
          <w:tcPr>
            <w:tcW w:w="0" w:type="auto"/>
            <w:vAlign w:val="center"/>
          </w:tcPr>
          <w:p w14:paraId="021AE76A">
            <w:r>
              <w:t>6205ZZ/22220CC/W33</w:t>
            </w:r>
          </w:p>
        </w:tc>
        <w:tc>
          <w:tcPr>
            <w:tcW w:w="0" w:type="auto"/>
            <w:vAlign w:val="center"/>
          </w:tcPr>
          <w:p w14:paraId="2A060C39">
            <w:r>
              <w:t>游隙＞0.1mm或异响</w:t>
            </w:r>
          </w:p>
        </w:tc>
        <w:tc>
          <w:tcPr>
            <w:tcW w:w="0" w:type="auto"/>
            <w:vAlign w:val="center"/>
          </w:tcPr>
          <w:p w14:paraId="424A8BE7">
            <w:r>
              <w:t>10套</w:t>
            </w:r>
          </w:p>
        </w:tc>
        <w:tc>
          <w:tcPr>
            <w:tcW w:w="0" w:type="auto"/>
            <w:vAlign w:val="center"/>
          </w:tcPr>
          <w:p w14:paraId="5EE0C25F">
            <w:r>
              <w:t>原包装存放，温度-10-40℃</w:t>
            </w:r>
          </w:p>
        </w:tc>
      </w:tr>
    </w:tbl>
    <w:p w14:paraId="5FB71917">
      <w:pPr>
        <w:pStyle w:val="5"/>
      </w:pPr>
      <w:r>
        <w:t>预测性维护策略</w:t>
      </w:r>
    </w:p>
    <w:p w14:paraId="7433D80A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振动监测</w:t>
      </w:r>
      <w:r>
        <w:t>：在翻转架轴承座、电机轴承端盖安装振动传感器（量程0-5g，频率1-1000Hz），实时监测振动加速度，当振动值＞1.5g（连续5分钟）时，预测轴承寿命剩余＜500小时，提前更换。</w:t>
      </w:r>
    </w:p>
    <w:p w14:paraId="04395FA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油液分析</w:t>
      </w:r>
      <w:r>
        <w:t>：每季度取液压油样，检测污染度（NAS 8级以下）、水分含量（＜0.1%）、粘度指数（变化率±10%内），超标时更换液压油并清洗系统。</w:t>
      </w:r>
    </w:p>
    <w:p w14:paraId="22471C9F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电机状态监测</w:t>
      </w:r>
      <w:r>
        <w:t>：通过PLC采集电机运行电流、温度数据，绘制趋势曲线，电流异常增大（超过历史平均值15%）或温度持续升高时，检查负载和轴承状态，提前排除故障。</w:t>
      </w:r>
    </w:p>
    <w:p w14:paraId="22E194B6">
      <w:r>
        <w:t>通过以上预防性维护措施，可使设备平均无故障运行时间（MTBF）≥5000小时，故障停机率≤2%，显著提升生产线稳定性。</w:t>
      </w:r>
    </w:p>
    <w:p w14:paraId="3D3745BA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E3678"/>
    <w:multiLevelType w:val="singleLevel"/>
    <w:tmpl w:val="8FDE36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54E59ED"/>
    <w:multiLevelType w:val="singleLevel"/>
    <w:tmpl w:val="954E59E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3">
    <w:nsid w:val="ADDECEA6"/>
    <w:multiLevelType w:val="singleLevel"/>
    <w:tmpl w:val="ADDECE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EDFEAF1"/>
    <w:multiLevelType w:val="singleLevel"/>
    <w:tmpl w:val="BEDFEA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D7FB728A"/>
    <w:multiLevelType w:val="singleLevel"/>
    <w:tmpl w:val="D7FB72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973B3BE"/>
    <w:multiLevelType w:val="singleLevel"/>
    <w:tmpl w:val="D973B3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DB165E82"/>
    <w:multiLevelType w:val="singleLevel"/>
    <w:tmpl w:val="DB165E8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0E46398"/>
    <w:multiLevelType w:val="singleLevel"/>
    <w:tmpl w:val="F0E463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0FB9E65"/>
    <w:multiLevelType w:val="singleLevel"/>
    <w:tmpl w:val="F0FB9E6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19E3308"/>
    <w:multiLevelType w:val="singleLevel"/>
    <w:tmpl w:val="F19E33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4">
    <w:nsid w:val="F6CFF1E2"/>
    <w:multiLevelType w:val="singleLevel"/>
    <w:tmpl w:val="F6CFF1E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F6E652F1"/>
    <w:multiLevelType w:val="singleLevel"/>
    <w:tmpl w:val="F6E652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7BB025F"/>
    <w:multiLevelType w:val="multilevel"/>
    <w:tmpl w:val="F7BB025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7">
    <w:nsid w:val="F7BC2914"/>
    <w:multiLevelType w:val="singleLevel"/>
    <w:tmpl w:val="F7BC29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9">
    <w:nsid w:val="FF6AFDBD"/>
    <w:multiLevelType w:val="singleLevel"/>
    <w:tmpl w:val="FF6AFD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1">
    <w:nsid w:val="FFA12B0D"/>
    <w:multiLevelType w:val="singleLevel"/>
    <w:tmpl w:val="FFA12B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3">
    <w:nsid w:val="FFAE0FBE"/>
    <w:multiLevelType w:val="singleLevel"/>
    <w:tmpl w:val="FFAE0FB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FBEFBFC"/>
    <w:multiLevelType w:val="singleLevel"/>
    <w:tmpl w:val="FFBEFB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6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8">
    <w:nsid w:val="3B566E97"/>
    <w:multiLevelType w:val="singleLevel"/>
    <w:tmpl w:val="3B566E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3EFA7CE7"/>
    <w:multiLevelType w:val="singleLevel"/>
    <w:tmpl w:val="3EFA7CE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0">
    <w:nsid w:val="57FFD503"/>
    <w:multiLevelType w:val="singleLevel"/>
    <w:tmpl w:val="57FFD5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2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27"/>
  </w:num>
  <w:num w:numId="2">
    <w:abstractNumId w:val="32"/>
  </w:num>
  <w:num w:numId="3">
    <w:abstractNumId w:val="4"/>
  </w:num>
  <w:num w:numId="4">
    <w:abstractNumId w:val="25"/>
  </w:num>
  <w:num w:numId="5">
    <w:abstractNumId w:val="18"/>
  </w:num>
  <w:num w:numId="6">
    <w:abstractNumId w:val="31"/>
  </w:num>
  <w:num w:numId="7">
    <w:abstractNumId w:val="13"/>
  </w:num>
  <w:num w:numId="8">
    <w:abstractNumId w:val="26"/>
  </w:num>
  <w:num w:numId="9">
    <w:abstractNumId w:val="20"/>
  </w:num>
  <w:num w:numId="10">
    <w:abstractNumId w:val="22"/>
  </w:num>
  <w:num w:numId="11">
    <w:abstractNumId w:val="5"/>
  </w:num>
  <w:num w:numId="12">
    <w:abstractNumId w:val="2"/>
  </w:num>
  <w:num w:numId="13">
    <w:abstractNumId w:val="12"/>
  </w:num>
  <w:num w:numId="14">
    <w:abstractNumId w:val="17"/>
  </w:num>
  <w:num w:numId="15">
    <w:abstractNumId w:val="15"/>
  </w:num>
  <w:num w:numId="16">
    <w:abstractNumId w:val="28"/>
  </w:num>
  <w:num w:numId="17">
    <w:abstractNumId w:val="7"/>
  </w:num>
  <w:num w:numId="18">
    <w:abstractNumId w:val="21"/>
  </w:num>
  <w:num w:numId="19">
    <w:abstractNumId w:val="24"/>
  </w:num>
  <w:num w:numId="20">
    <w:abstractNumId w:val="10"/>
  </w:num>
  <w:num w:numId="21">
    <w:abstractNumId w:val="11"/>
  </w:num>
  <w:num w:numId="22">
    <w:abstractNumId w:val="8"/>
  </w:num>
  <w:num w:numId="23">
    <w:abstractNumId w:val="16"/>
  </w:num>
  <w:num w:numId="24">
    <w:abstractNumId w:val="19"/>
  </w:num>
  <w:num w:numId="25">
    <w:abstractNumId w:val="29"/>
  </w:num>
  <w:num w:numId="26">
    <w:abstractNumId w:val="9"/>
  </w:num>
  <w:num w:numId="27">
    <w:abstractNumId w:val="1"/>
  </w:num>
  <w:num w:numId="28">
    <w:abstractNumId w:val="6"/>
  </w:num>
  <w:num w:numId="29">
    <w:abstractNumId w:val="14"/>
  </w:num>
  <w:num w:numId="30">
    <w:abstractNumId w:val="30"/>
  </w:num>
  <w:num w:numId="31">
    <w:abstractNumId w:val="3"/>
  </w:num>
  <w:num w:numId="32">
    <w:abstractNumId w:val="23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1E6038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9F3E4E57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2025-09-28T21:54:03Z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5C68A4850BDCA1D4FB3DD968BC3FA94D_43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