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0C39E">
      <w:pPr>
        <w:rPr>
          <w:rFonts w:hint="eastAsia"/>
          <w:lang w:eastAsia="zh"/>
        </w:rPr>
      </w:pPr>
      <w:bookmarkStart w:id="2" w:name="_GoBack"/>
      <w:bookmarkEnd w:id="2"/>
    </w:p>
    <w:p w14:paraId="4FC557A0">
      <w:pPr>
        <w:rPr>
          <w:rFonts w:hint="eastAsia"/>
          <w:lang w:eastAsia="zh"/>
        </w:rPr>
      </w:pPr>
    </w:p>
    <w:p w14:paraId="15EE131C">
      <w:pPr>
        <w:pStyle w:val="2"/>
      </w:pPr>
    </w:p>
    <w:p w14:paraId="56E8C796">
      <w:pPr>
        <w:pStyle w:val="2"/>
      </w:pPr>
      <w:r>
        <w:t>大型铁芯喷漆设备技术手册：结构、原理与故障分析</w:t>
      </w:r>
    </w:p>
    <w:p w14:paraId="49A8D997">
      <w:pPr>
        <w:pStyle w:val="3"/>
      </w:pPr>
      <w:r>
        <w:t>一、大型铁芯喷漆设备的基本结构与功能</w:t>
      </w:r>
    </w:p>
    <w:p w14:paraId="16D800A1">
      <w:pPr>
        <w:pStyle w:val="4"/>
      </w:pPr>
      <w:r>
        <w:t>1. 喷漆室主体结构与性能特点</w:t>
      </w:r>
    </w:p>
    <w:p w14:paraId="75030A74">
      <w:r>
        <w:t>大型铁芯喷漆设备的喷漆室主体是保障喷涂环境稳定的核心结构，根据生产需求分为全封闭与半封闭两种形式。主体框架采用厚度≥5mm的304不锈钢或Q235耐腐蚀钢板焊接而成，表面经酸洗磷化处理后喷涂环氧富锌底漆，耐盐雾性能≥1000小时。全封闭喷漆室内部净尺寸通常为宽度3-5m、高度2.5-4m、长度5-15m，具体根据铁芯最大外形（通常长6-12m、宽1.5-2.5m、高1-1.8m）设计，确保工件与室壁间距≥500mm，避免漆雾附着干扰。半封闭喷漆室则在进料端设置开放式过渡区，适用于超大尺寸铁芯的吊装进出。</w:t>
      </w:r>
    </w:p>
    <w:p w14:paraId="779F0F34">
      <w:r>
        <w:t>室内防漆雾设计采用斜坡式底板，坡度5°-8°，表面铺设聚四氟乙烯涂层（厚度0.5mm），减少漆雾黏附并引导漆渣流向废水收集槽。底板边缘设置宽度150mm、深度100mm的U型溢流槽，通过循环水幕（流量20-30m³/h）捕捉飞溅漆雾，废水经地沟流入漆雾处理装置（漆水分离器分离效率≥95%）。观察系统由分布于室体两侧的双层钢化玻璃观察窗（尺寸800mm×600mm）组成，内层玻璃涂覆防雾涂层，外层配备气动擦拭装置（每30分钟自动清洁一次）；照明系统采用IP66防护等级的LED防爆灯，单灯功率50W，均匀布置于顶部，确保工作区照度≥500lux，显色指数Ra≥85，满足涂层外观检测需求。</w:t>
      </w:r>
    </w:p>
    <w:p w14:paraId="735229AE">
      <w:r>
        <w:t>室体密封性通过多重措施保障：门框与门板接触部位镶嵌截面为7×12mm的三元乙丙橡胶密封条，压缩量30%；所有贯穿管道（供漆管、电缆管）与室壁连接处采用防爆格兰头密封；通风系统与室体的连接法兰设置迷宫式密封结构，防止未处理废气泄漏。这些结构设计共同维持喷涂环境的微负压（-50~-100Pa），避免漆雾外溢，同时确保气流均匀分布，为稳定喷涂质量奠定基础。</w:t>
      </w:r>
    </w:p>
    <w:p w14:paraId="1553D8A8">
      <w:pPr>
        <w:pStyle w:val="4"/>
      </w:pPr>
      <w:r>
        <w:t>2. 工件输送系统的组成与功能</w:t>
      </w:r>
    </w:p>
    <w:p w14:paraId="07B64D6C">
      <w:r>
        <w:t>工件输送系统是实现铁芯连续涂装的关键，根据车间布局和铁芯特性分为三种主流类型。悬挂链输送系统适用于中小型铁芯（重量≤2000kg）的批量生产，采用16Mn材质的板式链条（节距150mm），轨道截面为120mm×80mm的工字钢，通过变频调速电机（功率1.5-3kW，转速0-1500rpm）经蜗轮蜗杆减速器（减速比1:50）驱动，链条运行速度在0.5-3m/min范围内无级调节，定位精度±5mm。系统配置自动张紧装置（张紧行程200mm），通过弹簧和重锤组合补偿链条伸长，确保下垂量≤20mm/10m；吊具采用双梁式结构，间距可根据铁芯长度（3-8m）调节，吊点设置旋转轴承，允许工件在喷涂过程中360°翻转（翻转速度5°/s），实现无死角涂装。</w:t>
      </w:r>
    </w:p>
    <w:p w14:paraId="3EE3492C">
      <w:r>
        <w:t>辊道输送系统主要用于大型平面铁芯（宽度≤2.5m）的直线输送，由动力辊筒和无动力托辊交替排列组成，辊筒直径89mm，材质为无缝钢管（壁厚3mm），表面包覆5mm厚丁腈橡胶（邵氏硬度70±5A），防止铁芯表面划伤。动力辊筒通过同步带与减速电机（功率0.75kW/辊组，转速960rpm）连接，相邻辊筒中心距300mm，确保铁芯（最小长度1.2m）稳定支承。输送速度与喷涂节拍同步，通常设定为1-2m/min，通过编码器（分辨率1024线）实现闭环控制，速度波动≤±2%。系统两端设置气动升降挡料装置（上升时间≤0.5s），配合光电传感器（检测距离500mm，响应时间≤10ms）实现工件精确定位，重复定位精度±2mm。</w:t>
      </w:r>
    </w:p>
    <w:p w14:paraId="14B3F483">
      <w:r>
        <w:t>台车输送系统针对超重（2000-5000kg）或异形铁芯设计，台车平台尺寸根据铁芯定制（常见2m×4m、3m×6m两种规格），台面铺设防滑花纹钢板（厚度8mm），底部安装4组导向轮（材质MC尼龙，直径200mm），沿地面导轨（轨距1.5m或2m）运行。驱动系统采用伺服电机（功率2.2kW）通过行星齿轮减速器（减速比1:100）带动主动轮，运行速度0.5-2m/min，定位通过激光测距仪（测量范围0-50m，精度±1mm）与机械限位（定位销直径20mm，配合间隙0.1mm）双重保障，重复定位精度±2mm。台车配备独立液压升降系统（升降行程100mm，定位精度±0.5mm），可调整铁芯高度以适应不同喷枪作业范围。三种输送方式均配置完善的安全保护：紧急停止按钮（沿输送路径每10m设置一个）、过载保护（电机电流超过额定值120%时停机）、故障报警指示灯（红黄绿三色分别指示故障、运行、待机状态），确保输送过程安全可靠。</w:t>
      </w:r>
    </w:p>
    <w:p w14:paraId="051156E7">
      <w:pPr>
        <w:pStyle w:val="4"/>
      </w:pPr>
      <w:r>
        <w:t>3. 喷枪系统的核心结构与喷涂功能</w:t>
      </w:r>
    </w:p>
    <w:p w14:paraId="355B3EC0">
      <w:r>
        <w:t>喷枪系统作为涂装执行核心，根据工艺需求分为静电喷枪和机器人喷涂系统两大类。静电喷枪系统主要由喷枪本体、高压发生器、供漆模块和控制系统组成，喷枪采用金属枪身（铝合金材质，表面阳极氧化处理），枪头配备可旋转喷嘴座（360°无级调节），适用喷嘴口径0.8-1.5mm（根据漆料类型选择：底漆用1.2-1.5mm，面漆用0.8-1.0mm）。工作时，高压发生器（输入AC220V，输出DC60-100kV，电流≤50μA）通过电缆将负高压施加于枪内电极针，使涂料微粒带电（电荷密度1-3μC/g），在电场力（场强10-20kV/cm）作用下定向飞向接地的铁芯表面，涂料利用率达60%-85%。雾化压力通过气动减压阀调节，范围0.2-0.5MPa，配合内置文丘里管实现涂料的充分雾化，雾化粒径30-50μm（通过激光粒度仪检测），喷涂幅宽150-300mm（与喷距成正比，喷距150mm时幅宽约150mm，300mm时幅宽约300mm）。</w:t>
      </w:r>
    </w:p>
    <w:p w14:paraId="230AB181">
      <w:r>
        <w:t>机器人喷涂系统适用于复杂形状铁芯的自动化涂装，采用六轴关节型机器人（负载5-15kg，重复定位精度±0.05mm），末端执行器安装双组分喷枪（混合比例1:1至10:1可调）。机器人本体采用铸铁底座（重量≥500kg），各关节配备伺服电机（功率0.5-2kW）和谐波减速器（传动效率≥90%），最大工作半径1.5-2.5m，可覆盖尺寸≤4m×2m×1.5m的铁芯。控制系统支持离线编程（通过CAD模型生成运动轨迹）和在线示教两种模式，存储容量≥100组喷涂程序，每组程序包含喷枪运动路径（直线、圆弧插补）、喷涂参数（流量、压力、速度）和辅助动作（清洗、换色）。系统集成自动换色功能，通过电磁阀组切换不同色漆通道（支持4-8色快速切换），换色过程包括溶剂冲洗（冲洗时间5-15秒，溶剂消耗量≤100ml/色）和空气吹扫（压力0.4MPa，时间3秒），换色时间＜30秒，确保色间无交叉污染。</w:t>
      </w:r>
    </w:p>
    <w:p w14:paraId="19864B7C">
      <w:r>
        <w:t>喷枪系统的辅助功能提升作业效率和质量：自动清洗装置在喷涂间隔（＞10分钟）或换色前启动，通过高压溶剂（压力0.6MPa）反向冲洗枪内通道，清除残留漆料；流量闭环控制通过电磁流量计（精度±1%FS）实时监测供漆量，与设定值（50-300ml/min）比较后调节比例阀开度，确保流量稳定性±2%；枪距跟踪系统采用红外传感器（检测范围100-400mm，精度±1mm），根据铁芯表面轮廓自动调整Z轴高度，保持最佳喷距（150-300mm）。静电喷枪适合结构复杂、死角多的铁芯（如带绕组的铁芯），机器人喷涂则在大批量、高精度涂层（厚度公差±5μm）场合优势明显，两者配合可满足不同生产需求。</w:t>
      </w:r>
    </w:p>
    <w:p w14:paraId="18593260">
      <w:pPr>
        <w:pStyle w:val="4"/>
      </w:pPr>
      <w:r>
        <w:t>4. 供漆系统的组成与漆料供应功能</w:t>
      </w:r>
    </w:p>
    <w:p w14:paraId="3E338F8A">
      <w:r>
        <w:t>供漆系统负责为喷枪提供稳定、洁净、温度适宜的漆料，主要由储漆单元、输送单元、过滤单元和温控单元组成。储漆罐采用双层不锈钢结构（内层316L材质，厚度3mm；外层304材质，厚度2mm），容量50-200L（根据喷涂节拍选择，通常满足2小时连续供漆），罐顶配备搅拌器（转速15-30rpm），搅拌桨为锚式结构（直径为罐内径的0.7倍），确保漆料均匀混合（混合均匀度＞95%），防止颜料沉淀。罐内安装液位传感器（浮球式，精度±5mm）和温度传感器（PT100，精度±0.5℃），实时监测漆料状态，当液位低于1/3或高于2/3时触发声光报警，温度偏离设定范围（20-30℃）时启动温控单元。罐底设置锥形出料口（锥度60°），便于漆料完全排出，减少残留（残留量＜0.5L）。</w:t>
      </w:r>
    </w:p>
    <w:p w14:paraId="2429FCEC">
      <w:r>
        <w:t>输送单元的核心是供漆泵，根据漆料特性选择齿轮泵或隔膜泵。齿轮泵（如肇庆市精诚机械产品）采用0.005mm级超高加工精度的齿轮组（模数2，齿数12），材质为40CrNiMoA合金钢，经渗碳淬火（硬度HRC60-62）和DLC涂层处理（厚度3-5μm，硬度HV2000以上），耐磨损性能优异，普通油性漆工况下寿命可达12个月。泵的驱动采用伺服电机（功率0.5-1.5kW，转速0-120rpm），通过联轴器直连齿轮轴，流量与转速严格线性匹配，控制精度±1%，流量范围0.18-12L/h，工作压力0.3-0.8MPa。隔膜泵（如美国固瑞克产品）则通过压缩空气（压力0.4-0.6MPa）驱动氟橡胶隔膜（厚度2mm，耐溶剂腐蚀）往复运动，实现无泄漏输送，适合高粘度漆料（黏度1000-5000cP），但流量精度较低（±5%），常用于底漆或厚浆型涂料输送。</w:t>
      </w:r>
    </w:p>
    <w:p w14:paraId="4745B203">
      <w:r>
        <w:t>过滤系统采用三级串联设计，确保漆料洁净度：一级过滤（50μm）安装于储漆罐出口，为篮式过滤器（滤网材质不锈钢，目数300目），拦截大颗粒杂质；二级过滤（20μm）位于供漆泵入口，为筒式过滤器（折叠滤芯，过滤面积0.5㎡），保护泵体免受磨损；三级过滤（5μm）设置在喷枪前，为微型过滤器（滤芯材质聚丙烯，更换周期8-12小时），去除微小颗粒，防止喷嘴堵塞。各级过滤器进出口均安装压差表（量程0-0.2MPa），当压差超过0.1MPa时提示更换滤芯。</w:t>
      </w:r>
    </w:p>
    <w:p w14:paraId="7E159EFC">
      <w:r>
        <w:t>温控单元通过夹套水换热实现漆料温度控制，储漆罐外层夹套通入恒温循环水（温度20-30℃，温差±1℃），水流量通过比例调节阀（调节精度±0.5℃）控制，确保漆料黏度稳定在工艺范围（如环氧底漆黏度40-60s/涂-4杯，25℃）。系统还配备溶剂添加装置（容量20L，计量泵精度±0.5ml），当黏度传感器（旋转式，测量范围100-1000cP）检测到漆料黏度过高时，自动添加稀释剂（添加量≤5%），恢复黏度至设定值。供漆管路采用304不锈钢管（管径10-25mm，壁厚1.5mm），通过卡套接头连接，管路布置尽量缩短（最长不超过15m）并减少弯曲，避免压力损失和漆料滞留，确保漆料供应稳定可靠。</w:t>
      </w:r>
    </w:p>
    <w:p w14:paraId="5FA26E78">
      <w:pPr>
        <w:pStyle w:val="4"/>
      </w:pPr>
      <w:r>
        <w:t>5. 通风与废气处理系统的功能实现</w:t>
      </w:r>
    </w:p>
    <w:p w14:paraId="2B88B879">
      <w:r>
        <w:t>通风与废气处理系统是保障喷涂作业环境安全和环保达标的关键，主要由送风系统、排风系统、漆雾收集装置和废气净化装置组成。送风系统采用上送式气流组织，在喷漆室顶部设置静压箱（尺寸与室体宽度匹配），内置初效过滤器（G4级，过滤效率≥90%@5μm）和中效过滤器（F8级，过滤效率≥95%@1μm），风机选用离心式通风机（功率5.5-15kW，风量8000-20000m³/h），通过变频调速控制风速，确保喷漆室截面风速均匀（0.3-0.5m/s，偏差≤±0.05m/s）。新风经预处理（夏季降温除湿至25℃、50%RH，冬季加热至18℃）后送入，维持室内温度15-35℃、相对湿度40%-70%的工艺范围，避免漆料干燥异常。</w:t>
      </w:r>
    </w:p>
    <w:p w14:paraId="10957BA8">
      <w:r>
        <w:t>排风系统采用下吸式设计，在喷漆室底部设置格栅地板（开孔率30%），下方为集气室（高度1.2m），通过支管与主排风管（风速12-15m/s）连接，风机选用防爆离心风机（功率7.5-22kW，全压1500-2500Pa），与送风系统配合形成微负压环境（-50~-100Pa），防止漆雾外溢。漆雾收集装置位于排风系统前端，采用“多层金属滤网+活性炭吸附”组合工艺：第一层为波浪形金属滤网（孔径3mm，拦截大漆雾颗粒），第二层为蓬松玻璃纤维棉（厚度50mm，捕捉中等颗粒），第三层为蜂窝状活性炭（碘值≥800mg/g，填充量50-100kg），吸附细小漆雾和有机废气。过滤效率＞95%，过滤器阻力初始值≤300Pa，当压差达到150Pa（通过压差变送器监测）时自动报警，提示更换滤材。</w:t>
      </w:r>
    </w:p>
    <w:p w14:paraId="27A73A4C">
      <w:r>
        <w:t>废气净化装置针对漆雾过滤后的有机废气（主要成分为苯系物、酯类、醇类）进行深度处理，采用“UV光氧催化+活性炭吸附”组合工艺。UV光氧催化单元配备波长185nm和254nm的紫外线灯管（功率150W/支，寿命8000小时），产生羟基自由基（·OH）和臭氧（O₃浓度50-100mg/m³），将有机废气氧化分解为CO₂和H₂O，处理效率≥70%；后续活性炭吸附单元采用颗粒活性炭（比表面积≥1000㎡/g，填充量100-200kg），进一步吸附残余有机物，总VOCs去除率＞90%，排放浓度≤20mg/m³（满足GB 16297-1996大气污染物综合排放标准）。装置还设置活性炭饱和监测（通过进出口VOCs浓度差＞80%判断）和UV灯管故障报警（通过光强传感器检测），确保净化效果稳定。</w:t>
      </w:r>
    </w:p>
    <w:p w14:paraId="591ECA82">
      <w:r>
        <w:t>系统控制采用PLC联动控制，风机与喷漆设备启动顺序为：先开送风→再开排风→最后启动喷涂；停止顺序相反，防止废气倒灌。风机变频调速根据喷涂状态自动调节：喷涂时满负荷运行（风量100%），待机时降为50%风量，节能20-30%。排风管道设置防火阀（动作温度70℃）和泄爆片（爆破压力0.05MPa），防止火灾和爆炸风险。废气处理装置出口安装在线监测仪（监测因子VOCs、温度、压力，数据实时上传环保平台），确保排放达标。整个通风与废气处理系统的设计，既保障了操作人员的职业健康（车间空气中苯浓度≤40mg/m³，甲苯+二甲苯≤100mg/m³），又满足环保要求，实现绿色生产。</w:t>
      </w:r>
    </w:p>
    <w:p w14:paraId="3B23432C">
      <w:pPr>
        <w:pStyle w:val="3"/>
      </w:pPr>
      <w:r>
        <w:t>二、机械工作原理与传动系统</w:t>
      </w:r>
    </w:p>
    <w:p w14:paraId="71DCA7F5">
      <w:pPr>
        <w:pStyle w:val="4"/>
      </w:pPr>
      <w:r>
        <w:t>1. 工件输送机构的动力传递与控制</w:t>
      </w:r>
    </w:p>
    <w:p w14:paraId="6807CCDE">
      <w:r>
        <w:t>工件输送机构的动力传递系统根据输送类型不同，采用差异化的驱动方案，核心目标是实现铁芯的平稳转运和精确定位。悬挂链输送机构的动力传递路径为：AC380V三相电源驱动变频调速电机（型号如台达VFD037M43B，功率3.7kW），电机输出轴通过弹性联轴器（材质聚氨酯，减震系数0.2）连接蜗轮蜗杆减速器（型号WPA100，减速比1:60，效率85%），减速器输出轴通过链传动（链条型号16A，节距25.4mm）带动主动链轮（齿数20），主动链轮与板式链条啮合，驱动链条沿轨道循环运行。电机转速通过PLC模拟量输出（4-20mA对应0-1500rpm）控制变频器输出频率（0-50Hz），实现链条速度0.5-3m/min无级调节。位置控制通过安装在轨道上的接近开关（型号E2E-X10ME1，检测距离10mm）和链条上的定位挡块实现，当挡块触发接近开关时，PLC控制电机减速至停止（制动时间0.5-1s），定位精度±5mm。为防止过载，电机电源回路配置热继电器（整定电流8A），当电流超过设定值120%并持续5秒时，切断电机电源并报警。</w:t>
      </w:r>
    </w:p>
    <w:p w14:paraId="0981F46E">
      <w:r>
        <w:t>辊道输送机构采用分区驱动方式，每组驱动单元（包含4-6个动力辊筒）由一台减速电机（型号SEW R37，功率0.75kW，转速960rpm）通过同步带（型号HTD5M，带宽25mm）驱动。电机输出轴安装主动同步带轮（齿数20），每个动力辊筒端部安装从动带轮（齿数30），通过同步带连接实现动力传递，传动比1:1.5，辊筒线速度1-2m/min。辊筒之间通过万向节连接，确保运动同步。速度控制采用变频器（型号施耐德ATV310，功率0.75kW），通过PLC脉冲输出（脉冲频率0-10kHz）控制电机转速，配合编码器（型号Omron E6B2-CWZ6C，分辨率1024线）实现闭环反馈，速度波动≤±2%。定位时，光电传感器（型号Omron E3Z-T61，检测距离500mm）检测到铁芯前端到达设定位置，PLC输出信号使气动挡料装置（气缸型号SC63×50，工作压力0.6MPa）上升，同时控制电机减速停止，定位精度±2mm。</w:t>
      </w:r>
    </w:p>
    <w:p w14:paraId="6E397B8C">
      <w:r>
        <w:t>台车输送机构的动力传递采用伺服驱动方案，伺服电机（型号松下MSME202GCG，功率2kW，额定转速3000rpm）通过行星齿轮减速器（型号纽卡特PLN60，减速比1:100，效率92%）带动主动轮轴，主动轮（材质45钢，直径200mm）与地面导轨（材质40Cr，表面淬火HRC50-55）啮合，驱动台车移动。电机通过绝对式编码器（分辨率17位）实现位置闭环控制，PLC通过Modbus RTU协议发送位置指令（如移动至5m位置），伺服驱动器控制电机正反转，定位精度±1mm。速度曲线采用S型加减速（加减速时间0.5-1s），避免冲击。为确保安全，台车前后端安装激光防撞传感器（型号SICK S300，检测范围0.2-20m），当检测到障碍物（距离＜500mm）时，立即触发急停，制动距离＜100mm。</w:t>
      </w:r>
    </w:p>
    <w:p w14:paraId="60BD0181">
      <w:r>
        <w:t>三种输送机构的协同控制通过PLC实现，采用主从控制模式：主PLC（型号西门子S7-1214C DC/DC/DC）作为控制核心，通过PROFINET总线与各输送单元的从站PLC（型号西门子S7-1200）通讯，交换运行状态和控制指令。当铁芯从上道工序进入喷涂区时，主PLC根据生产工单分配输送路径，控制相应输送单元启动；到达喷涂工位后，输送单元发送“到位”信号给主PLC，主PLC控制定位装置锁紧铁芯，然后启动喷涂程序；喷涂完成后，主PLC指令输送单元将铁芯送至下道工序（烘干区）。整个过程通过MES系统实现生产数据交互，实时监控输送状态（如运行速度、位置、故障信息），确保生产节拍匹配（通常3-5分钟/件）。</w:t>
      </w:r>
    </w:p>
    <w:p w14:paraId="70E960FD">
      <w:pPr>
        <w:pStyle w:val="4"/>
      </w:pPr>
      <w:r>
        <w:t>2. 喷枪移动机构的多轴传动原理</w:t>
      </w:r>
    </w:p>
    <w:p w14:paraId="276261D7">
      <w:r>
        <w:t>喷枪移动机构通过多轴协同运动实现对铁芯表面的全覆盖喷涂，主流配置为X、Y、Z三轴直角坐标机器人或六轴关节机器人，其传动系统采用高精度伺服驱动与精密机械传动组合，确保喷涂轨迹精确可控。直角坐标机器人的X轴（横向，沿铁芯长度方向）传动系统由伺服电机（型号安川SGMAH-08AAA41，功率0.8kW）通过弹性联轴器（型号NBK MJC-20C，扭矩20N·m）连接滚珠丝杠（型号THK BNF2510，导程10mm，精度C3级），丝杠螺母与X轴滑台刚性连接，滑台通过线性导轨（型号THK HSR25，额定动载荷25kN）导向。电机旋转一周，滑台移动10mm，通过电机编码器（分辨率17位）实现位置闭环控制，定位精度±0.05mm，重复定位精度±0.02mm，最大运行速度1m/s，加速度1m/s²。X轴有效行程根据铁芯最大长度（通常6-12m）设计，导轨采用拼接方式（每段3m），拼接处平行度误差≤0.02mm/m。</w:t>
      </w:r>
    </w:p>
    <w:p w14:paraId="16017327">
      <w:r>
        <w:t>Y轴（纵向，沿铁芯宽度方向）安装在X轴滑台上，结构与X轴类似，伺服电机功率0.5kW，滚珠丝杠导程8mm，有效行程1.5-3m（覆盖铁芯宽度2.5m），定位精度±0.05mm。Z轴（垂直方向，控制枪距）采用伺服电机（功率0.4kW）驱动滚珠丝杠（导程5mm），有效行程300mm（满足枪距150-300mm调节范围），配置配重气缸（型号CDG1BN50-300Z，工作压力0.5MPa）平衡滑台重量，减少电机负载。Z轴滑台安装喷枪支架，支架上配备旋转轴（A轴），由伺服电机（功率0.2kW）通过谐波减速器（型号CSF-17-50-2UH，减速比1:50）驱动，实现喷枪±90°旋转（速度5°/s），适应铁芯侧面和顶面的喷涂需求。</w:t>
      </w:r>
    </w:p>
    <w:p w14:paraId="4FCE389D">
      <w:r>
        <w:t>六轴关节机器人的传动系统更为复杂，J1轴（底座旋转）采用伺服电机（功率2kW）通过行星齿轮减速器（减速比1:100）驱动，最大旋转范围±170°，重复定位精度±0.05mm；J2轴（大臂俯仰）和J3轴（小臂俯仰）均采用伺服电机（功率1.5kW）配合行星齿轮减速器（减速比1:80），分别实现±140°和±120°旋转；J4轴（腕部旋转）、J5轴（腕部俯仰）、J6轴（腕部翻转）采用伺服电机（功率0.5-1kW）和谐波减速器（减速比1:100-1:160），实现高扭矩、高精度的末端动作，J4轴旋转范围±360°，J5轴±120°，J6轴±360°。各关节处安装绝对值编码器（分辨率17位）和扭矩传感器（量程0-50N·m），实时监测位置和负载，当负载超过额定值110%时自动减速，防止机械损伤。</w:t>
      </w:r>
    </w:p>
    <w:p w14:paraId="7C632271">
      <w:r>
        <w:t>喷枪移动轨迹规划通过离线编程软件（如RobotStudio、RoboGuide）实现，操作人员导入铁芯三维模型（STL格式），在模型上设定喷涂路径（通常采用“之”字形或环形路径，路径间距50-100mm），软件自动生成各轴运动指令（G代码或机器人专用语言）。路径优化算法确保喷枪速度平滑（加减速时间0.1-0.3s），避免轨迹拐点处涂层堆积。喷涂过程中，枪距跟踪系统通过激光位移传感器（型号Keyence IL-1000，测量范围100-1000mm，精度±0.1mm）实时检测喷枪与铁芯表面距离，当距离偏离设定值（150-300mm）±10mm时，PLC控制Z轴伺服电机调整滑台高度，保持枪距恒定，确保涂层厚度均匀。</w:t>
      </w:r>
    </w:p>
    <w:p w14:paraId="55E7A46A">
      <w:r>
        <w:t>多轴协同控制通过运动控制器（型号倍福CX2020，搭载TwinCAT 3软件）实现，控制器采用EtherCAT总线（周期1ms）连接各轴伺服驱动器，实现同步控制。控制算法采用PID+前馈控制，位置环增益5-10s⁻¹，速度环增益100-200s⁻¹，确保动态响应快（阶跃响应时间＜0.1s）、无超调。针对大型铁芯喷涂，系统支持双枪协同工作（X轴上安装两个独立Y-Z模块），两枪间距根据铁芯宽度设定（通常1-1.5m），通过PLC协调两枪运动顺序，避免干涉，喷涂效率提升50%。传动系统的维护重点包括：定期（每500小时）检查滚珠丝杠润滑脂（型号THK AFG，填充量1/3-1/2丝杠容积）、线性导轨润滑（每月加注锂基润滑脂NLGI 2级）、减速器油位（每1000小时检查，不足时补充齿轮油ISO VG460），确保传动精度和寿命。</w:t>
      </w:r>
    </w:p>
    <w:p w14:paraId="4AF8D0CA">
      <w:pPr>
        <w:pStyle w:val="4"/>
      </w:pPr>
      <w:r>
        <w:t>3. 涂料输送泵的工作原理与流量控制</w:t>
      </w:r>
    </w:p>
    <w:p w14:paraId="3BAB83E7">
      <w:r>
        <w:t>涂料输送泵是供漆系统的动力源，其工作原理和流量控制直接影响漆料雾化质量和涂层均匀性，主流类型为齿轮泵和隔膜泵，各具适用场景。齿轮泵的工作原理基于容积式输送，泵体内一对相互啮合的齿轮（材质40CrNiMoA，齿面硬度HRC60-62，啮合间隙0.01-0.02mm）在电机驱动下反向旋转，进口侧齿轮脱开啮合，容积增大形成负压，将漆料从储漆罐吸入；齿轮旋转至出口侧时进入啮合，容积减小，将漆料加压后排出，输出压力0.3-0.8MPa。齿轮泵的流量与转速成正比（Q=60nVη，其中n为转速r/min，V为单齿容积m³，η为容积效率0.9-0.95），通过控制电机转速可精确调节流量，流量范围0.18-12L/h，控制精度±1%FS。为减少脉动，泵出口设置蓄能器（容积0.5L，预充压力0.3MPa），使压力波动≤±0.02MPa。齿轮泵适用于低粘度至中粘度漆料（黏度100-800cP），如环氧底漆、丙烯酸面漆，尤其在高精度涂层（厚度公差±5μm）场合优势明显。</w:t>
      </w:r>
    </w:p>
    <w:p w14:paraId="3F46CB7C">
      <w:r>
        <w:t>隔膜泵的工作原理基于往复式容积变化，压缩空气（0.4-0.6MPa）通过换向阀（型号SMC VFS2300，响应时间≤10ms）交替进入泵体两侧气腔，推动隔膜（材质氟橡胶，厚度2mm，寿命≥50万次）往复运动。当左侧隔膜右移时，左侧液腔容积增大吸入漆料，右侧隔膜左移压缩液腔排出漆料；换向阀切换后，两侧动作相反，实现连续输送。隔膜泵输出压力与气源压力成正比（压力比1:1），最大输出压力1.0MPa，流量与气源压力和频率相关（通常30-60次/min），流量范围5-50L/h，但流量精度较低（±5%FS）。其优势是可输送高粘度漆料（黏度1000-5000cP）和含颗粒颜料的漆料（如富锌底漆），且具有自吸能力（吸程3m），泵体无密封件磨损，适合恶劣工况。</w:t>
      </w:r>
    </w:p>
    <w:p w14:paraId="5F52F2FC">
      <w:r>
        <w:t>流量控制方式根据泵类型不同而异。齿轮泵采用伺服电机驱动（型号松下MSMA042A1G，功率0.4kW，转速0-120rpm），电机控制器（型号松下MADHT1505E）接收PLC的4-20mA模拟量信号（对应0-120rpm），控制电机转速，从而调节流量。为实现闭环控制，泵出口安装电磁流量计（型号横河AXF015G，测量范围0.1-10L/min，精度±0.5%FS），实时检测实际流量，与设定流量（通过HMI设定，如100ml/min）比较后，PLC通过PID算法调整输出信号，流量控制精度±2%。例如，当实际流量低于设定值时，PLC增大输出电流（如从12mA增至14mA），提高电机转速，使流量回升至设定值。</w:t>
      </w:r>
    </w:p>
    <w:p w14:paraId="04CF4DB2">
      <w:r>
        <w:t>隔膜泵的流量控制通过调节气源压力和流量实现，采用电气比例阀（型号SMC ITV2050，调节范围0.01-0.7MPa）控制进气压力，压力越高，隔膜往复频率越快，流量越大。PLC通过4-20mA信号控制比例阀输出压力（0.4-0.6MPa对应5-50L/h流量），配合涡轮流量计（型号OPW F300，精度±1%FS）实现闭环控制。为稳定流量，进气回路设置储气罐（容积10L）和精密过滤器（过滤精度5μm），去除压缩空气中的水分和杂质，防止换向阀堵塞。</w:t>
      </w:r>
    </w:p>
    <w:p w14:paraId="603A6A11">
      <w:r>
        <w:t>涂料输送泵的性能保障还需辅助系统配合：入口侧安装底阀（型号RV-02，材质不锈钢），防止停机时漆料回流；出口侧安装安全阀（型号A28X-16，开启压力1.2倍工作压力），防止超压损坏泵体；泵体设置泄放阀（手动操作），用于清洗和排渣。齿轮泵的维护重点是定期检查齿轮啮合间隙（每1000小时测量，超过0.03mm需更换齿轮）和机械密封（型号BIA-20，寿命2000小时），防止漆料泄漏；隔膜泵需定期检查隔膜老化情况（每500小时目视检查，出现裂纹或变形立即更换）和换向阀动作灵活性（每月拆解清洗，涂抹硅脂润滑）。通过合理选择泵型和精确流量控制，确保漆料稳定供应，为高质量喷涂提供基础。</w:t>
      </w:r>
    </w:p>
    <w:p w14:paraId="46EB36CF">
      <w:pPr>
        <w:pStyle w:val="4"/>
      </w:pPr>
      <w:r>
        <w:t>4. 典型喷涂工艺的机械实现差异</w:t>
      </w:r>
    </w:p>
    <w:p w14:paraId="5B03D887">
      <w:r>
        <w:t>不同喷涂工艺（静电喷涂、高压无气喷涂、空气喷涂）在机械结构、雾化原理和适用场景上存在显著差异，其机械实现方式的选择需根据铁芯涂层要求、生产效率和漆料特性综合确定。静电喷涂的机械实现核心是高压静电场的建立与漆料雾化的协同，设备由静电喷枪、高压发生器、供漆系统和接地装置组成。静电喷枪枪头内置金属电极针（直径0.5mm，尖端曲率半径0.1mm），高压发生器（输出DC60-100kV，电流≤50μA）通过电缆将负高压施加于电极针，在针端形成强电场（场强10-20kV/cm），使空气电离产生电晕放电；同时，漆料在0.2-0.5MPa压缩空气作用下通过喷嘴（口径0.8-1.5mm）雾化成直径30-50μm的微粒，微粒经过电极针附近时捕获电荷（电荷密度1-3μC/g），在电场力和压缩空气推力共同作用下飞向接地的铁芯表面（接地电阻＜1MΩ），并均匀吸附形成涂层。为确保静电效果，喷涂室需控制环境湿度45%-55%（湿度＞60%易导致静电泄漏），工件与喷枪间距150-300mm（间距过近易击穿，过远电荷衰减）。静电喷涂的机械优势是涂料利用率高（60%-85%），尤其适合几何形状复杂的铁芯（如带凹槽、散热片的铁芯），涂层厚度均匀性±5%，附着力（划格法）≥1级，但设备成本较高（约为空气喷涂的3倍），且不适用于导电性差的漆料（如纯环氧粉末）。</w:t>
      </w:r>
    </w:p>
    <w:p w14:paraId="79E90AB1">
      <w:r>
        <w:t>高压无气喷涂的机械实现基于高压雾化原理，核心设备为高压柱塞泵、喷枪和喷嘴。高压柱塞泵（电动或气动驱动）将漆料加压至11-25MPa，高压漆料通过高压软管（工作压力30MPa，内径6-10mm）输送至喷枪，当扳动扳机时，漆料以100m/s高速通过喷嘴（孔径0.2-0.7mm，材质碳化钨，寿命≥500L漆料），在大气中剧烈膨胀并与空气撞击，破碎成细小雾滴（雾化粒径50-100μm），直接喷涂于铁芯表面。喷嘴根据涂层要求选择不同扇面角（15°-65°）和孔径，如喷涂大型平面铁芯（表面积＞5㎡）选用65°扇面喷嘴，幅宽达500mm，涂装效率400-1000㎡/h。高压无气喷涂的机械特点是无空气辅助，漆雾飞散少（比空气喷涂减少60%），可喷涂高粘度漆料（无需大量稀释剂，黏度1000-5000cP），一次成膜厚度80-150μm，减少施工次数。但对设备耐压要求高（泵体、软管需承受高压），喷嘴磨损后易导致雾化不良，适合大批量、单一漆种的大型铁芯（如配电变压器铁芯）涂装。</w:t>
      </w:r>
    </w:p>
    <w:p w14:paraId="0222F06B">
      <w:r>
        <w:t>空气喷涂的机械实现是传统的气动雾化方式，由喷枪、空气压缩机、储漆罐组成。压缩空气（0.3-0.5MPa）经喷枪内的空气帽（型号F-75，包含主雾化孔和辅助孔）喷出，在喷嘴前端形成负压，将漆料从储漆罐吸入并混合，通过空气冲击和剪切作用雾化成微粒（粒径10-50μm），雾化效果细腻（表面光泽度90°以上）。喷枪结构简单（成本仅为静电喷枪的1/5），操作灵活，可通过更换喷嘴（口径0.5-2.0mm）和调整空气压力（5-12psi）适应不同黏度漆料（如硝基漆、醇酸漆）。但漆料传递效率低（20%-35%），漆雾反弹严重，需配合高效喷漆室（如文丘里式，漆雾捕捉率＞90%）使用，溶剂挥发量大（VOCs排放量约300g/m²），不符合环保要求严格的场合，目前主要用于小批量、多品种铁芯的修补喷涂或艺术涂层（如特种变压器的彩色标识）。</w:t>
      </w:r>
    </w:p>
    <w:p w14:paraId="3B0023CE">
      <w:r>
        <w:t>三种工艺的机械差异还体现在辅助系统：静电喷涂需配备高压安全系统（如工件未接地时自动切断高压）和粉末回收系统（旋风+滤芯二级回收，回收率≥95%）；高压无气喷涂需高压泵维护系统（定期更换密封件，防止高压泄漏）；空气喷涂则需压缩空气净化系统（三级过滤，除水、除油、除尘）。在实际应用中，常采用复合工艺，如“静电+空气辅助”喷涂，结合静电的高利用率和空气辅助的细腻雾化，在干变铁芯涂装中取得良好效果，涂层质量和生产效率达到最佳平衡。</w:t>
      </w:r>
    </w:p>
    <w:p w14:paraId="0B6B18AA">
      <w:pPr>
        <w:pStyle w:val="3"/>
      </w:pPr>
      <w:r>
        <w:t>三、控制系统与电气系统</w:t>
      </w:r>
    </w:p>
    <w:p w14:paraId="49871904">
      <w:pPr>
        <w:pStyle w:val="4"/>
      </w:pPr>
      <w:r>
        <w:t>1. PLC控制系统的硬件组成与工作原理</w:t>
      </w:r>
    </w:p>
    <w:p w14:paraId="4562FC1E">
      <w:r>
        <w:t>大型铁芯喷漆设备的PLC控制系统以可编程逻辑控制器为核心，集成传感器、执行机构和人机界面，实现喷涂过程的自动化控制。硬件组成采用模块化架构，主要包括控制器模块、输入输出模块、通信模块、电源模块和扩展模块。控制器模块选用西门子S7-1214C DC/DC/DC（或三菱FX5U-64MT/ES），集成14路数字量输入（DI，24V DC，光电隔离）、10路数字量输出（DO，继电器输出，AC250V/5A）、2路模拟量输入（AI，0-10V/4-20mA）和1路模拟量输出（AO，0-10V/4-20mA），支持最大扩展I/O点数128点，满足中小型喷漆设备的控制需求。对于大型复杂设备（如多喷枪机器人喷涂系统），选用西门子S7-1511-1PN（或AB ControlLogix 5570），通过PROFINET（或EtherNet/IP）总线连接分布式I/O模块（如西门子ET200SP），实现远程信号采集和控制，总I/O点数可达512点以上。</w:t>
      </w:r>
    </w:p>
    <w:p w14:paraId="3F2A84FD">
      <w:r>
        <w:t>输入模块连接各类传感器和操作设备：光电传感器（检测工件位置，如Omron E3Z系列）、接近开关（检测移动部件到位，如Sick IM18系列）、压力传感器（监测供漆压力，如Siemens QBE2003-P16，量程0-1MPa，精度0.5级）、温度传感器（监测漆料温度，如Pt100，测量范围0-100℃，精度±0.5℃）、急停按钮（常闭触点，安全等级SIL2）、操作面板按钮（启动、停止、复位）。输入信号通过光电耦合器隔离（隔离电压2500V AC），抗干扰能力强，响应时间≤10ms。输出模块驱动执行机构：电磁阀（控制气缸、比例阀，DC24V，如SMC VF系列）、接触器（控制电机启停，AC220V，如施耐德LC1D系列）、指示灯（状态指示，DC24V，红黄绿三色）、报警器（声光报警，AC220V，声压级≥85dB@1m）。输出回路配置浪涌抑制器（如压敏电阻，型号MOV-20D471K），保护模块免受感性负载断电时的反电动势损坏。</w:t>
      </w:r>
    </w:p>
    <w:p w14:paraId="4DC8CDD2">
      <w:r>
        <w:t>通信模块实现PLC与其他设备的数据交换：通过PROFINET接口（速率100Mbps）连接人机界面（HMI，如西门子TP1200），传输控制指令和状态数据；通过RS485接口（Modbus RTU协议）连接变频器（如台达VFD系列）和伺服驱动器（如松下MDD系列），控制电机转速和位置；通过以太网接口（TCP/IP协议）连接MES系统，上传生产数据（如产量、设备利用率）和接收工单信息。电源模块采用冗余设计（1+1备份），输入AC110-240V，输出DC24V/5A，为PLC和I/O模块供电，输出纹波≤50mV，确保系统稳定运行。</w:t>
      </w:r>
    </w:p>
    <w:p w14:paraId="316BE48A">
      <w:r>
        <w:t>PLC控制系统的工作原理基于循环扫描机制，包括输入采样、程序执行、输出刷新三个阶段。输入采样阶段，PLC读取所有输入端子的当前状态（如光电传感器是否检测到工件），并存储到输入映像寄存器；程序执行阶段，PLC根据用户编写的控制程序（梯形图或SCL语言），对输入映像寄存器中的数据进行逻辑运算和算术运算，结果存储到输出映像寄存器；输出刷新阶段，PLC将输出映像寄存器中的结果写入输出端子，驱动执行机构动作（如启动喷枪喷涂）。扫描周期通常为10-100ms，确保控制实时性。</w:t>
      </w:r>
    </w:p>
    <w:p w14:paraId="5109946C">
      <w:r>
        <w:t>控制程序采用结构化设计，分为主程序、子程序和中断程序。主程序负责系统初始化（设置参数、复位状态）、调用各功能子程序（输送控制、喷涂控制、废气处理控制）和处理故障报警；子程序实现具体控制功能，如输送控制子程序包含启动、停止、定位等模块；中断程序处理紧急事件，如急停中断（INT0）、故障中断（INT1），响应时间≤1ms。通过PLC控制系统，实现喷漆设备各部件的协调动作，如工件输送到位→定位夹紧→喷枪移动→供漆喷涂→烘干→工件送出的全自动流程，提升生产效率和涂层质量稳定性。</w:t>
      </w:r>
    </w:p>
    <w:p w14:paraId="6999F260">
      <w:pPr>
        <w:pStyle w:val="4"/>
      </w:pPr>
      <w:r>
        <w:t>2. 控制软件的编程逻辑与流程实现</w:t>
      </w:r>
    </w:p>
    <w:p w14:paraId="30037E75">
      <w:r>
        <w:t>大型铁芯喷漆设备的控制软件编程逻辑以实现自动化喷涂流程为核心，采用梯形图（LD）或顺序功能图（SFC）语言，结合定时器、计数器、数据比较等指令，构建清晰的控制流程。典型控制流程包括系统初始化、工件输送、喷涂作业、烘干固化和系统复位五个阶段，各阶段通过步进指令（STL）实现顺序控制，确保动作按预定逻辑执行。</w:t>
      </w:r>
    </w:p>
    <w:p w14:paraId="7105C4CE">
      <w:r>
        <w:t>系统初始化阶段（S0）：PLC上电后，首先执行初始化程序，包括设置初始状态（所有输出复位、计数器清零、定时器复位）、参数初始化（读取HMI设定的喷涂参数，如喷距150mm、流量100ml/min、烘干温度80℃）、设备自检（检查急停按钮状态、各传感器是否正常、电机过载保护是否复位）。若自检通过，系统进入待机状态（输出“待机”指示灯亮），等待启动信号；若自检失败（如某个传感器无信号），则输出故障代码（如E01表示X4传感器故障）并声光报警，需排除故障后手动复位。</w:t>
      </w:r>
    </w:p>
    <w:p w14:paraId="0A27106F">
      <w:r>
        <w:t>工件输送阶段（S20-S40）：当操作员按下启动按钮（X7）或接收到MES系统的自动启动指令时，PLC置位S20，启动输送系统。首先判断工件类型（通过条码扫描器X10读取铁芯型号），调用对应输送参数（如悬挂链速度1m/min），驱动输送电机（Y0）运转，工件开始移动。当工件触发入口光电传感器（X4，一号位）时，PLC置位S21，停止输送电机并延时1秒（T0 K10，100ms为单位），启动入口门电机（Y1）打开入口门，延时2秒（T1 K20）后入口门到位（X11），PLC置位S22，再次启动输送电机，将工件送入喷涂室。工件触发喷涂位光电传感器（X5，二号位）时，PLC置位S23，停止输送电机，启动定位气缸（Y2）夹紧工件，延时0.5秒（T2 K5）后，定位完成，进入喷涂准备状态。</w:t>
      </w:r>
    </w:p>
    <w:p w14:paraId="495A9E01">
      <w:r>
        <w:t>喷涂作业阶段（S50-S80）：PLC置位S50，根据工件型号调用预存的喷涂程序（如程序P01对应10kV铁芯），启动喷枪移动系统。X轴（横向）伺服驱动器（Y10）接收脉冲指令（PLS Y10，脉冲频率对应移动速度），带动喷枪沿铁芯长度方向移动；同时启动供漆泵（Y11），根据设定流量（如100ml/min）调节泵电机转速，漆料经管路送至喷枪。喷枪开启电磁阀（Y12），开始喷涂，同时Z轴（枪距）伺服系统根据激光传感器（X20）检测的工件表面距离，实时调整喷枪高度（保持150mm）。当X轴移动至铁芯末端时，触发限位开关（X21），PLC置位S60，控制Y轴（纵向）移动一个步距（如50mm，根据涂层搭接要求设定），同时X轴反向移动继续喷涂，形成“之”字形轨迹。重复此过程直至覆盖整个工件表面，计数器（C0）累计喷涂次数达到设定值（如3次），PLC置位S70，关闭喷枪电磁阀，停止供漆泵，喷枪移动至初始位置，喷涂完成。</w:t>
      </w:r>
    </w:p>
    <w:p w14:paraId="70C4B190">
      <w:r>
        <w:t>烘干固化阶段（S90-S110）：PLC置位S90，启动出口门电机（Y3）打开出口门，延时2秒后启动输送电机，将工件送至烘干区。工件触发烘干区传感器（X6，三号位）时，PLC置位S100，关闭出口门，启动烘干加热管（Y13）和循环风机（Y14），通过温度传感器（X22，Pt100）检测烘干温度，与设定值（如80℃）比较后，PLC通过PID指令（如西门子FB41）调节固态继电器（Y15）输出，控制加热功率，温度控制精度±2℃。烘干时间达到设定值（如30分钟，T3 K1800）后，PLC置位S110，停止加热管，打开烘干区出口门，启动输送电机将工件送至下一工序，计数器（C1）累计产量加1。</w:t>
      </w:r>
    </w:p>
    <w:p w14:paraId="104AB682">
      <w:r>
        <w:t>系统复位阶段（S120）：当产量计数器（C1）达到工单设定数量（如50件）或接收到停止指令时，PLC置位S120，停止所有电机和执行机构，复位各状态标志位，系统返回待机状态。若生产过程中出现紧急情况（如急停按钮被按下X0），PLC立即跳转至故障处理子程序（F0），切断所有输出（除排风系统Y20保持运行），输出故障代码并声光报警，待故障排除后，通过手动复位按钮（X12）返回初始化阶段。</w:t>
      </w:r>
    </w:p>
    <w:p w14:paraId="76955899">
      <w:r>
        <w:t>控制软件还包含辅助功能逻辑：如换色程序（当需要更换漆色时，调用S1000-S1020，启动清洗电磁阀Y21冲洗管路，延时30秒后切换色漆阀门）、故障自诊断（定期检测传感器信号、电机电流、压力参数，超出阈值时触发对应故障处理）、数据记录（将每次喷涂的时间、温度、流量等参数存入数据块VW100-VW500，支持HMI查询和MES上传）。通过结构化的编程逻辑和清晰的流程实现，确保喷漆设备稳定、高效运行。</w:t>
      </w:r>
    </w:p>
    <w:p w14:paraId="3636B7A8">
      <w:pPr>
        <w:pStyle w:val="4"/>
      </w:pPr>
      <w:r>
        <w:t>3. 人机界面（HMI）的设计与功能实现</w:t>
      </w:r>
    </w:p>
    <w:p w14:paraId="6FEF31F7">
      <w:r>
        <w:t>人机界面（HMI）作为操作人员与喷漆设备交互的窗口，其设计遵循直观性、易用性和信息完整性原则，采用威纶通eMT3150A（或西门子TP1200）等15英寸触摸屏，分辨率1024×768，操作方式为触摸+物理按键，支持多语言切换（中文/英文）。界面布局分为标题栏、导航栏、主显示区和状态栏四部分，标题栏显示当前页面名称和设备型号；导航栏包含主要功能模块入口（主页、手动操作、自动运行、参数设置、报警信息、历史数据）；主显示区根据所选模块展示详细内容；状态栏显示系统时间、当前用户权限和关键状态（如“运行中”“待机”“故障”）。</w:t>
      </w:r>
    </w:p>
    <w:p w14:paraId="29E368A6">
      <w:r>
        <w:t>主页界面（默认显示）以图形化方式展示设备整体布局，包括喷漆室、输送系统、喷枪机器人、供漆系统、废气处理系统的简化示意图，各部件根据实际运行状态动态变色（绿色表示运行，黄色表示待机，红色表示故障）。关键工艺参数以数字仪表形式显示，如供漆压力（0.3-0.5MPa）、喷涂温度（25℃）、当前产量（125件）、设备运行时间（528小时），参数超出正常范围时数字变为红色闪烁。主页还设置紧急停止按钮（红色大图标，需长按2秒确认）和模式切换按钮（自动/手动，带权限控制），方便快速操作。</w:t>
      </w:r>
    </w:p>
    <w:p w14:paraId="5E35AC49">
      <w:r>
        <w:t>手动操作界面供设备调试和维护使用，分为输送控制、喷枪控制、供漆控制和辅助控制四个子页面。输送控制页面包含各输送电机的点动按钮（前进/后退）、速度调节滑块（0-3m/min）、定位气缸手动控制按钮；喷枪控制页面可单独控制X/Y/Z轴的点动移动（方向键）、坐标显示（当前位置X:125.5mm，Y:300.0mm，Z:150.0mm）、喷枪开关和清洗按钮；供漆控制页面包含供漆泵启停、流量设定（50-300ml/min）、各阀门手动开关；辅助控制页面控制照明、风机、门体等辅助设备。手动操作需输入操作员权限密码（三级权限：操作员/技术员/管理员），防止误操作。</w:t>
      </w:r>
    </w:p>
    <w:p w14:paraId="5AD7CF7B">
      <w:r>
        <w:t>自动运行界面实时监控喷涂流程，左侧显示流程状态图（初始化→输送→喷涂→烘干→完成，当前步骤标红），右侧显示实时数据曲线（供漆压力曲线、烘干温度曲线，时间轴30分钟），下方显示当前工件信息（型号、规格、喷涂程序号）和生产统计（今日产量、合格率98.5%）。界面还设置“暂停”“继续”按钮，暂停时系统保持当前状态，继续后从暂停步骤恢复运行；“跳过”按钮用于跳过故障步骤（如某个传感器临时故障，管理员权限）。</w:t>
      </w:r>
    </w:p>
    <w:p w14:paraId="2A655EA2">
      <w:r>
        <w:t>参数设置界面允许用户根据不同铁芯型号调整工艺参数，分为基础参数（喷距、速度、流量）、烘干参数（温度、时间）、报警参数（压力上下限、温度上下限）和高级参数（伺服增益、PID参数）。参数设置采用表单式输入，带数值范围限制（如喷距100-300mm）和单位显示，修改后需确认保存，重要参数（如PID参数）需管理员权限。系统保存10组常用参数配方，可通过下拉菜单快速调用，节省换型时间。</w:t>
      </w:r>
    </w:p>
    <w:p w14:paraId="647D73B7">
      <w:r>
        <w:t>报警信息界面分为实时报警和历史报警。实时报警列表显示当前未处理的报警（故障代码、描述、发生时间、级别），如E05（供漆压力低，0.2MPa＜设定下限0.3MPa）、E12（X5传感器无信号），点击报警条目可显示故障处理建议（如“检查供漆泵入口过滤器是否堵塞”）。历史报警记录最近500条报警信息，支持按时间、代码、级别筛选查询，每条记录包含故障处理结果和操作人员，便于故障分析和责任追溯。</w:t>
      </w:r>
    </w:p>
    <w:p w14:paraId="4D731CDF">
      <w:r>
        <w:t>HMI与PLC通过Modbus TCP/IP协议通信，数据更新周期100ms，确保实时性。界面设计遵循工业设计规范：色彩搭配（蓝白主色调，警示用红黄色）、字体大小（标题24号，内容14号，数据18号）、按钮尺寸（≥20×20mm，适合触摸），支持屏幕保护（5分钟无操作进入黑屏，触摸恢复）和自动注销（闲置30分钟退回登录界面）。通过人性化的HMI设计，操作人员可直观监控设备状态，便捷调整参数，快速处理故障，提升设备操作效率和管理水平。</w:t>
      </w:r>
    </w:p>
    <w:p w14:paraId="580B119D">
      <w:pPr>
        <w:pStyle w:val="4"/>
      </w:pPr>
      <w:r>
        <w:t>4. 电气主电路的设计与保护机制</w:t>
      </w:r>
    </w:p>
    <w:p w14:paraId="5E340C9F">
      <w:r>
        <w:t>大型铁芯喷漆设备的电气主电路负责为各动力设备提供电源，采用三相五线制（L1/L2/L3/N/PE）供电，额定电压AC380V±10%，频率50Hz±2%，设计容量根据设备总功率（通常50-100kW）确定，主断路器额定电流160-250A。主电路采用分段式设计，分为电源进线单元、动力驱动单元、加热单元和辅助单元，各单元独立配置保护装置，确保供电安全可靠。</w:t>
      </w:r>
    </w:p>
    <w:p w14:paraId="211AD718">
      <w:r>
        <w:t>电源进线单元作为电路入口，依次配置主隔离开关（型号正泰NH40-250，额定电流250A，分断能力35kA）、电流互感器（LMZJ1-0.5，变比200/5A，精度0.5级，用于电流表测量）、主断路器（施耐德NSX160F，额定电流160A，脱扣器类型TM-D，瞬时脱扣电流10In）和浪涌保护器（DEHNguard DG M TT 255，Imax 40kA，Up≤1.5kV，保护设备免受雷击和电网浪涌损坏）。主断路器具备过载长延时保护（整定电流160A，动作时间随电流增大而减小，如1.25In时2小时，1.6In时30秒）、短路短延时保护（3In时0.1秒）和短路瞬时保护（10In时瞬时动作），当电路发生过载或短路时，迅速切断电源，保护下游设备。</w:t>
      </w:r>
    </w:p>
    <w:p w14:paraId="58ADE212">
      <w:r>
        <w:t>动力驱动单元为各电机提供电源，包括输送电机（1.5-3kW）、喷枪移动伺服电机（0.5-2kW）、供漆泵电机（0.5-1.5kW）、风机电机（5.5-15kW）等。每个电机回路配置断路器（微型断路器C65N，额定电流10-32A）、交流接触器（LC1D系列，如电机功率5.5kW对应LC1D25，额定电流25A）和热继电器（LRD系列，整定电流为电机额定电流的1.1-1.25倍，如5.5kW电机额定电流11A，整定12.1A）。接触器用于远程控制电机启停，线圈电压AC220V，由PLC输出点控制；热继电器实现电机过载保护，当电机电流超过整定电流并持续一定时间（如1.2倍时20分钟，6倍时5秒），常闭触点断开，切断接触器线圈电源，电机停转并报警。对于伺服电机，通过伺服驱动器供电，驱动器输入侧配置EMC滤波器（减少电磁干扰），输出侧连接电机，实现速度和位置闭环控制。</w:t>
      </w:r>
    </w:p>
    <w:p w14:paraId="66C0560F">
      <w:r>
        <w:t>加热单元为烘干装置供电，烘干炉内安装不锈钢加热管（总功率10-20kW，分3组星形连接），每组加热管回路配置断路器（C65N，20A）、固态继电器（SSR，如阳明SSR-40DA，控制电压DC3-32V，负载电流40A）和温度保险丝（型号RY-150，动作温度150℃±5℃，防止加热管干烧）。固态继电器由PLC模拟量输出控制（4-20mA对应0-100%输出功率），实现加热功率无级调节，配合温度传感器构成闭环控制，维持烘干温度稳定（±2℃）。加热单元还配置电流互感器和电流表，监测各相电流平衡，不平衡度超过10%时报警。</w:t>
      </w:r>
    </w:p>
    <w:p w14:paraId="66D3BCE9">
      <w:r>
        <w:t>辅助单元为照明、控制电路、电磁阀等辅助设备供电，包括控制变压器（型号BK-500，输入AC380V，输出AC220V/500VA、AC24V/200VA）、DC24V开关电源（型号明纬S-100-24，输出24V/4.2A，为PLC、传感器、电磁阀供电）、照明变压器（BK-100，输出AC36V，为喷漆室防爆灯供电，安全电压）。辅助单元配置熔断器（RT18-32，熔芯2A）保护控制电路，浪涌保护器（DC24V，Imax 5kA）保护敏感电子设备。</w:t>
      </w:r>
    </w:p>
    <w:p w14:paraId="6DAE6D1B">
      <w:r>
        <w:t>主电路的保护机制还包括：接地保护（所有设备金属外壳通过PE线连接，接地电阻≤4Ω），防止漏电触电；欠压保护（主断路器内置欠压脱扣器，电压低于70%额定值时脱扣），防止电机低压运行烧毁；相序保护（配置相序继电器，如施耐德RM22TG20，缺相或相序错误时切断电源），保护三相电机反转损坏；过载保护（热继电器、断路器过载脱扣），防止设备长期过载运行；短路保护（断路器瞬时脱扣、熔断器），快速切断短路电流，减少故障影响。</w:t>
      </w:r>
    </w:p>
    <w:p w14:paraId="5E657665">
      <w:r>
        <w:t>电路布局遵循“强电弱电分离”原则，主电路导线（铜芯，截面积4-16mm²，根据电流选择）穿镀锌钢管敷设，控制电路导线（截面积1-2.5mm²）穿PVC管敷设，两者间距≥150mm，避免电磁干扰。接线端子排分区域布置（电源端子、电机端子、控制端子），标识清晰（线号、设备编号），便于维护。通过完善的主电路设计和多重保护机制，确保喷漆设备电气系统安全、稳定运行，为自动化喷涂提供可靠动力保障。</w:t>
      </w:r>
    </w:p>
    <w:p w14:paraId="44EBE7A5">
      <w:pPr>
        <w:pStyle w:val="4"/>
      </w:pPr>
      <w:r>
        <w:t>5. 传感器系统的信号采集与监测功能</w:t>
      </w:r>
    </w:p>
    <w:p w14:paraId="09B9EED7">
      <w:r>
        <w:t>大型铁芯喷漆设备的传感器系统是实现自动化控制和质量监控的“感知神经”，通过分布在设备各关键部位的多种传感器，实时采集位置、压力、温度、流量、厚度等物理量，将非电量信号转换为标准电信号（4-20mA、0-10V或数字信号），传输至PLC或数据采集系统，实现喷涂过程的精准控制和状态监测。</w:t>
      </w:r>
    </w:p>
    <w:p w14:paraId="3E7ACE7A">
      <w:r>
        <w:t>位置与位移传感器用于检测工件和运动部件的位置，确保精确定位。光电传感器（型号Omron E3Z-R61，漫反射型，检测距离50-300mm，响应时间≤1ms）安装在输送轨道旁，用于检测铁芯是否到达喷涂位、烘干位等关键位置，输出NPN常开信号，检测物体颜色对检测距离影响小（白/黑物体检测距离差≤10%）。接近开关（型号Sick IM18-05BPS-ZW1，电感式，检测距离5mm，金属物体触发）安装在移动部件（如X轴滑台、门体）的极限位置，防止超程碰撞，输出PNP常闭信号，具有短路保护功能。激光位移传感器（型号Keyence IL-600，测量范围100-600mm，线性精度±0.03%FS，分辨率0.1μm）安装在喷枪Z轴上，实时检测喷枪与铁芯表面的距离（即喷距，设定150mm），输出4-20mA模拟信号，PLC根据此信号控制Z轴伺服电机调整喷枪高度，保持喷距恒定，确保涂层厚度均匀。</w:t>
      </w:r>
    </w:p>
    <w:p w14:paraId="384091F1">
      <w:r>
        <w:t>压力传感器监测供漆系统和气动系统的压力参数，保障漆料雾化质量和气动元件正常工作。供漆压力传感器（型号Siemens QBE2003-P16，陶瓷压阻式，量程0-1MPa，精度0.5级）安装在喷枪前供漆管路，实时检测漆料压力（设定0.3-0.5MPa），输出4-20mA信号，压力波动超过±0.05MPa时，PLC调节供漆泵转速或比例阀开度，稳定压力。雾化气压传感器（型号Ashcroft GC25，量程0-1MPa，精度1.0级）安装在喷枪气源管路，检测雾化空气压力（设定0.2-0.3MPa），压力过低会导致雾化不良，PLC报警并停止喷涂。气动系统压力传感器（型号Festo SPAB-B2R-G14L-H1-P-M12，量程0-1MPa）安装在压缩空气储罐出口，监测系统总气压（设定0.6-0.8MPa），压力低于0.6MPa时，无法启动设备并报警。</w:t>
      </w:r>
    </w:p>
    <w:p w14:paraId="40C4315E">
      <w:r>
        <w:t>温度传感器确保漆料温度和烘干温度在工艺范围内。漆料温度传感器（型号Pt100，A级精度，测量范围0-100℃）插入储漆罐内，检测漆料温度（设定20-30℃），温度偏离时，PLC控制恒温系统加热或冷却，维持漆料黏度稳定。烘干温度传感器（型号K型热电偶，测量范围0-300℃，精度±1℃）安装在烘干炉内上中下三个位置，检测不同区域温度分布，PLC取平均值作为控制依据，温度超过设定值（如80℃）时，减少加热功率，低于设定值时增加功率。环境温度传感器（型号SHT30，温湿度一体，温度精度±0.3℃，湿度±2%RH）安装在喷漆室入口，监测车间环境温湿度，湿度超过70%时提示除湿，防止静电喷涂效果下降。</w:t>
      </w:r>
    </w:p>
    <w:p w14:paraId="5165B5A8">
      <w:r>
        <w:t>流量传感器监测漆料和溶剂的流量，实现精确计量和控制。漆料流量传感器（型号Omron FQ20-C4D-P11P2，电磁式，量程0-10L/min，精度±0.5%FS）安装在供漆泵出口，实时检测漆料流量（设定50-300ml/min），与设定流量比较后，PLC通过PID调节泵转速，实现流量闭环控制。溶剂流量传感器（型号Burkert 8032，微小流量型，量程0-1L/h，精度±0.5%FS）安装在溶剂添加管路，监测稀释剂添加量（≤5%），防止过度稀释影响涂层性能。压缩空气流量传感器（型号Sick FLOWSIC60，热式，量程0-100m³/h，精度±1%FS）安装在主气源管路，监测总风量，与设备运行状态匹配，节能运行。</w:t>
      </w:r>
    </w:p>
    <w:p w14:paraId="7FE43143">
      <w:r>
        <w:t>厚度传感器和视觉传感器实现涂层质量在线监测。漆膜厚度传感器（型号Dakota MMX-6，涡流型，测量范围0-500μm，精度±1μm）安装在烘干炉出口，非接触测量铁芯表面涂层厚度（设定50-100μm），厚度超出公差±5μm时，PLC调整喷涂参数（如增加/减少流量）或报警。视觉传感器（型号Keyence CV-X400，200万像素，帧率60fps）安装在喷涂室出口，通过AI视觉算法检测涂层表面缺陷（针孔、流挂、杂质），缺陷数量超过设定值时，将工件分流至返工区，并记录缺陷位置和类型，供质量分析。</w:t>
      </w:r>
    </w:p>
    <w:p w14:paraId="1669C70F">
      <w:r>
        <w:t>传感器信号处理流程：现场传感器信号通过屏蔽电缆传输至信号隔离器（型号Murr 85140，隔离电压2500V AC），消除接地环路和电磁干扰；隔离后的信号（4-20mA或0-10V）接入PLC模拟量输入模块（如西门子SM 1231 AI 4×I 13bit），PLC通过A/D转换将模拟量转换为数字量（如20mA对应数字量27648）；数字量经线性化处理（如压力传感器4mA对应0MPa，20mA对应1MPa，压力=（数字量-5530）/（27648-5530）×1MPa）后，进行量程转换和单位换算，得到实际物理量；PLC将处理后的数据显示在HMI、参与控制逻辑运算或上传至数据平台。传感器系统还具备自诊断功能，断线、短路或信号超量程时，PLC识别为传感器故障，输出故障代码（如E20表示流量传感器断线）并报警，确保监测数据可靠。</w:t>
      </w:r>
    </w:p>
    <w:p w14:paraId="0D7DCF53">
      <w:pPr>
        <w:pStyle w:val="4"/>
      </w:pPr>
      <w:r>
        <w:t>6. 执行机构的驱动控制与安全联锁</w:t>
      </w:r>
    </w:p>
    <w:p w14:paraId="76031D13">
      <w:r>
        <w:t>大型铁芯喷漆设备的执行机构包括电机、气缸、电磁阀、伺服驱动器等，其驱动控制和安全联锁是确保设备安全、精准运行的关键。执行机构的驱动控制采用“PLC+驱动器”的架构，PLC发送控制指令（开关量或模拟量），驱动器根据指令驱动执行机构动作，同时通过反馈信号实现闭环控制；安全联锁通过电气和机械双重措施，防止危险动作和误操作，保障人身和设备安全。</w:t>
      </w:r>
    </w:p>
    <w:p w14:paraId="6A0009D7">
      <w:r>
        <w:t>电机驱动控制分为普通异步电机和伺服电机两类。普通异步电机（如输送电机、风机电机）采用变频器驱动，PLC通过模拟量输出（4-20mA对应0-50Hz）控制变频器输出频率，实现电机无级调速。例如，输送电机变频器（型号台达VFD037M43B）接收PLC的10mA信号（对应25Hz），输出转速750rpm，链条速度1m/min；PLC通过变频器的RS485接口读取电机运行参数（电流、转速、故障代码）。电机控制回路配置接触器（主回路通断）和热继电器（过载保护），PLC输出点控制接触器线圈，实现远程启停；电机运行状态通过接触器辅助触点反馈给PLC（如Y0吸合后，X20接通表示电机运行）。</w:t>
      </w:r>
    </w:p>
    <w:p w14:paraId="1C84A13D">
      <w:r>
        <w:t>伺服电机（如喷枪X/Y/Z轴电机）采用伺服驱动器驱动，PLC通过脉冲+方向信号或总线通信控制电机运动。脉冲控制时，PLC高速脉冲输出模块（如西门子SM 1232 AO 2×14bit，脉冲频率0-100kHz）发送脉冲信号，脉冲数量对应电机转动角度（如10000脉冲对应一圈），方向信号控制正反转；伺服驱动器（如松下MDDHT5540E）接收信号后驱动电机转动，通过编码器（17位分辨率）实现位置闭环控制，定位精度±0.01mm。总线控制时（如PROFINET），PLC通过发送位置指令（如X轴移动至1000mm），伺服驱动器自动规划运动轨迹（加减速时间0.5s），控制更精准，接线更简洁。伺服系统还具备扭矩限制功能，设置最大扭矩（如额定扭矩的120%），防止碰撞时损坏机械结构。</w:t>
      </w:r>
    </w:p>
    <w:p w14:paraId="0EE552A4">
      <w:r>
        <w:t>气缸和电磁阀的驱动控制采用DC24V气动控制回路，PLC数字量输出点控制电磁阀线圈，电磁阀换向控制气缸动作。例如，定位气缸伸出由Y2输出控制，Y2置位时电磁阀换向，压缩空气进入气缸无杆腔，活塞杆伸出，工件被夹紧；Y2复位时，气缸有杆腔进气，活塞杆缩回，工件松开。气缸位置通过磁性接近开关（如SMC D-A93，DC24V，NPN输出）检测，当气缸伸出到位时，接近开关X21接通，PLC确认定位完成。为确保气动系统可靠，每个电磁阀线圈回路配置续流二极管（1N4007），吸收线圈断电时的反电动势，保护PLC输出点；气源处理单元（过滤器+减压阀+油雾器）为气缸提供洁净、稳压、润滑的压缩空气（压力0.6MPa）。</w:t>
      </w:r>
    </w:p>
    <w:p w14:paraId="0585370A">
      <w:r>
        <w:t>安全联锁系统是执行机构控制的核心，采用“故障安全”设计原则，关键联锁包括：急停联锁（所有急停按钮串联，常闭触点接入安全继电器，急停触发时切断所有电机和电磁阀电源，仅保留排风系统）；安全门联锁（喷漆室门、烘干炉门安装行程开关，门未关闭时，对应区域的电机和喷枪禁止启动，已启动则立即停止）；工件在位联锁（喷涂位无工件时，喷枪禁止启动；工件未定位时，输送系统禁止启动）；压力联锁（供漆压力低于0.2MPa或雾化气压低于0.1MPa时，喷枪停止喷涂）；温度联锁（烘干温度超过上限100℃时，切断加热管电源并启动冷却风机）。</w:t>
      </w:r>
    </w:p>
    <w:p w14:paraId="21345EE8">
      <w:r>
        <w:t>联锁控制逻辑通过PLC程序和安全继电器（如施迈赛SRB301MC-24VAC/DC）实现双重保障。安全继电器接收急停、安全门等关键安全信号，输出安全触点控制主接触器线圈，当安全信号异常时，安全继电器立即断开，切断主电源；PLC程序中设置软联锁，如“安全门未关→禁止Y0（输送电机）启动”，即使安全继电器故障，软联锁仍能提供保护。联锁信号采用双通道设计，如每个急停按钮包含两个独立常闭触点，两个触点都断开时才触发急停，防止单点故障导致联锁失效。</w:t>
      </w:r>
    </w:p>
    <w:p w14:paraId="1334C60A">
      <w:r>
        <w:t>执行机构的状态监控通过传感器反馈和参数监测实现，PLC定期读取电机电流（通过变频器或电流互感器）、气缸压力（通过压力传感器）、伺服报警代码等，判断执行机构是否异常。例如，输送电机电流超过额定值150%并持续3秒，PLC判断电机堵转，立即停止电机并报警；喷枪Z轴伺服驱动器报过载故障（代码AL32），PLC停止喷涂，提示检查机械卡滞或负载过大。通过完善的驱动控制和多层级安全联锁，确保执行机构动作精准、响应迅速、安全可靠，为自动化喷涂提供坚实保障。</w:t>
      </w:r>
    </w:p>
    <w:p w14:paraId="12112443">
      <w:pPr>
        <w:pStyle w:val="4"/>
      </w:pPr>
      <w:r>
        <w:t>7. 智能化系统的功能与工作原理</w:t>
      </w:r>
    </w:p>
    <w:p w14:paraId="2D53BBCC">
      <w:r>
        <w:t>现代大型铁芯喷漆设备的智能化系统通过整合自动化技术、物联网技术和人工智能算法，实现设备的自主感知、智能决策和自适应控制，显著提升生产效率、涂层质量和管理水平。智能化系统主要包括自动识别与自适应喷涂、在线监测与质量控制、设备健康管理与故障诊断、数字孪生与远程运维四大功能模块，各模块协同工作，构建设备智能化运行体系。</w:t>
      </w:r>
    </w:p>
    <w:p w14:paraId="0944276D">
      <w:r>
        <w:t>自动识别与自适应喷涂系统实现工件的智能识别和喷涂路径的自主规划。系统通过工业相机（2000万像素，帧率30fps）和深度学习算法对铁芯进行3D视觉扫描，采集铁芯的三维点云数据（点云密度100点/mm²），通过点云配准和特征提取，自动识别铁芯型号、尺寸、表面特征（如散热槽、安装孔位置），识别准确率≥99.2%。基于识别结果，系统从工艺数据库中调取匹配的喷涂程序（包含喷枪轨迹、流量、速度参数），或通过路径规划算法（如A*算法）自动生成喷涂路径，确保喷枪覆盖所有待涂表面，无漏喷、无过喷。对于表面有缺陷（如油污、锈蚀）的铁芯，AI视觉检测模块通过训练好的缺陷识别模型（准确率≥98.5%）自动标记缺陷位置，喷涂时自动调整该区域的喷涂参数（如增加10%流量、降低5%速度），或触发NG信号将工件分流至预处理区，避免缺陷影响涂层附着力。</w:t>
      </w:r>
    </w:p>
    <w:p w14:paraId="16A3C746">
      <w:r>
        <w:t>在线监测与质量控制模块通过分布式传感网络实时监测喷涂过程和涂层质量，形成“感知-分析-控制”闭环。系统在关键位置部署振动传感器（采样频率1kHz）监测机械臂关节振动（正常振动速度≤0.1mm/s），温度传感器监测主轴和电机温度（正常≤60℃），漆膜厚度传感器（精度±1μm）监测涂层厚度分布，数据经边缘计算网关（处理延迟≤100ms）分析后，上传至设备健康管理平台。平台通过建立工艺参数-质量指标关联模型（如供漆压力与涂层均匀度的关系），当监测到某参数偏离最优区间（如压力波动超过±0.05MPa）时，自动调整相关参数（如增加泵转速补偿压力下降），使涂层质量保持稳定。例如，当厚度传感器检测到局部涂层偏薄（低于设定值50μm）时，PLC控制喷枪在该区域增加一次补喷，确保厚度达标。系统还实时记录每件铁芯的喷涂数据（漆料用量、环境温湿度、设备参数），生成数字质量档案，支持产品全生命周期追溯。</w:t>
      </w:r>
    </w:p>
    <w:p w14:paraId="37AAAC0D">
      <w:r>
        <w:t>设备健康管理与故障诊断模块通过状态监测和AI算法实现设备故障的早期预警和精准诊断。系统采集电机电流、轴承温度、液压压力、振动频谱等设备状态数据，通过趋势分析（如温度缓慢上升）和特征提取（如振动频谱中出现轴承故障频率），识别设备潜在故障。采用三级预警机制：一级预警（轻微异常）通过HMI提示操作人员注意（如过滤器压差超过100kPa，建议提前更换）；二级预警（功能退化）触发系统自调整（如机械臂定位误差增大，自动进行参数补偿）；三级预警（严重故障）立即停机保护，并推送故障诊断报告（包含故障位置、原因分析、维修建议）。系统内置故障案例库（包含300+典型故障模式），通过机器学习不断优化诊断模型，故障识别准确率≥95%，提前预警时间1-3天。例如，通过分析伺服电机电流频谱，可提前识别轴承内圈磨损故障，避免突然停机造成生产中断。</w:t>
      </w:r>
    </w:p>
    <w:p w14:paraId="423587B3">
      <w:r>
        <w:t>数字孪生与远程运维模块通过构建设备虚拟模型和远程监控平台，实现设备全生命周期管理。数字孪生模型基于设备CAD模型和实时运行数据构建，在虚拟环境中实时映射设备物理状态（如机械臂位置、喷枪状态、工件位置），可直观查看设备内部结构和运行细节，辅助故障排查和工艺优化。远程监控平台（Web端+APP端）支持管理人员随时随地查看设备运行状态（产量、效率、能耗）、工艺参数和报警信息，通过视频监控查看现场情况。当设备出现复杂故障时，技术专家可通过远程协助功能（实时共享屏幕、标注指导）指导现场人员维修，减少技术支持响应时间（从平均4小时缩短至1小时）。平台还支持生产数据统计分析（OEE设备综合效率、能耗分析、质量趋势），为管理层提供决策支持，优化生产调度和资源配置。</w:t>
      </w:r>
    </w:p>
    <w:p w14:paraId="1539221F">
      <w:r>
        <w:t>智能化系统的关键技术还包括数据融合（多传感器数据互补）、边缘计算（实时性要求高的处理在本地完成）、工业互联网（设备与云端数据交互）和信息安全（数据加密传输、访问权限控制）。这些技术的应用，使大型铁芯喷漆设备从传统自动化升级为智能装备，综合生产效率提升40%以上，涂层不良率降低60%，设备维护成本降低30%，成为现代涂装车间智能化转型的核心支撑。</w:t>
      </w:r>
    </w:p>
    <w:p w14:paraId="7B755D8D">
      <w:pPr>
        <w:pStyle w:val="3"/>
      </w:pPr>
      <w:r>
        <w:t>四、常见故障现象及成因分析</w:t>
      </w:r>
    </w:p>
    <w:p w14:paraId="549BFE1B">
      <w:pPr>
        <w:pStyle w:val="4"/>
      </w:pPr>
      <w:r>
        <w:t>1. 喷涂质量故障的表现与成因</w:t>
      </w:r>
    </w:p>
    <w:p w14:paraId="01855E4C">
      <w:r>
        <w:t>喷涂质量故障直接影响铁芯涂层的外观和性能，主要表现为喷涂不均匀、雾化不良、涂层缺陷三大类，成因涉及机械、电气、工艺、环境等多个维度，需系统分析排查。</w:t>
      </w:r>
    </w:p>
    <w:p w14:paraId="589119AA">
      <w:r>
        <w:t>喷涂不均匀表现为铁芯表面涂层厚度差异超过±5%，局部区域出现漆料堆积（厚度超过120μm）或漏喷（厚度低于30μm），严重时形成明显的横向或纵向条纹。机械方面成因包括：机械臂X/Y轴定位误差超差（＞0.1mm），导致喷枪轨迹偏离设定路径，如X轴滚珠丝杠磨损（间隙＞0.02mm）或导轨润滑不足（摩擦系数＞0.02），使滑台运行卡顿；喷枪Z轴跟踪不良，激光位移传感器（检测精度±1mm）受漆雾污染（镜头附着漆滴），导致枪距波动超过±20mm（设定150mm），近则堆积，远则漏喷；输送系统速度不稳定，变频器参数设置不当（如PID增益过低）或编码器信号干扰（电缆未屏蔽），使链条速度波动超过±10%，单位时间内漆料沉积量不一致。电气方面，供漆泵伺服电机电流波动（三相不平衡度＞5%）导致流量不稳定（波动＞±3%），或PLC模拟量输出模块故障（如通道漂移），使流量控制信号失真。工艺方面，漆料粘度偏差过大（超出40-60s/涂-4杯范围），粘度过高时流动性差，易堆积；过低时雾化过度，易飘失；喷涂程序参数错误，如搭接宽度设置不足（＜50%），导致条纹产生。环境方面，喷漆室风速不均匀（截面风速差＞0.2m/s），局部风速过高带走漆雾，造成漏喷。</w:t>
      </w:r>
    </w:p>
    <w:p w14:paraId="52CB61A0">
      <w:r>
        <w:t>雾化不良表现为漆料未能充分雾化，喷出的漆流呈液柱状、大液滴或扇形偏移，涂层表面粗糙（Ra＞3.2μm），有颗粒感或针孔。机械方面，喷嘴磨损或堵塞是主因，喷嘴孔径因金属杂质划伤扩大＞0.1mm（如1.2mm喷嘴变为1.3mm），雾化角度改变；或漆料中杂质（未过滤的50μm颗粒）堵塞喷嘴，形成局部断流；枪内顶针密封件老化（丁腈橡胶硬度降至55 Shore A以下），导致漆料泄漏，压力损失。电气方面，雾化气压传感器故障（如零点漂移），实际压力低于设定值（0.2MPa），无法有效破碎漆料；静电喷枪高压发生器输出不足（＜60kV），漆料带电不足，雾化颗粒凝聚。工艺方面，漆料过滤不彻底（三级过滤缺失或滤芯堵塞），杂质进入喷枪；稀释剂添加比例不当（超过10%），破坏漆料体系稳定性；漆料温度过低（＜15℃），粘度升高，雾化困难。环境方面，压缩空气含油含水量过高（未经过滤的压缩空气油分＞0.5mg/m³），油分在喷嘴处形成油膜，影响漆料雾化。</w:t>
      </w:r>
    </w:p>
    <w:p w14:paraId="6D61100D">
      <w:r>
        <w:t>涂层缺陷包括针孔、流挂、橘皮、气泡、附着力差等多种形式。针孔表现为直径0.1-1mm的细小孔洞，成因：漆料中混入气泡（油泵吸空或搅拌过度），喷涂后气泡破裂；基材表面有油污（预处理不彻底），喷涂时油污挥发形成针孔；烘干温度过高（超过120℃），溶剂挥发过快。流挂表现为漆料沿垂直表面下坠形成泪痕，成因：单次喷涂厚度过大（超过150μm），漆料流动性超过附着力；喷枪移动速度过慢（＜0.5m/s），单位面积漆料沉积过多；漆料粘度过低（＜30s/涂-4杯），流动性过好。橘皮表现为涂层表面呈橘皮状凹凸，成因：雾化压力过高（＞0.6MPa），漆料雾化过度，溶剂挥发过快；烘干炉风速过高，涂层表面快速结皮，内部漆料继续流动；喷枪距离过远（＞300mm），漆料颗粒飞行中溶剂挥发，流动性下降。气泡表现为涂层表面或内部出现大小不一的气泡，成因：基材表面潮湿（含水率＞3%）或温度过高（＞60℃），水分或空气受热膨胀；漆料与固化剂配比错误（如10:1错配为8:1），交联反应放热过多；涂层过厚（＞200μm），内部溶剂无法及时逸出。附着力差表现为划格试验（ISO 2409）涂层脱落≥2级，成因：基材表面预处理不达标（除锈等级＜Sa2.5级），存在氧化皮；底漆和面漆配套性差（如环氧底漆上涂聚氨酯面漆未打磨）；固化温度不足（＜60℃）或时间不够（＜20分钟）。</w:t>
      </w:r>
    </w:p>
    <w:p w14:paraId="778E9818">
      <w:pPr>
        <w:pStyle w:val="4"/>
      </w:pPr>
      <w:r>
        <w:t>2. 机械部件故障的表现与成因</w:t>
      </w:r>
    </w:p>
    <w:p w14:paraId="5E7EA54A">
      <w:r>
        <w:t>大型铁芯喷漆设备的机械部件故障直接影响设备运行稳定性和喷涂质量，主要涉及输送系统、喷枪系统、供漆系统三大核心机械模块，故障表现多样，成因需从设计、制造、维护多方面分析。</w:t>
      </w:r>
    </w:p>
    <w:p w14:paraId="50F4AF8D">
      <w:r>
        <w:t>输送系统故障主要表现为链条卡滞、辊道异响、台车定位不准，严重时导致工件输送中断。链条卡滞表现为链条运行时抖动、停滞或异响，成因：链节间堆积漆渣（未及时清理，尤其高粘度漆料），链节转动受阻；链轮齿面磨损（超过0.5mm）或齿形变形，与链条啮合不良，形成“跳齿”；轨道安装不平整（直线度误差＞0.5mm/m），链条运行时受到附加力矩；张紧装置失效（弹簧疲劳或重锤卡住），链条下垂量超过20mm/10m，运行时晃动。辊道输送中，辊筒异响多因轴承故障，轴承游隙过大（超过0.1mm）或润滑不良（未定期加注锂基脂），导致转动时产生“嗡嗡”声；辊筒橡胶层磨损不均（局部磨损深度＞2mm），与工件接触不良，产生滑动摩擦异响；万向节连接松动，传递扭矩时产生冲击声。台车定位不准表现为重复定位误差超过±2mm，成因：地面导轨有异物（漆渣或金属屑）卡住导向轮；激光测距仪镜头污染（漆雾附着），测量精度下降；驱动轮轮胎磨损（胎面花纹深度＜1mm），打滑导致位置偏差；滚珠丝杠预紧力不足（双螺母间隙＞0.02mm），产生空行程。</w:t>
      </w:r>
    </w:p>
    <w:p w14:paraId="05F388CC">
      <w:r>
        <w:t>喷枪系统故障影响喷涂轨迹和漆料雾化，主要包括机械臂卡顿、喷嘴泄漏、换色阀故障。机械臂卡顿表现为各轴移动时阻力增大、速度不均匀或在特定位置停滞，成因：线性导轨滑块磨损（钢珠磨损或保持架损坏），运行阻力＞50N；滚珠丝杠润滑不良（润滑脂干涸或污染），摩擦力矩增大；伺服电机与丝杠联轴器松动（键连接间隙＞0.1mm），传递扭矩时产生冲击；机械限位块位置偏移，与滑块碰撞。喷嘴泄漏发生在喷枪与供漆管连接处或喷嘴座，表现为漆料滴漏，污染工件或设备，成因：喷嘴与枪体连接螺纹磨损（牙型损坏），密封不严；喷嘴座O型圈老化（压缩永久变形＞30%）或划伤；枪内顶针磨损（尖端圆角＞0.2mm），无法完全关闭漆料通道。换色阀故障表现为换色不彻底（混色）或切换卡滞，成因：阀体内残留漆渣未清洗干净（换色时冲洗时间不足）；阀芯与阀孔配合间隙过大（＞0.03mm），密封不良；气缸驱动力不足（气压＜0.5MPa）或活塞杆弯曲，阀芯无法到位。</w:t>
      </w:r>
    </w:p>
    <w:p w14:paraId="04543010">
      <w:r>
        <w:t>供漆系统故障导致漆料供应中断或不稳定，主要有油泵吸空、压力波动、管路泄漏。油泵吸空表现为泵出口无压力或压力忽高忽低，伴随“滋滋”吸气声，成因：储漆罐液位过低（低于1/3），吸油管露出液面；吸油滤芯堵塞（滤网堵塞面积＞30%），流量不足；泵进口管路漏气（卡套接头未拧紧或软管老化开裂），空气进入；齿轮泵齿轮啮合间隙过大（＞0.03mm），容积效率下降，自吸能力丧失。压力波动表现为供漆压力忽高忽低（波动＞±0.1MPa），影响雾化质量，成因：齿轮泵轴端机械密封磨损（泄漏量＞5滴/min），压力损失；溢流阀阀芯卡滞（被漆渣或杂质卡住），无法稳定压力；蓄能器预充压力不足（＜0.3MPa），缓冲效果失效；双组分漆料混合比例不当，反应放热导致粘度变化。管路泄漏表现为漆料从接头或管壁渗出，污染设备，成因：不锈钢管焊接缺陷（未焊透或气孔），使用中开裂；卡套接头安装不当（卡套刃口未切入管壁），或反复拆卸后卡套变形；软管老化（耐溶剂性能下降，出现裂纹）；过滤器密封垫损坏（压缩量不足或材质不耐溶剂）。</w:t>
      </w:r>
    </w:p>
    <w:p w14:paraId="4F1CC6F9">
      <w:r>
        <w:t>其他机械部件故障包括：烘干炉风机振动（叶轮动平衡不良，振幅＞0.1mm/s）；废气处理装置过滤器堵塞（压差＞150Pa）；喷漆室门体密封不良（密封条压缩量不足或老化）。这些故障的根本原因可归结为：设计缺陷（如选材不当，齿轮泵齿轮未采用耐磨涂层）；制造误差（如导轨平行度超差）；维护不当（润滑不足、滤芯未按时更换、清理不及时）；操作失误（如超载运行、野蛮装卸工件）。例如，某案例中机械臂X轴卡顿，拆解发现导轨滑块钢珠保持架断裂，原因为维护时未按规定每500小时加注润滑脂，导致干摩擦磨损。因此，建立完善的机械部件维护计划（定期检查、润滑、更换易损件）是预防故障的关键。</w:t>
      </w:r>
    </w:p>
    <w:p w14:paraId="374F00B1">
      <w:pPr>
        <w:pStyle w:val="4"/>
      </w:pPr>
      <w:r>
        <w:t>3. 电气控制系统故障的表现与成因</w:t>
      </w:r>
    </w:p>
    <w:p w14:paraId="19C19468">
      <w:r>
        <w:t>大型铁芯喷漆设备的电气控制系统故障涉及传感器、执行器、控制器、通信等多个环节，表现为设备无动作、动作异常、参数失控或报警，成因复杂，需从硬件、软件、接线多方面排查。</w:t>
      </w:r>
    </w:p>
    <w:p w14:paraId="64146E48">
      <w:r>
        <w:t>传感器故障导致信号丢失或失真，使系统失去感知能力，常见表现：光电传感器无输出（指示灯不亮或常亮），接近开关误触发，压力传感器显示异常（如固定值或跳变）。光电传感器故障成因：镜头污染（漆雾或灰尘覆盖），检测距离缩短；发射管或接收管烧毁（电源电压过高或反接）；线缆断线（拖拽损伤或鼠咬）；环境光干扰（强光直射接收端）。接近开关故障：感应面磨损（金属探头与工件碰撞），检测距离减小；线圈烧毁（过电压或过流）；频率响应不足（高速运动物体检测不到）。压力传感器故障：膜片损坏（超压或接触腐蚀性介质）；零点漂移（温度变化或老化）；信号线接地不良（引入干扰信号，显示跳变）；放大器模块损坏（供电异常或雷击）。例如，某设备喷涂位光电传感器X5无信号，检查发现镜头被漆雾覆盖，透光率＜50%，清理后恢复正常。</w:t>
      </w:r>
    </w:p>
    <w:p w14:paraId="7EE34ADC">
      <w:r>
        <w:t>执行器故障导致设备无法按指令动作，表现为电机不转、电磁阀不换向、气缸不动作。电机故障：三相异步电机缺相（断路器一相触点烧蚀），运行时异响并过热；绕组短路（绝缘老化，相间绝缘电阻＜0.5MΩ），电流增大跳闸；轴承损坏（润滑不良，振动速度＞4.5mm/s），卡死无法转动。伺服电机编码器故障（线缆屏蔽不良引入干扰，信号波形畸变），导致电机飞车或无法定位；电磁制动器失效（刹车片磨损或线圈烧毁），电机无法制动。电磁阀故障：线圈烧毁（电压过高或长时间通电），测量线圈电阻为无穷大；阀芯卡滞（漆料进入阀体或杂质堵塞），手动推动阀芯阻力大；阀内漏（密封件磨损），气缸无法保持位置。气缸故障：活塞杆弯曲（受到侧向力），运行卡滞；密封圈老化（压缩永久变形＞30%），漏气量＞50ml/min；磁性开关故障（接线松动或开关损坏），无法检测位置。例如，定位气缸不伸出，检查发现电磁阀线圈烧毁（测量电阻0Ω），更换线圈后恢复。</w:t>
      </w:r>
    </w:p>
    <w:p w14:paraId="250CF6A1">
      <w:r>
        <w:t>控制器与通信故障表现为PLC无输出、程序运行异常、HMI无响应或数据通信中断。PLC故障：电源模块损坏（输入电压过高或浪涌），无法供电；CPU模块故障（程序丢失或内部电路损坏），运行指示灯不亮；I/O模块故障（通道损坏，输入无响应或输出常通），如数字量输入模块X4通道损坏，无法检测工件到位信号。程序故障：逻辑错误（如遗漏互锁条件，导致电机同时启动）；定时器/计数器设定错误（如T0 K100设定为10秒而非100秒）；数据寄存器溢出（如VW300计数值超过最大值）；初始化程序未执行（电池电量不足，程序未保存）。HMI故障：触摸屏无响应（触摸膜损坏或驱动程序崩溃）；通信中断（网线松动或IP地址冲突）；画面文件损坏（SD卡故障），无法加载界面。通信故障：PROFINET总线断线（电缆破损或接头松动），从站设备掉线；RS485通信干扰（未采用屏蔽双绞线或未接地），数据传输错误；变频器或伺服驱动器通信参数设置错误（如波特率不匹配）。例如，HMI无法监控PLC数据，检查发现PROFINET网线水晶头氧化，接触不良，更换后恢复通信。</w:t>
      </w:r>
    </w:p>
    <w:p w14:paraId="5C634C59">
      <w:r>
        <w:t>电源与接线故障是电气系统的隐性杀手，表现为间歇性故障、参数漂移或设备误动作。电源故障：控制变压器输出电压异常（匝间短路，输出电压偏低10%）；DC24V开关电源纹波过大（＞100mV），干扰PLC和传感器；供电线路电压波动（电网电压低于320V），导致变频器欠压报警。接线故障：端子排松动（振动导致螺丝松动），接触电阻增大，发热烧蚀；导线绝缘破损（被锋利边缘划伤），短路或漏电；接地不良（接地电阻＞4Ω），干扰信号增大；电缆屏蔽层未接地或多点接地，形成接地环路。例如，某设备不定时停机，检查发现急停按钮接线端子松动，接触电阻时大时小，导致安全继电器误动作。</w:t>
      </w:r>
    </w:p>
    <w:p w14:paraId="07243419">
      <w:r>
        <w:t>软件与参数故障表现为设备运行逻辑混乱或参数异常，成因：PLC程序版本错误（下载了旧版本程序），缺少新功能模块；参数设置错误（如伺服电机电子齿轮比设置错误，导致速度异常）；数据存储区损坏（EEPROM故障），参数无法保存；HMI画面组态错误（变量地址与PLC不匹配），显示数据错误。例如，输送电机速度异常快，检查发现变频器频率设定值错误（误设为50Hz而非25Hz），修改后恢复正常。</w:t>
      </w:r>
    </w:p>
    <w:p w14:paraId="5CCE309D">
      <w:pPr>
        <w:pStyle w:val="3"/>
      </w:pPr>
      <w:r>
        <w:t>五、故障诊断方法与维修对策</w:t>
      </w:r>
    </w:p>
    <w:p w14:paraId="4A6372D2">
      <w:pPr>
        <w:pStyle w:val="4"/>
      </w:pPr>
      <w:r>
        <w:t>1. 故障诊断的系统化流程与工具应用</w:t>
      </w:r>
    </w:p>
    <w:p w14:paraId="6A76DD05">
      <w:r>
        <w:t>大型铁芯喷漆设备的故障诊断需遵循系统化流程，从现象识别到根因定位，结合专业工具和方法，确保高效准确。故障诊断流程分为现象识别、数据验证、根因分析、解决方案四个阶段，各阶段采用不同工具和技术。</w:t>
      </w:r>
    </w:p>
    <w:p w14:paraId="289C30C8">
      <w:r>
        <w:t>现象识别阶段通过感官观察和初步检查，确定故障类型和范围。视觉观察：查看设备各部件状态，如链条是否卡滞、漆料是否泄漏、指示灯状态（报警灯是否亮）、工件表面是否有涂层缺陷（流挂、针孔）；听觉判断：聆听设备运行声音，正常运行应为平稳的机械声，异常声音如“滋滋”（油泵吸空）、“咔咔”（齿轮啮合不良）、“嗡嗡”（电机缺相）、“砰砰”（管道水击）；触觉检查：触摸电机、轴承、阀体等部位温度（正常≤60℃），感受振动（正常振动速度≤0.1mm/s）；嗅觉辨别：是否有焦糊味（电机烧毁）、油漆味（管路泄漏）、异味（电缆过热）。同时记录故障发生时间、工况（如刚换型后、连续运行8小时后）、有无前兆（如异响逐渐增大）、相关参数（如压力、温度、故障代码），为后续诊断提供基础信息。例如，设备突然停机，HMI显示E05（供漆压力低），观察到供漆泵有吸气声，初步判断为油泵吸空故障。</w:t>
      </w:r>
    </w:p>
    <w:p w14:paraId="62F2DCE8">
      <w:r>
        <w:t>数据验证阶段通过仪器检测和参数分析，量化故障现象，排除表面原因。机械检测工具：百分表（测量定位精度，如机械臂重复定位误差）、塞尺（测量间隙，如链条下垂量）、扭矩扳手（检查螺栓紧固力矩，如电机地脚螺栓）、水平仪（检测导轨水平度，误差≤0.1mm/m）、振动仪（型号VM-63A，测量振动速度，判断轴承状态）。电气检测工具：万用表（测量电压、电流、电阻，如电机三相电流是否平衡）、示波器（型号Tektronix TBS1052B，观察编码器信号波形是否畸变）、兆欧表（测量电机绝缘电阻，≥500MΩ）、PLC编程器（监控输入输出点状态，如X4是否有信号）。工艺参数验证：使用粘度计（涂-4杯，25℃测量漆料粘度）、漆膜测厚仪（测量涂层厚度）、温湿度计（检测环境参数），确认是否符合工艺要求。数据对比：将检测数据与标准值比较，如供漆压力标准0.3-0.5MPa，实测0.1MPa，确认压力异常；电机三相电流标准不平衡度＜5%，实测15%，确认缺相。例如，喷涂不均匀，用激光干涉仪测量机械臂X轴定位精度，发现误差达0.2mm（标准±0.05mm），数据验证机械臂定位异常。</w:t>
      </w:r>
    </w:p>
    <w:p w14:paraId="227D76F6">
      <w:r>
        <w:t>根因分析阶段采用分层排查法，从机械、电气、控制、工艺、环境五个维度深入分析，确定根本原因。机械系统：拆解故障部件，检查内部状态，如油泵吸空故障，拆解吸油滤芯发现堵塞，进一步检查储漆罐液位正常，判断为滤芯堵塞导致流量不足；电气系统：逐级检查控制回路，如电机不转，检查断路器正常→接触器线圈无电压→PLC输出点无信号→程序中互锁条件未满足（安全门未关），根因为安全门联锁；控制系统：监控PLC程序运行状态，如定时器未触发，检查触发条件是否满足；数据通信：使用网络测试仪（型号Fluke DSX2-5000）检测PROFINET网络丢包率，判断通信故障原因；工艺参数：分析参数设置是否合理，如涂层流挂，发现流量设置为300ml/min（标准150ml/min），根因为参数错误；环境因素：测量喷漆室风速、温湿度，判断是否影响喷涂。根因分析工具：故障树分析（FTA），以“喷涂不均匀”为顶事件，逐层展开可能原因（机械臂、供漆、输送等），通过排除法确定最底层原因；鱼骨图（因果图），从人、机、料、法、环五个方面列出所有可能因素，标记关键因素。例如，通过故障树分析，确定喷涂不均匀的根因为机械臂X轴导轨润滑不足导致卡顿。</w:t>
      </w:r>
    </w:p>
    <w:p w14:paraId="6DF492BF">
      <w:r>
        <w:t>解决方案制定阶段根据根因类型，制定针对性修复措施，包括应急处理、根本解决、预防措施。机械修复：调整（如张紧链条、校准导轨）、清洁（如清洗过滤器、疏通喷嘴）、紧固（如拧紧松动螺栓）、更换（如磨损轴承、老化密封件）、修复（如焊接管路、研磨密封面）；电气修复：更换损坏元件（如传感器、接触器线圈）、修复线路（如接线端子氧化处理、更换破损电缆）、调整参数（如变频器PID参数）、重新编程（修正逻辑错误）；工艺优化：调整漆料粘度（添加稀释剂或增稠剂）、修改喷涂程序（如调整搭接宽度）、更换漆料（如改用高附着力底漆）；环境改善：调整喷漆室风速（通过变频器调节风机转速）、控制温湿度（开启空调或除湿机）。修复后验证：进行单步测试（如手动控制电机转动）、功能测试（如单个工序运行）、联动测试（全流程运行）、性能测试（如涂层质量检测），确认故障已解决。例如，油泵吸空故障，应急处理为更换吸油滤芯，根本解决为优化过滤系统（增加预过滤器），预防措施为制定滤芯更换周期（每8小时检查，压差＞0.1MPa更换）。</w:t>
      </w:r>
    </w:p>
    <w:p w14:paraId="5E2F27E1">
      <w:pPr>
        <w:pStyle w:val="4"/>
      </w:pPr>
      <w:r>
        <w:t>2. 典型喷涂质量故障的维修对策</w:t>
      </w:r>
    </w:p>
    <w:p w14:paraId="42D16BAA">
      <w:r>
        <w:t>针对喷涂不均匀、雾化不良、涂层缺陷等典型喷涂质量故障，需根据成因分析，采取针对性维修对策，结合调整、更换、优化等手段，恢复涂层质量至合格范围。</w:t>
      </w:r>
    </w:p>
    <w:p w14:paraId="5D9F9B69">
      <w:r>
        <w:t>喷涂不均匀故障的维修对策需从机械精度、电气控制、工艺参数多方面入手。机械调整：若机械臂定位误差超差（＞0.1mm），使用激光干涉仪（型号Renishaw XL-80）校准X/Y轴滚珠丝杠，通过PLC参数补偿螺距误差（如每米补偿0.02mm）；清洁并润滑线性导轨（加注锂基润滑脂NLGI 2级），确保滑块运行阻力＜30N；调整喷枪Z轴激光传感器安装位置，确保检测方向垂直于工件表面，重新校准零点（如设定150mm喷距）。若输送速度波动，检查变频器参数，调整PID增益（比例增益P=5，积分时间I=100ms），确保速度闭环稳定；更换编码器电缆为双绞屏蔽电缆，接地电阻≤4Ω，消除信号干扰；张紧输送链条，调整张紧装置使下垂量≤20mm/10m，润滑链节销轴（锂基润滑脂）。电气维修：若供漆泵流量不稳定，使用万用表测量伺服电机三相电流，不平衡度＞5%时检查电机接线和电源电压，修复缺相故障；更换PLC模拟量输出模块（如西门子SM 1232），校准输出信号（4-20mA对应0-300ml/min）；清洁流量传感器探头，校准零点和量程（4mA对应0MPa，20mA对应1MPa）。工艺优化：使用涂-4杯（25℃）测量漆料粘度，粘度过高时添加专用稀释剂（添加量≤5%），过低时添加增稠剂；重新编写喷涂程序，调整搭接宽度至50%-70%，确保无条纹；根据工件形状优化喷枪轨迹（如拐角处降低速度10%）。环境改善：调整喷漆室送风机变频器频率，使截面风速稳定在0.3-0.5m/s，通过风速仪（型号TESTO 425）多点测量，确保均匀度±0.05m/s。修复后试喷标准试板，测量涂层厚度分布，误差应≤±5%，表面无肉眼可见条纹。</w:t>
      </w:r>
    </w:p>
    <w:p w14:paraId="24DDD14B">
      <w:r>
        <w:t>雾化不良故障的维修重点是喷枪和供漆系统的清洁与更换。喷嘴处理：拆卸喷嘴（使用专用扳手，扭矩3-5N·m），用超声波清洗机（频率40kHz，清洗液为专用溶剂）清洗5-10分钟，去除内部漆渣；检查喷嘴孔径（使用工具显微镜测量），磨损超过0.1mm或椭圆度＞0.05mm时必须更换，选用同型号碳化钨喷嘴（如SATAjet 4000-12，口径1.2mm）；安装时确保喷嘴与枪体同心，密封圈完好（压缩量30%）。枪体维修：拆解喷枪，检查顶针密封件（型号Viton 70 Shore A），有裂纹或老化时更换；清洁枪内流道，去除漆料残留；调整顶针行程（通过调节螺丝），确保完全关闭时无泄漏。供漆系统维修：检查雾化气压，通过减压阀调整至0.2-0.3MPa，用标准压力表校准传感器；若静电喷枪高压不足，检查高压电缆绝缘（绝缘电阻＞1000MΩ），清洁电极针（用细砂纸打磨尖端至锋利），更换损坏的高压发生器。漆料处理：检查三级过滤系统，更换堵塞滤芯（50μm/20μm/5μm）；调整漆料温度至20-30℃，确保粘度在工艺范围；更换受污染漆料（如有大量杂质或分水）。压缩空气处理：检查气源处理单元，更换过滤器滤芯（精度5μm），排放储气罐冷凝水；添加油雾分离器（型号Festo LOE-3/8-D-MIDI），确保压缩空气油分＜0.01mg/m³。修复后试喷，观察漆雾呈均匀扇形，无液滴，涂层表面粗糙度Ra≤1.6μm。</w:t>
      </w:r>
    </w:p>
    <w:p w14:paraId="1F2007CF">
      <w:r>
        <w:t>涂层缺陷的维修对策需根据缺陷类型针对性处理。针孔修复：若因漆料含气泡，对漆料进行真空脱气（真空度-0.09MPa，脱气时间30分钟）；检查供漆管路密封性，拧紧接头消除漏气；若因基材油污，增加预处理工序（如喷砂除锈Sa2.5级，溶剂擦拭）；调整烘干温度曲线，采用阶梯升温（60℃×10min→80℃×20min），避免溶剂挥发过快。流挂修复：降低喷涂流量（如从300ml/min降至150ml/min），提高喷枪移动速度（从0.5m/s增至1m/s）；减少单道喷涂厚度（控制在50-80μm），增加喷涂道数；调整漆料粘度至50-60s/涂-4杯，增加流动性控制。橘皮修复：降低雾化气压（如从0.4MPa降至0.3MPa），减少漆料破碎；调整烘干炉风速至0.5m/s，避免表面快速结皮；控制喷枪距离在150-200mm，确保漆料均匀沉积。气泡修复：严格控制双组分漆料混合比例（使用电子秤称量，误差≤±1%），缩短混合后使用时间（＜4小时）；控制单次喷涂厚度≤100μm，确保溶剂充分逸出；基材预热至40℃，去除表面水分。附着力差修复：提高预处理等级（如喷砂后表面粗糙度Ra50-80μm）；底漆和面漆配套使用（如环氧底漆+环氧面漆），中间增加打磨工序（砂纸目数240#）；确保烘干温度≥80℃，时间≥30分钟，固化完全。修复后进行涂层性能检测：划格试验附着力≥1级，耐盐雾试验≥400h，厚度均匀度±5%，外观无缺陷。</w:t>
      </w:r>
    </w:p>
    <w:p w14:paraId="6C08EA24">
      <w:pPr>
        <w:pStyle w:val="4"/>
      </w:pPr>
      <w:r>
        <w:t>3. 机械部件故障的维修与更换规范</w:t>
      </w:r>
    </w:p>
    <w:p w14:paraId="24242AEF">
      <w:r>
        <w:t>机械部件的维修与更换需遵循规范流程，确保维修质量和安全性，不同部件（输送系统、喷枪系统、供漆系统）有特定的维修方法和更换标准，同时需注意工具使用、安全操作和质量验证。</w:t>
      </w:r>
    </w:p>
    <w:p w14:paraId="0357EBFD">
      <w:r>
        <w:t>输送系统维修与更换规范：链条维修，先停机并执行LOTO程序（上锁挂牌），拆卸链条防护罩，用煤油清洗链节，去除漆渣和旧润滑脂；检查链节销轴和滚子，若销轴磨损量＞0.2mm或滚子转动卡滞，需更换整段链条（型号16A，节距25.4mm）；调整张紧装置，通过旋转张紧螺杆使链条下垂量≤20mm/10m，张紧后锁紧螺母；链条组装时，开口销方向一致（背离运行方向），连接销两端露出长度相等（2-3mm）；加注锂基润滑脂（NLGI 2级）至链节间隙充满，运转30分钟后清理多余油脂。链轮更换，拆卸电机和减速器连接，使用拉马工具拆卸旧链轮，检查轴径配合面（无锈蚀和划伤），新链轮（材质45钢，齿面淬火HRC50-55）热装（加热至150℃）或冷装（使用液压工具），安装后检查链轮端面跳动≤0.1mm；调整两链轮中心距和平行度（平行度误差≤0.1mm/m），确保链条运行平稳无偏磨。辊道维修，拆卸辊筒两端轴承座，使用轴承拉马拆卸旧轴承（型号6205ZZ，游隙C3组），测量轴颈磨损量（≤0.02mm），清洗轴颈和轴承座；新轴承涂抹润滑脂（填充量1/3-1/2轴承空间），用压力机压装到位（避免直接敲击轴承外圈）；更换磨损的橡胶层（新橡胶层厚度5mm，邵氏硬度70±5A），粘接后硫化处理（150℃×2小时）；安装辊筒后，手动转动应灵活无卡滞，轴向窜动量≤0.1mm。台车维修，调整地面导轨平行度（误差≤0.1mm/m），清理导轨异物；更换磨损的导向轮（材质MC尼龙，直径200mm，磨损量＞2mm时更换）；检查滚珠丝杠预紧力，通过调整双螺母垫片厚度使预紧力达到额定动载荷的10%-15%，确保无轴向间隙；激光校准台车定位精度，通过PLC参数补偿（如X轴补偿+0.05mm），重复定位精度≤±0.2mm。</w:t>
      </w:r>
    </w:p>
    <w:p w14:paraId="4CB26817">
      <w:r>
        <w:t>喷枪系统维修与更换规范：喷嘴更换，使用专用喷嘴扳手（扭矩3-5N·m）拆卸旧喷嘴，清理喷嘴座密封面（无划伤和漆渣）；新喷嘴（碳化钨材质，口径与原型号一致，如1.2mm）安装时，确保O型圈（氟橡胶70 Shore A）完好，涂抹硅脂润滑；安装后进行喷雾测试，观察扇形是否均匀，有无偏移。机械臂维修，拆卸X轴滑台防护罩，清理导轨和丝杠上的漆渣和杂质；用专用清洗剂（如煤油）清洗导轨滑块，更换磨损的滑块（钢珠保持架无损坏，钢珠无点蚀）；丝杠加注专用润滑脂（如THK AFG），注油量为丝杠容积的1/3，手动移动滑台使润滑脂均匀分布；调整伺服电机与丝杠联轴器，确保同轴度误差≤0.02mm，紧固螺栓（扭矩20N·m）；进行单轴回零和定位测试，重复定位精度≤±0.01mm。换色阀维修，拆卸阀盖，取出阀芯，用溶剂（如乙酸乙酯）清洗阀芯和阀孔（去除残留漆料）；检查阀芯密封面（无划痕，平面度≤0.01mm），必要时研磨修复；更换老化的密封件（如U型圈、O型圈），材质与漆料兼容（耐溶剂型）；组装后进行气密性测试（通入0.6MPa压缩空气，保压5分钟，泄漏量≤5ml/min）；测试换色功能，切换时间＜30秒，无混色现象。</w:t>
      </w:r>
    </w:p>
    <w:p w14:paraId="297E9669">
      <w:r>
        <w:t>供漆系统维修与更换规范：油泵维修，拆卸齿轮泵，取出齿轮副，测量齿轮啮合间隙（标准0.01-0.02mm，超过0.03mm需更换）；检查轴端机械密封（型号BIA-20，弹簧无断裂，密封面无划痕），更换磨损的动环和静环；泵体清洗后重新组装，齿轮啮合面涂抹润滑油，手动转动应灵活无卡滞；进行性能测试，在额定转速下（120rpm），出口压力0.5MPa时流量误差≤±2%。过滤器更换，关闭过滤器前后阀门，泄压至0MPa，拆卸过滤器壳体；取出旧滤芯（记录使用时间，通常8-12小时），清理壳体内腔；安装新滤芯（按精度顺序50μm→20μm→5μm），注意滤芯方向（箭头指向流向）；紧固壳体，打开阀门排气，检查无泄漏后投入使用。管路维修，泄漏管路若为卡套连接，拆卸后检查卡套刃口（应切入管壁1/3），更换变形卡套，重新装配（卡套螺母扭矩15-20N·m）；焊接管路泄漏需补焊（氩弧焊，不锈钢焊丝304），焊后进行压力测试（1.5倍工作压力，保压30分钟无泄漏）；软管老化开裂时，更换同规格耐溶剂软管（如PU管，工作压力≥1MPa），弯曲半径≥软管直径的5倍。蓄能器维修，释放蓄能器压力至0MPa，拆卸检查皮囊（无裂纹和老化），更换损坏皮囊；重新预充氮气（压力0.3MPa，使用氮气瓶和充氮工具），保压24小时，压力下降≤0.02MPa为合格；安装后测试缓冲效果，压力波动≤±0.02MPa。</w:t>
      </w:r>
    </w:p>
    <w:p w14:paraId="0485E24B">
      <w:r>
        <w:t>维修更换后的验证：进行空载试运行（各部件单独运行，无异常声音和振动）；负载试运行（带漆料运行，检查压力、流量稳定性）；喷涂测试（试喷标准试板，检查涂层质量）；连续运行（至少3个工作循环），监控关键参数（如温度、压力、振动），确认故障彻底解决。同时更新设备维修记录，记录更换部件型号、序列号、更换时间、维修人员，为预防性维护提供数据支持。</w:t>
      </w:r>
    </w:p>
    <w:p w14:paraId="091437E6">
      <w:pPr>
        <w:pStyle w:val="4"/>
      </w:pPr>
      <w:r>
        <w:t>4. 电气控制系统故障的维修与调试</w:t>
      </w:r>
    </w:p>
    <w:p w14:paraId="0E6AEBD7">
      <w:r>
        <w:t>电气控制系统故障的维修与调试需遵循“断电检查→部件测试→通电调试→功能验证”的流程，结合电气原理图、故障代码手册和专业工具，确保安全高效地恢复系统功能。</w:t>
      </w:r>
    </w:p>
    <w:p w14:paraId="248F0CEF">
      <w:r>
        <w:t>传感器故障维修与调试：光电传感器维修，清洁镜头（使用无水酒精和镜头纸，沿一个方向擦拭），去除漆雾和灰尘；检查供电电压（DC24V±5%），若电压正常但无输出，更换同型号传感器（如Omron E3Z-R61）；调整检测距离（通过旋钮或垫片），确保检测稳定（检测物体时指示灯亮，无物体时灭）；模拟测试，用工件遮挡传感器，PLC输入点应可靠接通（X4指示灯亮）。接近开关维修，检查感应面与检测物体距离（标准5mm，实际调整至3-4mm）；测量线圈电阻（正常500-1500Ω），无穷大或0Ω表明线圈损坏，需更换；检查输出信号类型（NPN/PNP）与PLC输入模块匹配，接线正确（棕色+24V，蓝色0V，黑色信号线）。压力传感器调试，检查接线（4-20mA信号线无短路或断路），用标准压力源（如手动液压泵）施加压力，HMI显示值应与标准表一致（误差≤0.5%FS）；若偏差大，通过传感器零点和量程调节电位器校准（4mA对应0MPa，20mA对应1MPa）；更换损坏的传感器（如Siemens QBE2003-P16），需注意与工艺介质兼容（如耐油漆腐蚀）。</w:t>
      </w:r>
    </w:p>
    <w:p w14:paraId="3B678A20">
      <w:r>
        <w:t>执行器故障维修与调试：电机维修，三相异步电机缺相，检查断路器、接触器触点（烧蚀时用细砂纸打磨或更换触点），修复断线；测量绕组绝缘电阻（用500V兆欧表，≥0.5MΩ），绝缘不良时进行干燥处理（烘箱80℃×4小时）或重绕绕组；轴承损坏时，拆卸电机端盖，使用拉马更换轴承（型号6205ZZ，加注润滑脂），装配后手动转动应灵活无卡滞；通电试运行，测量三相电流平衡度（＜5%），无异常声音，温度≤60℃。伺服电机调试，检查编码器电缆（双绞屏蔽，接地良好），用示波器观察A/B相脉冲信号（正弦波无畸变）；通过伺服驱动器自整定功能（如松下MADHT1505E的Auto Tune）优化增益参数（位置环增益3000，速度环增益50）；进行定位测试，指令脉冲与实际位置偏差≤1个脉冲（如10000脉冲对应10mm，偏差≤0.001mm）。电磁阀维修，更换烧毁的线圈（型号与原线圈一致，电压DC24V），测量线圈电阻（正常300-800Ω）；拆卸阀芯，用溶剂清洗（去除漆渣），检查阀芯与阀孔配合间隙（0.01-0.03mm），卡滞时研磨修复；通电测试，阀芯换向应迅速（响应时间≤10ms），无异常声音。气缸调试，调整节流阀（如SMC AS2201F-01-06SA）控制气缸速度（伸出0.5m/s，缩回0.8m/s）；磁性开关位置调整至活塞行程两端，确保到位信号可靠（X21/X22指示灯亮）；检查活塞杆平行度（≤0.1mm/m），避免侧向力，必要时更换弯曲活塞杆。</w:t>
      </w:r>
    </w:p>
    <w:p w14:paraId="1841BF92">
      <w:r>
        <w:t>控制器与通信故障维修与调试：PLC维修，检查电源模块输入电压（AC380V±10%），输出DC24V电压（24±0.5V），异常时更换电源模块；CPU模块故障（运行指示灯不亮），检查程序是否丢失（通过编程软件上载程序，无程序则重新下载），电池电量不足时更换锂电池（电压≥3V）；I/O模块故障，通过替换法判断（将怀疑故障的输入模块与备用模块互换），更换损坏模块后重新组态硬件；程序逻辑错误，使用编程软件（如STEP7-Micro/WIN）在线监控，查找未满足的联锁条件（如安全门信号X10未接通），修正程序。HMI调试，检查通信线缆（网线水晶头线序T568B），测试网络连通性（使用ping命令，响应时间＜10ms）；重新下载画面程序（通过U盘或以太网），确保版本与PLC程序匹配；校准触摸屏（通过HMI校准程序，触摸偏差≤1mm）；检查变量地址对应关系（如HMI上的“供漆压力”对应PLC的DB1.DBD0），修正错误地址。通信故障调试，检查PROFINET设备名称和IP地址（如伺服驱动器IP设置为192.168.0.10），确保与PLC组态一致；使用西门子PRONETA软件诊断网络拓扑，查找掉线设备；检查总线终端电阻（118-122Ω），确保正确接入；干扰导致的通信错误，增加接地（接地电阻≤4Ω）、使用屏蔽电缆、远离强电电缆（间距≥150mm）。</w:t>
      </w:r>
    </w:p>
    <w:p w14:paraId="788E01ED">
      <w:r>
        <w:t>维修调试后的验证：进行电气安全测试，接地电阻≤4Ω，绝缘电阻≥1MΩ，泄漏电流≤30mA；单步操作测试，手动触发各传感器，PLC输入点应正确响应；各执行器单独动作，动作顺序和状态正确；联动测试，模拟生产流程，从工件输送到喷涂完成，各工序自动切换，无卡顿；参数监控，关键参数（压力、温度、流量）稳定在设定范围，波动≤±2%；故障模拟，触发急停、传感器故障等，系统应正确报警并停机。例如，PLC程序修复后，通过在线监控确认所有联锁条件满足，设备能按预定流程自动运行，喷涂质量合格。</w:t>
      </w:r>
    </w:p>
    <w:p w14:paraId="7F0FD7B0">
      <w:pPr>
        <w:pStyle w:val="4"/>
      </w:pPr>
      <w:r>
        <w:t>5. 预防性维护与安全环保管理</w:t>
      </w:r>
    </w:p>
    <w:p w14:paraId="554531E3">
      <w:r>
        <w:t>大型铁芯喷漆设备的预防性维护与安全环保管理是确保设备长期稳定运行、保障生产安全、符合环保要求的重要措施，需建立完善的管理制度和执行流程，覆盖日常点检、定期保养、备品备件管理、安全规范、环保措施等方面。</w:t>
      </w:r>
    </w:p>
    <w:p w14:paraId="0E64AED4">
      <w:r>
        <w:t>日常点检是预防性维护的基础，每日开机前、运行中、停机后进行，形成标准化点检清单。开机前检查：砂轮状态（无裂纹、平衡良好），通过敲击法检查砂轮是否有裂纹（声音清脆为正常，沙哑为裂纹）；油位检查（液压油箱油位在油窗1/2-2/3，齿轮箱油位在油标中线）；气压检查（压缩空气压力0.6-0.8MPa，各支路减压阀压力符合设定值）；电源检查（主断路器合闸，控制电压DC24V正常）；安全装置检查（急停按钮、光栅、防爆阀完好，安全门关闭）。运行中点检：设备有无异响（电机、泵、风机运行声音平稳）；温度监测（电机、轴承温度≤60℃，触摸屏显示温度正常）；压力监测（供漆压力0.3-0.5MPa，雾化气压0.2-0.3MPa，稳定无波动）；涂层质量抽查（外观无流挂、针孔，厚度50-100μm）；各指示灯状态（运行灯绿，报警灯灭）。停机后检查：清理工作（喷枪清洗，去除漆渣；过滤器压差检查，≤100kPa；设备表面漆雾清理）；工件转运情况（无滞留，输送系统复位）；记录运行数据（产量、运行时间、故障次数）。点检发现的轻微问题（如油位略低、过滤器压差接近报警值）及时处理，重大问题（如异响、泄漏）立即停机报修。</w:t>
      </w:r>
    </w:p>
    <w:p w14:paraId="7D087C19">
      <w:r>
        <w:t>定期保养按周期分为日保养、周保养、月保养、年保养，内容逐步深入，确保设备各部件处于良好状态。日保养（每班后）：清洗喷枪（溶剂冲洗枪内通道，防止漆料固化）；清理喷漆室地面漆渣（用专用铲刀和溶剂）；排放压缩空气储罐冷凝水（打开排污阀至无水滴出）；检查各指示灯和按钮功能。周保养：链条/导轨润滑（悬挂链销轴加注锂基润滑脂，线性导轨涂抹润滑脂）；传感器清洁（光电传感器镜头、激光测距仪镜片用无水酒精擦拭）；过滤器检查（一级过滤器压差，超过0.08MPa提前更换）；电机轴承温度测量（红外测温仪，记录趋势）。月保养：滚珠丝杠润滑（通过油嘴加注专用润滑脂，如THK AFG）；伺服电机编码器线缆检查（屏蔽层接地，无破损）；液压系统油质检查（油样外观清澈，无乳化、变色）；电气端子排紧固（用扭矩扳手按规定力矩紧固，如M4螺栓2.5N·m）；安全联锁测试（急停按钮、安全门联锁功能验证）。年保养：导轨直线度校准（激光干涉仪测量，误差超0.02mm/m时调整）；主轴轴承间隙测量（超过0.03mm时更换）；PLC程序备份（通过编程软件上载程序至电脑，加密保存）；电机绝缘电阻测试（兆欧表测量，≥500MΩ）；设备精度全面检测（定位精度、重复定位精度、涂层厚度均匀性）。保养后填写保养记录，注明保养内容、更换部件、测试数据，形成设备健康档案。</w:t>
      </w:r>
    </w:p>
    <w:p w14:paraId="5103A174">
      <w:r>
        <w:t>备品备件管理确保维修时有足够备件，减少停机时间，包括备件分类、库存控制、采购计划。备件分类：易损件（喷嘴、密封件、滤芯、保险丝，寿命＜1000小时）；常用件（轴承、传感器、电磁阀、接触器，寿命1000-5000小时）；关键件（伺服电机、PLC模块、滚珠丝杠、齿轮箱，寿命＞5000小时）；专用件（定制喷枪、特殊规格导轨，需厂家订制）。库存控制：易损件设置最低库存（如喷嘴5个/规格，滤芯10个/精度），采用“两箱法”管理（一箱使用，一箱备用，用完即申购）；常用件按3个月消耗量储备；关键件储备1-2套，避免长期无货；通过ERP系统管理库存，设置库存预警（低于最低库存时自动提示申购）。采购计划：建立合格供应商名录（传感器选Omron/Sick，电机选SEW/台达，密封件选Parker）；与供应商签订长期供货协议，确保交货周期（易损件＜3天，常用件＜7天，关键件＜30天）；备件入库检验（外观、型号、合格证，关键件进行性能测试）；备件存放环境（干燥、通风、防尘，密封件避光保存，防止老化）。</w:t>
      </w:r>
    </w:p>
    <w:p w14:paraId="635F8503">
      <w:r>
        <w:t>安全环保管理是设备运行的基本要求，包括作业安全、防爆防火、废弃物处理、应急处置。作业安全：严格执行LOTO程序（上锁挂牌），维修时切断电源并悬挂“禁止合闸”警示牌；进入喷漆室作业佩戴防护用品（防毒面具P-A-1型、护目镜、耐溶剂手套）；使用防爆工具（铜合金材质），避免产生火花；电气设备符合防爆等级（喷漆区Ex d IIB T4，控制室Ex e IIB T6）。防爆防火：喷漆室安装可燃气体探测器（检测范围0-100%LEL，报警值25%LEL），联动排风系统；设置防爆灯具（IP66，防爆标志Ex d IIB T4）和应急照明；配备CO₂灭火装置（容量50kg，喷射时间≥30秒），安装在出口附近；定期检查防火阀（70℃动作）和泄爆片（爆破压力0.05MPa）。废弃物处理：漆渣分类收集（放入专用防爆垃圾桶，标识“危险废物”），交有资质单位处置；废溶剂（清洗喷枪后的废液）装入密封桶，贴危废标签，合规转移；废滤芯、废油等按危废管理，禁止混入生活垃圾。应急处置：火灾应急（立即按下急停，启动CO₂灭火，人员沿上风向疏散，拨打119）；中毒应急（人员头晕恶心时，立即转移至通风区，解开衣领，呼吸困难时吸氧，拨打120）；泄漏应急（漆料泄漏时，用吸油棉覆盖，防止扩散，用防爆工具清理，废棉按危废处理）。定期进行安全环保培训（每月1次）和应急演练（每半年1次），提升员工安全意识和处置能力。</w:t>
      </w:r>
    </w:p>
    <w:p w14:paraId="0DB40F13">
      <w:r>
        <w:t>通过系统化的预防性维护和严格的安全环保管理，设备故障率可降低50%以上，使用寿命延长3-5年，同时确保生产安全、环保达标，实现经济效益和社会效益的统一。&lt;|FCResponseEnd|&gt;</w:t>
      </w:r>
    </w:p>
    <w:p w14:paraId="43A0A0E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0019F" w:csb1="00000000"/>
  </w:font>
  <w:font w:name="Copperplate">
    <w:altName w:val="Yu Gothic UI"/>
    <w:panose1 w:val="02000504000000020004"/>
    <w:charset w:val="00"/>
    <w:family w:val="auto"/>
    <w:pitch w:val="default"/>
    <w:sig w:usb0="00000000" w:usb1="00000000" w:usb2="00000000" w:usb3="00000000" w:csb0="20000111" w:csb1="40000000"/>
  </w:font>
  <w:font w:name="仓耳屏显楷体 W04">
    <w:altName w:val="宋体"/>
    <w:panose1 w:val="02020400000000000000"/>
    <w:charset w:val="86"/>
    <w:family w:val="auto"/>
    <w:pitch w:val="default"/>
    <w:sig w:usb0="00000000" w:usb1="00000000" w:usb2="00000012" w:usb3="00000000" w:csb0="00040001"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3B7087"/>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FDFF015"/>
    <w:rsid w:val="F3EB132D"/>
    <w:rsid w:val="FEF70171"/>
    <w:rsid w:val="FFBB8BF8"/>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41</Pages>
  <Words>34514</Words>
  <Characters>40002</Characters>
  <Lines>12</Lines>
  <Paragraphs>8</Paragraphs>
  <TotalTime>12</TotalTime>
  <ScaleCrop>false</ScaleCrop>
  <LinksUpToDate>false</LinksUpToDate>
  <CharactersWithSpaces>40120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陈洁</cp:lastModifiedBy>
  <dcterms:modified xsi:type="dcterms:W3CDTF">2025-10-05T14:59:20Z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4709EB279DFFC6CB7AF6D968495A6A25_43</vt:lpwstr>
  </property>
  <property fmtid="{D5CDD505-2E9C-101B-9397-08002B2CF9AE}" pid="4" name="KSOTemplateDocerSaveRecord">
    <vt:lpwstr>eyJoZGlkIjoiN2YzNjBkOTgyNWQ1YTMxYzM3MzMwNWFiODNmOWIzYWMiLCJ1c2VySWQiOiI1Nzg2NjcwNjkifQ==</vt:lpwstr>
  </property>
</Properties>
</file>