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147F0">
      <w:pPr>
        <w:pStyle w:val="2"/>
      </w:pPr>
    </w:p>
    <w:p w14:paraId="52635221">
      <w:pPr>
        <w:pStyle w:val="2"/>
      </w:pPr>
    </w:p>
    <w:p w14:paraId="76D732DD">
      <w:pPr>
        <w:pStyle w:val="2"/>
      </w:pPr>
      <w:r>
        <w:t>干变铁芯车间常规铁芯除凝露装置凝露房技术手册</w:t>
      </w:r>
    </w:p>
    <w:p w14:paraId="7680A359">
      <w:pPr>
        <w:pStyle w:val="3"/>
      </w:pPr>
      <w:r>
        <w:t>一、设备概述</w:t>
      </w:r>
    </w:p>
    <w:p w14:paraId="0747688B">
      <w:pPr>
        <w:pStyle w:val="4"/>
      </w:pPr>
      <w:r>
        <w:t>1. 设备用途与应用场景</w:t>
      </w:r>
    </w:p>
    <w:p w14:paraId="23CF7677">
      <w:r>
        <w:t>干变铁芯车间常规铁芯除凝露装置凝露房（以下简称“凝露房”）是干式变压器铁芯生产过程中的关键环境控制设备，主要用于解决铁芯在潮湿环境下的表面凝露问题，通过精准调控温湿度环境，确保铁芯绝缘性能（绝缘电阻≥5MΩ）和防锈蚀能力（耐盐雾性≥500小时）。该设备集成除湿、温控、通风及智能控制功能，形成闭环环境调节系统，替代传统自然晾干或人工干预方式，显著提升铁芯存储和预处理阶段的环境稳定性（温湿度控制精度分别达±2℃、±3%RH）。</w:t>
      </w:r>
    </w:p>
    <w:p w14:paraId="44777980">
      <w:r>
        <w:t>凝露房在车间生产流程中通常位于铁芯叠装工序之后、喷漆工序之前，通过输送系统与前后工序衔接，形成连续化生产链路。其适用范围覆盖三相/单相干式变压器铁芯，兼容铁芯重量1-5吨、长度1.2-6米、高度0.5-2米的规格，可适配E型、口型等异形铁芯结构。在高湿地区（如南方梅雨季）或高湿度车间环境（日均湿度＞75%RH），凝露房可将铁芯存储环境湿度稳定控制在40%-60%RH，避免因凝露导致的绝缘电阻下降（湿度每升高10%，绝缘电阻下降约30%）和表面锈蚀问题，保障后续喷漆工序的涂层附着力（≥5MPa）。（文字提示配图位置：凝露房在车间生产线中的集成布局图，标注与叠装、喷漆工序的衔接关系）</w:t>
      </w:r>
    </w:p>
    <w:p w14:paraId="2E6BE4DC">
      <w:pPr>
        <w:pStyle w:val="4"/>
      </w:pPr>
      <w:r>
        <w:t>2. 设备主要技术参数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416CB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30495CB">
            <w:pPr>
              <w:jc w:val="center"/>
              <w:rPr>
                <w:b/>
              </w:rPr>
            </w:pPr>
            <w:r>
              <w:rPr>
                <w:b/>
              </w:rPr>
              <w:t>系统类别</w:t>
            </w:r>
          </w:p>
        </w:tc>
        <w:tc>
          <w:tcPr>
            <w:tcW w:w="0" w:type="auto"/>
            <w:vAlign w:val="center"/>
          </w:tcPr>
          <w:p w14:paraId="728A80CD">
            <w:pPr>
              <w:jc w:val="center"/>
              <w:rPr>
                <w:b/>
              </w:rPr>
            </w:pPr>
            <w:r>
              <w:rPr>
                <w:b/>
              </w:rPr>
              <w:t>技术参数项</w:t>
            </w:r>
          </w:p>
        </w:tc>
        <w:tc>
          <w:tcPr>
            <w:tcW w:w="0" w:type="auto"/>
            <w:vAlign w:val="center"/>
          </w:tcPr>
          <w:p w14:paraId="05EA6FF7">
            <w:pPr>
              <w:jc w:val="center"/>
              <w:rPr>
                <w:b/>
              </w:rPr>
            </w:pPr>
            <w:r>
              <w:rPr>
                <w:b/>
              </w:rPr>
              <w:t>标准值/范围</w:t>
            </w:r>
          </w:p>
        </w:tc>
        <w:tc>
          <w:tcPr>
            <w:tcW w:w="0" w:type="auto"/>
            <w:vAlign w:val="center"/>
          </w:tcPr>
          <w:p w14:paraId="288818C9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79EE6D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83B34B7">
            <w:r>
              <w:rPr>
                <w:b/>
              </w:rPr>
              <w:t>除湿系统</w:t>
            </w:r>
          </w:p>
        </w:tc>
        <w:tc>
          <w:tcPr>
            <w:tcW w:w="0" w:type="auto"/>
            <w:vAlign w:val="center"/>
          </w:tcPr>
          <w:p w14:paraId="393A8B4F">
            <w:r>
              <w:t>除湿方式</w:t>
            </w:r>
          </w:p>
        </w:tc>
        <w:tc>
          <w:tcPr>
            <w:tcW w:w="0" w:type="auto"/>
            <w:vAlign w:val="center"/>
          </w:tcPr>
          <w:p w14:paraId="2971644F">
            <w:r>
              <w:t>半导体制冷/转轮吸附</w:t>
            </w:r>
          </w:p>
        </w:tc>
        <w:tc>
          <w:tcPr>
            <w:tcW w:w="0" w:type="auto"/>
            <w:vAlign w:val="center"/>
          </w:tcPr>
          <w:p w14:paraId="3FA9166C">
            <w:r>
              <w:t>顶置式/壁挂式可选</w:t>
            </w:r>
          </w:p>
        </w:tc>
      </w:tr>
      <w:tr w14:paraId="1AE336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E3388A"/>
        </w:tc>
        <w:tc>
          <w:tcPr>
            <w:tcW w:w="0" w:type="auto"/>
            <w:vAlign w:val="center"/>
          </w:tcPr>
          <w:p w14:paraId="3A6F2A7C">
            <w:r>
              <w:t>除湿量</w:t>
            </w:r>
          </w:p>
        </w:tc>
        <w:tc>
          <w:tcPr>
            <w:tcW w:w="0" w:type="auto"/>
            <w:vAlign w:val="center"/>
          </w:tcPr>
          <w:p w14:paraId="72931A75">
            <w:r>
              <w:t>850ml/天（35℃、RH=85%）</w:t>
            </w:r>
          </w:p>
        </w:tc>
        <w:tc>
          <w:tcPr>
            <w:tcW w:w="0" w:type="auto"/>
            <w:vAlign w:val="center"/>
          </w:tcPr>
          <w:p w14:paraId="1EEC45E2">
            <w:r>
              <w:t>SEPRI-CS-DZ型顶置装置</w:t>
            </w:r>
          </w:p>
        </w:tc>
      </w:tr>
      <w:tr w14:paraId="64ECFD74">
        <w:tc>
          <w:tcPr>
            <w:tcW w:w="0" w:type="auto"/>
            <w:vAlign w:val="center"/>
          </w:tcPr>
          <w:p w14:paraId="26E840B4"/>
        </w:tc>
        <w:tc>
          <w:tcPr>
            <w:tcW w:w="0" w:type="auto"/>
            <w:vAlign w:val="center"/>
          </w:tcPr>
          <w:p w14:paraId="10052731">
            <w:r>
              <w:t>湿度控制范围</w:t>
            </w:r>
          </w:p>
        </w:tc>
        <w:tc>
          <w:tcPr>
            <w:tcW w:w="0" w:type="auto"/>
            <w:vAlign w:val="center"/>
          </w:tcPr>
          <w:p w14:paraId="6409DB20">
            <w:r>
              <w:t>40%-60%RH</w:t>
            </w:r>
          </w:p>
        </w:tc>
        <w:tc>
          <w:tcPr>
            <w:tcW w:w="0" w:type="auto"/>
            <w:vAlign w:val="center"/>
          </w:tcPr>
          <w:p w14:paraId="354D6BED">
            <w:r>
              <w:t>调节精度±3%RH</w:t>
            </w:r>
          </w:p>
        </w:tc>
      </w:tr>
      <w:tr w14:paraId="56292E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247BB9"/>
        </w:tc>
        <w:tc>
          <w:tcPr>
            <w:tcW w:w="0" w:type="auto"/>
            <w:vAlign w:val="center"/>
          </w:tcPr>
          <w:p w14:paraId="49C7D289">
            <w:r>
              <w:t>凝水面温度</w:t>
            </w:r>
          </w:p>
        </w:tc>
        <w:tc>
          <w:tcPr>
            <w:tcW w:w="0" w:type="auto"/>
            <w:vAlign w:val="center"/>
          </w:tcPr>
          <w:p w14:paraId="79D4C65F">
            <w:r>
              <w:t>-35℃~5℃</w:t>
            </w:r>
          </w:p>
        </w:tc>
        <w:tc>
          <w:tcPr>
            <w:tcW w:w="0" w:type="auto"/>
            <w:vAlign w:val="center"/>
          </w:tcPr>
          <w:p w14:paraId="7E7B8EFB">
            <w:r>
              <w:t>半导体制冷片最低温度</w:t>
            </w:r>
          </w:p>
        </w:tc>
      </w:tr>
      <w:tr w14:paraId="622D7A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CE670E"/>
        </w:tc>
        <w:tc>
          <w:tcPr>
            <w:tcW w:w="0" w:type="auto"/>
            <w:vAlign w:val="center"/>
          </w:tcPr>
          <w:p w14:paraId="58904DD4">
            <w:r>
              <w:t>额定功率</w:t>
            </w:r>
          </w:p>
        </w:tc>
        <w:tc>
          <w:tcPr>
            <w:tcW w:w="0" w:type="auto"/>
            <w:vAlign w:val="center"/>
          </w:tcPr>
          <w:p w14:paraId="62CF6F9C">
            <w:r>
              <w:t>＜130W</w:t>
            </w:r>
          </w:p>
        </w:tc>
        <w:tc>
          <w:tcPr>
            <w:tcW w:w="0" w:type="auto"/>
            <w:vAlign w:val="center"/>
          </w:tcPr>
          <w:p w14:paraId="5F23275F">
            <w:r>
              <w:t>宽电压输入110～264VAC</w:t>
            </w:r>
          </w:p>
        </w:tc>
      </w:tr>
      <w:tr w14:paraId="5D0C39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63F59ED">
            <w:r>
              <w:rPr>
                <w:b/>
              </w:rPr>
              <w:t>温控系统</w:t>
            </w:r>
          </w:p>
        </w:tc>
        <w:tc>
          <w:tcPr>
            <w:tcW w:w="0" w:type="auto"/>
            <w:vAlign w:val="center"/>
          </w:tcPr>
          <w:p w14:paraId="603515D3">
            <w:r>
              <w:t>温度控制范围</w:t>
            </w:r>
          </w:p>
        </w:tc>
        <w:tc>
          <w:tcPr>
            <w:tcW w:w="0" w:type="auto"/>
            <w:vAlign w:val="center"/>
          </w:tcPr>
          <w:p w14:paraId="27319A19">
            <w:r>
              <w:t>10℃-60℃</w:t>
            </w:r>
          </w:p>
        </w:tc>
        <w:tc>
          <w:tcPr>
            <w:tcW w:w="0" w:type="auto"/>
            <w:vAlign w:val="center"/>
          </w:tcPr>
          <w:p w14:paraId="19DFB668">
            <w:r>
              <w:t>回滞量5℃，防频繁启停</w:t>
            </w:r>
          </w:p>
        </w:tc>
      </w:tr>
      <w:tr w14:paraId="7652335B">
        <w:tc>
          <w:tcPr>
            <w:tcW w:w="0" w:type="auto"/>
            <w:vAlign w:val="center"/>
          </w:tcPr>
          <w:p w14:paraId="353577BB"/>
        </w:tc>
        <w:tc>
          <w:tcPr>
            <w:tcW w:w="0" w:type="auto"/>
            <w:vAlign w:val="center"/>
          </w:tcPr>
          <w:p w14:paraId="484B3868">
            <w:r>
              <w:t>控温精度</w:t>
            </w:r>
          </w:p>
        </w:tc>
        <w:tc>
          <w:tcPr>
            <w:tcW w:w="0" w:type="auto"/>
            <w:vAlign w:val="center"/>
          </w:tcPr>
          <w:p w14:paraId="2DF1AF9F">
            <w:r>
              <w:t>±2℃</w:t>
            </w:r>
          </w:p>
        </w:tc>
        <w:tc>
          <w:tcPr>
            <w:tcW w:w="0" w:type="auto"/>
            <w:vAlign w:val="center"/>
          </w:tcPr>
          <w:p w14:paraId="6EFF703B">
            <w:r>
              <w:t>10℃-50℃区间</w:t>
            </w:r>
          </w:p>
        </w:tc>
      </w:tr>
      <w:tr w14:paraId="75D3C6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B7EDE0A"/>
        </w:tc>
        <w:tc>
          <w:tcPr>
            <w:tcW w:w="0" w:type="auto"/>
            <w:vAlign w:val="center"/>
          </w:tcPr>
          <w:p w14:paraId="39CAA1E0">
            <w:r>
              <w:t>加热功率配置</w:t>
            </w:r>
          </w:p>
        </w:tc>
        <w:tc>
          <w:tcPr>
            <w:tcW w:w="0" w:type="auto"/>
            <w:vAlign w:val="center"/>
          </w:tcPr>
          <w:p w14:paraId="5321CE10">
            <w:r>
              <w:t>1.5kW/吨铁芯</w:t>
            </w:r>
          </w:p>
        </w:tc>
        <w:tc>
          <w:tcPr>
            <w:tcW w:w="0" w:type="auto"/>
            <w:vAlign w:val="center"/>
          </w:tcPr>
          <w:p w14:paraId="668414F2">
            <w:r>
              <w:t>翅片式加热管</w:t>
            </w:r>
          </w:p>
        </w:tc>
      </w:tr>
      <w:tr w14:paraId="4B3D3E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5B699C4"/>
        </w:tc>
        <w:tc>
          <w:tcPr>
            <w:tcW w:w="0" w:type="auto"/>
            <w:vAlign w:val="center"/>
          </w:tcPr>
          <w:p w14:paraId="404A53D7">
            <w:r>
              <w:t>温度传感器类型</w:t>
            </w:r>
          </w:p>
        </w:tc>
        <w:tc>
          <w:tcPr>
            <w:tcW w:w="0" w:type="auto"/>
            <w:vAlign w:val="center"/>
          </w:tcPr>
          <w:p w14:paraId="25305BF3">
            <w:r>
              <w:t>SHT30数字传感器</w:t>
            </w:r>
          </w:p>
        </w:tc>
        <w:tc>
          <w:tcPr>
            <w:tcW w:w="0" w:type="auto"/>
            <w:vAlign w:val="center"/>
          </w:tcPr>
          <w:p w14:paraId="3387BCFB">
            <w:r>
              <w:t>I²C接口，响应时间≤8秒</w:t>
            </w:r>
          </w:p>
        </w:tc>
      </w:tr>
      <w:tr w14:paraId="67D8C5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AB107D6">
            <w:r>
              <w:rPr>
                <w:b/>
              </w:rPr>
              <w:t>通风系统</w:t>
            </w:r>
          </w:p>
        </w:tc>
        <w:tc>
          <w:tcPr>
            <w:tcW w:w="0" w:type="auto"/>
            <w:vAlign w:val="center"/>
          </w:tcPr>
          <w:p w14:paraId="4384310C">
            <w:r>
              <w:t>换气次数</w:t>
            </w:r>
          </w:p>
        </w:tc>
        <w:tc>
          <w:tcPr>
            <w:tcW w:w="0" w:type="auto"/>
            <w:vAlign w:val="center"/>
          </w:tcPr>
          <w:p w14:paraId="4F01F7BA">
            <w:r>
              <w:t>≥8次/小时</w:t>
            </w:r>
          </w:p>
        </w:tc>
        <w:tc>
          <w:tcPr>
            <w:tcW w:w="0" w:type="auto"/>
            <w:vAlign w:val="center"/>
          </w:tcPr>
          <w:p w14:paraId="5F892B87">
            <w:r>
              <w:t>满足ISO 8级洁净度要求</w:t>
            </w:r>
          </w:p>
        </w:tc>
      </w:tr>
      <w:tr w14:paraId="32855A09">
        <w:tc>
          <w:tcPr>
            <w:tcW w:w="0" w:type="auto"/>
            <w:vAlign w:val="center"/>
          </w:tcPr>
          <w:p w14:paraId="169CD085"/>
        </w:tc>
        <w:tc>
          <w:tcPr>
            <w:tcW w:w="0" w:type="auto"/>
            <w:vAlign w:val="center"/>
          </w:tcPr>
          <w:p w14:paraId="1849923C">
            <w:r>
              <w:t>风机风量</w:t>
            </w:r>
          </w:p>
        </w:tc>
        <w:tc>
          <w:tcPr>
            <w:tcW w:w="0" w:type="auto"/>
            <w:vAlign w:val="center"/>
          </w:tcPr>
          <w:p w14:paraId="3D9622AB">
            <w:r>
              <w:t>1000-3000m³/h</w:t>
            </w:r>
          </w:p>
        </w:tc>
        <w:tc>
          <w:tcPr>
            <w:tcW w:w="0" w:type="auto"/>
            <w:vAlign w:val="center"/>
          </w:tcPr>
          <w:p w14:paraId="1053BB09">
            <w:r>
              <w:t>轴流风机，风速0.5-1.5m/s</w:t>
            </w:r>
          </w:p>
        </w:tc>
      </w:tr>
      <w:tr w14:paraId="011E7C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9B832C"/>
        </w:tc>
        <w:tc>
          <w:tcPr>
            <w:tcW w:w="0" w:type="auto"/>
            <w:vAlign w:val="center"/>
          </w:tcPr>
          <w:p w14:paraId="3C92F2F0">
            <w:r>
              <w:t>空气过滤精度</w:t>
            </w:r>
          </w:p>
        </w:tc>
        <w:tc>
          <w:tcPr>
            <w:tcW w:w="0" w:type="auto"/>
            <w:vAlign w:val="center"/>
          </w:tcPr>
          <w:p w14:paraId="03D1EAD6">
            <w:r>
              <w:t>5μm</w:t>
            </w:r>
          </w:p>
        </w:tc>
        <w:tc>
          <w:tcPr>
            <w:tcW w:w="0" w:type="auto"/>
            <w:vAlign w:val="center"/>
          </w:tcPr>
          <w:p w14:paraId="4FB3EE10">
            <w:r>
              <w:t>初效滤网，每月更换</w:t>
            </w:r>
          </w:p>
        </w:tc>
      </w:tr>
      <w:tr w14:paraId="5E39F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3D04F1"/>
        </w:tc>
        <w:tc>
          <w:tcPr>
            <w:tcW w:w="0" w:type="auto"/>
            <w:vAlign w:val="center"/>
          </w:tcPr>
          <w:p w14:paraId="06F0A699">
            <w:r>
              <w:t>气流组织形式</w:t>
            </w:r>
          </w:p>
        </w:tc>
        <w:tc>
          <w:tcPr>
            <w:tcW w:w="0" w:type="auto"/>
            <w:vAlign w:val="center"/>
          </w:tcPr>
          <w:p w14:paraId="40A57A66">
            <w:r>
              <w:t>上送下回/侧送侧回</w:t>
            </w:r>
          </w:p>
        </w:tc>
        <w:tc>
          <w:tcPr>
            <w:tcW w:w="0" w:type="auto"/>
            <w:vAlign w:val="center"/>
          </w:tcPr>
          <w:p w14:paraId="26095E84">
            <w:r>
              <w:t>含导流板，避免局部涡流</w:t>
            </w:r>
          </w:p>
        </w:tc>
      </w:tr>
      <w:tr w14:paraId="2BF329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6A7438">
            <w:r>
              <w:rPr>
                <w:b/>
              </w:rPr>
              <w:t>控制系统</w:t>
            </w:r>
          </w:p>
        </w:tc>
        <w:tc>
          <w:tcPr>
            <w:tcW w:w="0" w:type="auto"/>
            <w:vAlign w:val="center"/>
          </w:tcPr>
          <w:p w14:paraId="3B4C6686">
            <w:r>
              <w:t>PLC型号</w:t>
            </w:r>
          </w:p>
        </w:tc>
        <w:tc>
          <w:tcPr>
            <w:tcW w:w="0" w:type="auto"/>
            <w:vAlign w:val="center"/>
          </w:tcPr>
          <w:p w14:paraId="056D31D4">
            <w:r>
              <w:t>西门子S7-1500</w:t>
            </w:r>
          </w:p>
        </w:tc>
        <w:tc>
          <w:tcPr>
            <w:tcW w:w="0" w:type="auto"/>
            <w:vAlign w:val="center"/>
          </w:tcPr>
          <w:p w14:paraId="470B7489">
            <w:r>
              <w:t>支持Profinet通信</w:t>
            </w:r>
          </w:p>
        </w:tc>
      </w:tr>
      <w:tr w14:paraId="47D05263">
        <w:tc>
          <w:tcPr>
            <w:tcW w:w="0" w:type="auto"/>
            <w:vAlign w:val="center"/>
          </w:tcPr>
          <w:p w14:paraId="7A208BCA"/>
        </w:tc>
        <w:tc>
          <w:tcPr>
            <w:tcW w:w="0" w:type="auto"/>
            <w:vAlign w:val="center"/>
          </w:tcPr>
          <w:p w14:paraId="3623866E">
            <w:r>
              <w:t>传感器测量范围</w:t>
            </w:r>
          </w:p>
        </w:tc>
        <w:tc>
          <w:tcPr>
            <w:tcW w:w="0" w:type="auto"/>
            <w:vAlign w:val="center"/>
          </w:tcPr>
          <w:p w14:paraId="2BD05317">
            <w:r>
              <w:t>温度-40℃~99.9℃，湿度0%~99%RH</w:t>
            </w:r>
          </w:p>
        </w:tc>
        <w:tc>
          <w:tcPr>
            <w:tcW w:w="0" w:type="auto"/>
            <w:vAlign w:val="center"/>
          </w:tcPr>
          <w:p w14:paraId="467191AD">
            <w:r>
              <w:t>温湿度一体化传感器</w:t>
            </w:r>
          </w:p>
        </w:tc>
      </w:tr>
      <w:tr w14:paraId="253D64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EF3E06F"/>
        </w:tc>
        <w:tc>
          <w:tcPr>
            <w:tcW w:w="0" w:type="auto"/>
            <w:vAlign w:val="center"/>
          </w:tcPr>
          <w:p w14:paraId="426BE90F">
            <w:r>
              <w:t>通信协议</w:t>
            </w:r>
          </w:p>
        </w:tc>
        <w:tc>
          <w:tcPr>
            <w:tcW w:w="0" w:type="auto"/>
            <w:vAlign w:val="center"/>
          </w:tcPr>
          <w:p w14:paraId="4048B474">
            <w:r>
              <w:t>MODBUS RTU/Profinet</w:t>
            </w:r>
          </w:p>
        </w:tc>
        <w:tc>
          <w:tcPr>
            <w:tcW w:w="0" w:type="auto"/>
            <w:vAlign w:val="center"/>
          </w:tcPr>
          <w:p w14:paraId="1A6A958A">
            <w:r>
              <w:t>支持远程监控，数据上传间隔10s</w:t>
            </w:r>
          </w:p>
        </w:tc>
      </w:tr>
      <w:tr w14:paraId="0DFCC8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643869"/>
        </w:tc>
        <w:tc>
          <w:tcPr>
            <w:tcW w:w="0" w:type="auto"/>
            <w:vAlign w:val="center"/>
          </w:tcPr>
          <w:p w14:paraId="20B8AC1C">
            <w:r>
              <w:t>报警输出方式</w:t>
            </w:r>
          </w:p>
        </w:tc>
        <w:tc>
          <w:tcPr>
            <w:tcW w:w="0" w:type="auto"/>
            <w:vAlign w:val="center"/>
          </w:tcPr>
          <w:p w14:paraId="17E922E4">
            <w:r>
              <w:t>声光报警+干接点输出</w:t>
            </w:r>
          </w:p>
        </w:tc>
        <w:tc>
          <w:tcPr>
            <w:tcW w:w="0" w:type="auto"/>
            <w:vAlign w:val="center"/>
          </w:tcPr>
          <w:p w14:paraId="4EE15BD0">
            <w:r>
              <w:t>故障代码显示（如E01传感器异常）</w:t>
            </w:r>
          </w:p>
        </w:tc>
      </w:tr>
      <w:tr w14:paraId="10181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5B0562">
            <w:r>
              <w:rPr>
                <w:b/>
              </w:rPr>
              <w:t>环境参数</w:t>
            </w:r>
          </w:p>
        </w:tc>
        <w:tc>
          <w:tcPr>
            <w:tcW w:w="0" w:type="auto"/>
            <w:vAlign w:val="center"/>
          </w:tcPr>
          <w:p w14:paraId="099A71A0">
            <w:r>
              <w:t>洁净度等级</w:t>
            </w:r>
          </w:p>
        </w:tc>
        <w:tc>
          <w:tcPr>
            <w:tcW w:w="0" w:type="auto"/>
            <w:vAlign w:val="center"/>
          </w:tcPr>
          <w:p w14:paraId="32A4D91E">
            <w:r>
              <w:t>ISO 8级</w:t>
            </w:r>
          </w:p>
        </w:tc>
        <w:tc>
          <w:tcPr>
            <w:tcW w:w="0" w:type="auto"/>
            <w:vAlign w:val="center"/>
          </w:tcPr>
          <w:p w14:paraId="330A94A6">
            <w:r>
              <w:t>每立方米≥0.5μm粒子≤352万个</w:t>
            </w:r>
          </w:p>
        </w:tc>
      </w:tr>
      <w:tr w14:paraId="03B93A8E">
        <w:tc>
          <w:tcPr>
            <w:tcW w:w="0" w:type="auto"/>
            <w:vAlign w:val="center"/>
          </w:tcPr>
          <w:p w14:paraId="6DBB82F5"/>
        </w:tc>
        <w:tc>
          <w:tcPr>
            <w:tcW w:w="0" w:type="auto"/>
            <w:vAlign w:val="center"/>
          </w:tcPr>
          <w:p w14:paraId="4FFCCD07">
            <w:r>
              <w:t>防静电地面电阻</w:t>
            </w:r>
          </w:p>
        </w:tc>
        <w:tc>
          <w:tcPr>
            <w:tcW w:w="0" w:type="auto"/>
            <w:vAlign w:val="center"/>
          </w:tcPr>
          <w:p w14:paraId="2D2CAB17">
            <w:r>
              <w:t>10⁶-10⁹Ω</w:t>
            </w:r>
          </w:p>
        </w:tc>
        <w:tc>
          <w:tcPr>
            <w:tcW w:w="0" w:type="auto"/>
            <w:vAlign w:val="center"/>
          </w:tcPr>
          <w:p w14:paraId="358EE0C1">
            <w:r>
              <w:t>符合GB 4208 IP32防护等级</w:t>
            </w:r>
          </w:p>
        </w:tc>
      </w:tr>
      <w:tr w14:paraId="6E20C8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B035A7"/>
        </w:tc>
        <w:tc>
          <w:tcPr>
            <w:tcW w:w="0" w:type="auto"/>
            <w:vAlign w:val="center"/>
          </w:tcPr>
          <w:p w14:paraId="2D33F43E">
            <w:r>
              <w:t>接地电阻</w:t>
            </w:r>
          </w:p>
        </w:tc>
        <w:tc>
          <w:tcPr>
            <w:tcW w:w="0" w:type="auto"/>
            <w:vAlign w:val="center"/>
          </w:tcPr>
          <w:p w14:paraId="0B65394A">
            <w:r>
              <w:t>≤4Ω</w:t>
            </w:r>
          </w:p>
        </w:tc>
        <w:tc>
          <w:tcPr>
            <w:tcW w:w="0" w:type="auto"/>
            <w:vAlign w:val="center"/>
          </w:tcPr>
          <w:p w14:paraId="2ED70DB7">
            <w:r>
              <w:t>与车间接地网共用</w:t>
            </w:r>
          </w:p>
        </w:tc>
      </w:tr>
    </w:tbl>
    <w:p w14:paraId="48FBF527">
      <w:pPr>
        <w:pStyle w:val="3"/>
      </w:pPr>
      <w:r>
        <w:t>二、设备结构组成与功能</w:t>
      </w:r>
    </w:p>
    <w:p w14:paraId="21EE132E">
      <w:pPr>
        <w:pStyle w:val="4"/>
      </w:pPr>
      <w:r>
        <w:t>1. 除湿系统</w:t>
      </w:r>
    </w:p>
    <w:p w14:paraId="251241B4">
      <w:r>
        <w:t>除湿系统是凝露房的核心功能模块，主流采用半导体制冷技术（如SEPRI-CS-NL(B)防凝露装置）和转轮除湿技术，两者根据空间条件和除湿需求选型。</w:t>
      </w:r>
    </w:p>
    <w:p w14:paraId="640F4009">
      <w:r>
        <w:t>半导体制冷除湿装置由半导体制冷片、凝露板、散热系统、排水组件及壳体构成。核心部件半导体制冷片（TEC1-12706型号）通过直流电（12V/6A）实现能量转移，冷面（凝露板）温度可低至-35℃，空气中的水蒸气在凝露板表面冷凝成液态水，通过PPR排水管路（坡度≥5°）重力排出室外。壳体采用航空铝材（6061-T6），具备轻量化（重量＜5kg）和高散热效率特性，表面阳极氧化处理防锈蚀。散热系统由铝制散热片（散热面积≥0.5m²）和静音风扇（转速2000r/min，噪音≤45dB）组成，确保热端热量高效散发，避免制冷效率下降。</w:t>
      </w:r>
    </w:p>
    <w:p w14:paraId="2C00FE1E">
      <w:r>
        <w:t>转轮除湿装置（如YJCS系列）则采用硅胶或分子筛作为吸湿介质，转轮以10-15r/h的速度缓慢旋转，分为吸湿区和再生区：吸湿区通过硅胶吸附空气中的水分（含湿量从15g/kg降至5g/kg），再生区通过100-120℃热风加热解析水分，解析后的湿热空气经冷凝器冷却后排出。转轮材质为玻璃纤维基材，吸湿率≥25%，使用寿命≥3年。该装置适用于高湿环境（RH＞85%），除湿量可达10kg/h（处理风量1000m³/h时），但需配套加热再生系统，能耗相对较高（额定功率1.5kW）。</w:t>
      </w:r>
    </w:p>
    <w:p w14:paraId="2F78266E">
      <w:r>
        <w:t>针对空间紧凑场景（如铁芯高度＞2米），顶置式除湿装置（SEPRI-CS-DZ型）通过顶部法兰安装，不占用地面空间，除湿量850ml/天（35℃、RH=85%工况），湿度控制阈值默认50%RH且可通过HMI自定义调节（范围30%-70%RH）。双组分化设计允许一用一备，确保连续除湿，切换响应时间＜10秒。（文字提示配图位置：除湿系统结构分解图，标注半导体制冷片、凝露板、散热风扇、排水管路等部件）</w:t>
      </w:r>
    </w:p>
    <w:p w14:paraId="3649E2F3">
      <w:pPr>
        <w:pStyle w:val="4"/>
      </w:pPr>
      <w:r>
        <w:t>2. 温控系统</w:t>
      </w:r>
    </w:p>
    <w:p w14:paraId="63E483AC">
      <w:r>
        <w:t>温控系统通过“温度监测-智能调节-加热/散热”闭环控制，维持凝露房内温度稳定，避免铁芯因温度波动产生结露或涂层老化。核心组成包括温度传感器、加热元件、散热装置及联动控制单元。</w:t>
      </w:r>
    </w:p>
    <w:p w14:paraId="272984AF">
      <w:r>
        <w:t>温度传感器采用SHT30数字温湿度传感器，集成于凝露房内壁（高度1.5米，距铁芯表面300mm），测量范围-40℃~99.9℃（温度）、0%~99%RH（湿度），精度分别为±0.5℃（10℃-50℃区间）和±3%RH（10%RH-90%RH区间），通过I²C总线与PLC通信，数据更新频率1Hz。为确保测量均匀性，大型凝露房（长度＞4米）配置3路传感器，取平均值作为控制依据，避免局部温度偏差。</w:t>
      </w:r>
    </w:p>
    <w:p w14:paraId="760C61D2">
      <w:r>
        <w:t>加热元件采用翅片式电加热管（材质304不锈钢，功率1.5kW/吨铁芯），安装于凝露房底部（距地面200mm），通过热空气自然对流或风机强制循环加热。加热管表面负荷≤0.8W/cm²，避免局部过热，翅片间距5mm，增大散热面积。针对立体卷铁芯的中空结构，配置定向加热喷嘴（直径50mm），将热空气引入空腔，确保内部温度与外部偏差≤5%。</w:t>
      </w:r>
    </w:p>
    <w:p w14:paraId="36800AE9">
      <w:r>
        <w:t>散热装置在环境温度＞40℃时启动，采用轴流风机（风量1500m³/h）将外部冷空气引入，经滤网过滤后送入凝露房，通过温度传感器反馈调节风机转速（0-100%变频），实现精准降温。与除湿系统联动逻辑为：当湿度≥设定值且温度＜10℃时，优先启动加热（升温至15℃）以降低相对湿度；当温度＞60℃时，无论湿度是否达标，立即启动散热（降温至55℃），防止铁芯表面环氧涂层老化（长期耐受温度≤60℃）。</w:t>
      </w:r>
    </w:p>
    <w:p w14:paraId="02B2680C">
      <w:r>
        <w:t>PID调节算法用于动态优化加热功率，根据温度偏差（设定值-实际值）实时调整输出：偏差＞5℃时，加热管满功率运行（100%输出）；偏差2-5℃时，功率按比例调节（如偏差3℃对应60%功率）；偏差＜2℃时，维持10%功率保温。这种调节方式可将温度波动控制在±2℃内，避免传统开关控制导致的温度骤升骤降（波动±5℃）。（文字提示配图位置：温控系统控制框图，显示传感器、PLC、加热管、风机的信号流向及PID调节模块）</w:t>
      </w:r>
    </w:p>
    <w:p w14:paraId="1FF02CD8">
      <w:pPr>
        <w:pStyle w:val="4"/>
      </w:pPr>
      <w:r>
        <w:t>3. 通风系统</w:t>
      </w:r>
    </w:p>
    <w:p w14:paraId="7DF035C8">
      <w:r>
        <w:t>通风系统通过强制空气循环，实现凝露房内温湿度均匀分布，去除局部湿气积聚，同时保障空气洁净度，避免灰尘附着铁芯表面影响涂层质量。主要由风机、气流组织部件、空气过滤装置及风量调节机构组成。</w:t>
      </w:r>
    </w:p>
    <w:p w14:paraId="5E561249">
      <w:r>
        <w:t>风机选型依据凝露房体积和换气次数（≥8次/小时），例如50m³凝露房需风量≥400m³/h（50m³×8次/小时=400m³/h），选用轴流风机（型号T35-11，功率0.37kW），安装于凝露房顶部出风口，气流方向“上送下回”：洁净空气经顶部滤网过滤后垂直送入，流经铁芯表面后从底部回风口排出，形成整体循环。风机转速通过变频器调节（频率20-50Hz），对应风量400-1000m³/h，风速0.5-1.5m/s（通过风速仪在铁芯表面测量）。</w:t>
      </w:r>
    </w:p>
    <w:p w14:paraId="7D1147E5">
      <w:r>
        <w:t>针对异形铁芯（如E型铁芯拐角），气流组织部件包括导流板和可调式喷嘴。导流板（材质PP，厚度5mm）安装于风机出风口下方，角度可调节（0°-45°），引导气流流向拐角区域，避免涡流产生（涡流会导致局部湿度偏高5%-10%）。可调式喷嘴（直径80mm，数量4-6个）分布于凝露房两侧，针对口型铁芯中空结构，可定向将干燥空气送入空腔，通过腔体内置的湿度传感器（与外部偏差≤5%）反馈调节喷嘴开度（0-100%）。</w:t>
      </w:r>
    </w:p>
    <w:p w14:paraId="48C4D413">
      <w:r>
        <w:t>空气过滤装置采用三级过滤：初效滤网（5μm，G4级）过滤大颗粒灰尘，每月更换；中效滤网（1μm，F8级）过滤细小颗粒物，每季度更换；活性炭滤网吸附VOCs（如铁芯表面残留的脱模剂挥发物），每半年更换。滤网压差计（量程0-500Pa）实时监测阻力，当阻力＞200Pa时触发更换提醒（HMI显示“滤网堵塞”报警）。</w:t>
      </w:r>
    </w:p>
    <w:p w14:paraId="72599DA3">
      <w:r>
        <w:t>通风系统与除湿、温控系统联动：当湿度超标（＞60%RH）且温度适宜（15℃-35℃）时，启动“除湿+通风”模式，风机以70%风量运行，加速湿气排出；当温度＜10℃时，关闭通风，避免引入冷空气导致结露；当检测到局部湿度偏差＞5%（通过多组传感器对比）时，启动对应区域的定向喷嘴，增强局部气流。（文字提示配图位置：通风系统气流组织示意图，标注风机、导流板、喷嘴、回风口及气流走向）</w:t>
      </w:r>
    </w:p>
    <w:p w14:paraId="60F73B30">
      <w:pPr>
        <w:pStyle w:val="4"/>
      </w:pPr>
      <w:r>
        <w:t>4. 控制系统</w:t>
      </w:r>
    </w:p>
    <w:p w14:paraId="2220FE1B">
      <w:r>
        <w:t>控制系统以西门子S7-1500 PLC为核心，构建“感知-决策-执行”智能化控制架构，实现温湿度精准调节、设备状态监控及故障预警。硬件层面采用模块化设计，包括控制层、传感层、执行层及人机交互层；软件层面通过结构化编程，实现逻辑控制、数据处理及通信功能。</w:t>
      </w:r>
    </w:p>
    <w:p w14:paraId="647E4D77">
      <w:r>
        <w:rPr>
          <w:b/>
        </w:rPr>
        <w:t>硬件组成</w:t>
      </w:r>
      <w:r>
        <w:t>：</w:t>
      </w:r>
    </w:p>
    <w:p w14:paraId="1D70879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控制层</w:t>
      </w:r>
      <w:r>
        <w:t>：CPU模块选用西门子1516-3PN/DP（处理速度0.08μs/指令，程序存储容量2MB），集成Profinet接口（传输速率100Mbps），支持与HMI、远程I/O及第三方设备（如红外热像仪）通信。扩展模块包括：数字量输入模块SM 1221（16点DC 24V，响应时间≤1ms）采集限位开关、急停信号；数字量输出模块SM 1222（16点DC 24V/0.5A）控制电磁阀、继电器；模拟量输入模块SM 1231（8通道，16位精度）接收温湿度传感器4-20mA信号；模拟量输出模块SM 1232（4通道）控制变频器、比例阀。</w:t>
      </w:r>
    </w:p>
    <w:p w14:paraId="6B619BD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传感层</w:t>
      </w:r>
      <w:r>
        <w:t>：除SHT30温湿度传感器外，配置红外温度传感器（MLX90614，测量范围-70℃~380℃，精度±0.5℃）监测铁芯表面温度（避免与环境温度偏差＞3℃导致结露），安装于机械臂末端，可随铁芯移动扫描；电流传感器（ACS712，量程0-5A）监测加热管、风机电流，判断设备负载状态。</w:t>
      </w:r>
    </w:p>
    <w:p w14:paraId="1658137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执行层</w:t>
      </w:r>
      <w:r>
        <w:t>：包括西门子G120变频器（控制风机转速，调速范围0-60Hz）、固态继电器（控制加热管通断，响应时间≤10ms）、电磁阀（控制除湿装置排水阀，DC 24V）及声光报警器（24V，红色LED+蜂鸣器，音量≥85dB）。</w:t>
      </w:r>
    </w:p>
    <w:p w14:paraId="66D8782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人机交互层</w:t>
      </w:r>
      <w:r>
        <w:t>：采用西门子TP1500精智面板（15英寸触摸屏，分辨率1920×1080），界面包含主控页面（显示实时温湿度、设备运行状态）、参数设置页面（温湿度阈值、除湿周期等）、报警记录页面（近3个月故障代码及时间）及趋势曲线页面（温湿度24小时变化曲线）。</w:t>
      </w:r>
    </w:p>
    <w:p w14:paraId="00F86352">
      <w:r>
        <w:rPr>
          <w:b/>
        </w:rPr>
        <w:t>软件架构</w:t>
      </w:r>
      <w:r>
        <w:t>：</w:t>
      </w:r>
    </w:p>
    <w:p w14:paraId="48B807D6">
      <w:r>
        <w:t>基于西门子TIA博途V16平台开发，采用结构化编程思想，主程序组织块OB1按100ms周期调用各功能块（FB）。核心功能块包括：</w:t>
      </w:r>
    </w:p>
    <w:p w14:paraId="51065C4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初始化模块（FC100）</w:t>
      </w:r>
      <w:r>
        <w:t>：设备启动时初始化变量（如设定温湿度默认值、复位报警标志），检测传感器通信状态，异常时触发“初始化失败”报警。</w:t>
      </w:r>
    </w:p>
    <w:p w14:paraId="4975B88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温湿度控制模块（FB200）</w:t>
      </w:r>
      <w:r>
        <w:t>：根据传感器反馈值与设定值的偏差，通过PID算法计算输出量，控制加热管功率（0-100%）和除湿装置启停。例如，当湿度＞设定值+回差值（默认5%RH）时，置位除湿继电器；当湿度＜设定值-回差值时，复位继电器，避免频繁切换。</w:t>
      </w:r>
    </w:p>
    <w:p w14:paraId="2BB1520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安全联锁模块（FC102）</w:t>
      </w:r>
      <w:r>
        <w:t>：监测急停按钮、门限开关（喷涂室门未关时信号断开）、接地电阻（≤10Ω）等安全信号，任一信号异常时立即切断加热、除湿输出，启动声光报警（故障代码显示于HMI）。</w:t>
      </w:r>
    </w:p>
    <w:p w14:paraId="7CB11D5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数据通信模块（FB300）</w:t>
      </w:r>
      <w:r>
        <w:t>：通过Profinet协议与HMI交换数据（更新周期100ms），通过Modbus RTU协议（RS485接口）将温湿度数据上传至车间监控系统（SCADA），上传间隔10秒，支持远程参数修改（如通过SCADA调整湿度设定值）。</w:t>
      </w:r>
    </w:p>
    <w:p w14:paraId="2D46725F">
      <w:r>
        <w:rPr>
          <w:b/>
        </w:rPr>
        <w:t>控制逻辑</w:t>
      </w:r>
      <w:r>
        <w:t>：</w:t>
      </w:r>
    </w:p>
    <w:p w14:paraId="70C8079D">
      <w:r>
        <w:t>系统工作流程为“启动→自检→环境调节→稳定运行→停机”。启动阶段，PLC依次检测电源（380V±5%）、传感器通信（无断线）、执行元件（继电器吸合正常），自检通过后进入环境调节：若初始湿度＞60%RH，启动除湿+通风（风机50%风量）；若初始温度＜10℃，启动加热（功率50%）；待温湿度均进入目标范围（温度15-35℃，湿度40-60%RH）后，切换至稳定运行模式，通过PID微调维持参数稳定。运行中，每10分钟记录一次温湿度数据（存储于SD卡，保留3个月），异常数据（如湿度＞70%RH持续5分钟）触发报警并记录故障代码（如E02“湿度超标”）。（文字提示配图位置：控制系统硬件架构框图，标注PLC、传感器、执行元件、HMI的连接关系）</w:t>
      </w:r>
    </w:p>
    <w:p w14:paraId="3E5E24F2">
      <w:pPr>
        <w:pStyle w:val="4"/>
      </w:pPr>
      <w:r>
        <w:t>5. 辅助装置</w:t>
      </w:r>
    </w:p>
    <w:p w14:paraId="0395773E">
      <w:r>
        <w:t>辅助装置是保障凝露房功能稳定、安全运行及环保达标的重要组成，包括密封系统、防静电系统、接地系统及安全防护装置。</w:t>
      </w:r>
    </w:p>
    <w:p w14:paraId="3699F973">
      <w:r>
        <w:rPr>
          <w:b/>
        </w:rPr>
        <w:t>密封系统</w:t>
      </w:r>
      <w:r>
        <w:t>：用于阻断外部湿空气侵入，包括墙体密封、通风孔盖板及门缝密封。墙体采用彩钢板（厚度50mm，夹芯为岩棉保温层，导热系数≤0.04W/(m·K)），接缝处填充密封胶（硅酮耐候胶，耐温-40℃~150℃）；铁芯进出通道安装快速卷帘门（PVC材质，厚度0.8mm，开启/关闭时间＜10秒），门框密封条为三元乙丙橡胶（硬度60±5 Shore A，压缩量20%），确保关闭后漏风率＜0.5m³/(m²·h)（按GB/T 1236-2017测试）。针对铁芯自带的通风孔，配备孔径匹配的密封盖板（材质PP，带硅胶密封圈），除湿期间手动关闭，避免孔内湿气积聚。</w:t>
      </w:r>
    </w:p>
    <w:p w14:paraId="0D5D484A">
      <w:r>
        <w:rPr>
          <w:b/>
        </w:rPr>
        <w:t>防静电系统</w:t>
      </w:r>
      <w:r>
        <w:t>：防止静电吸附灰尘影响铁芯绝缘，地面采用防静电环氧树脂（表面电阻10⁶-10⁹Ω），施工时添加导电炭黑（含量5%），接地铜箔网格（间距1m×1m）埋于地面下，通过接地线（截面积4mm²）与车间接地网连接。操作人员进入前需触摸静电释放球（释放时间≥3秒，接地电阻≤10Ω），穿戴防静电服（表面电阻10⁶-10⁸Ω）和防静电鞋（电阻10⁶-10⁸Ω），禁止在房内使用非防静电工具（如塑料扫帚需更换为导电纤维材质）。</w:t>
      </w:r>
    </w:p>
    <w:p w14:paraId="659344D1">
      <w:r>
        <w:rPr>
          <w:b/>
        </w:rPr>
        <w:t>接地系统</w:t>
      </w:r>
      <w:r>
        <w:t>：保障设备和人员安全，包括设备接地、防雷接地及静电接地。设备接地（除湿机、风机、PLC等金属外壳）通过黄绿双色接地线（截面积4mm²）连接至接地汇流排；防雷接地在屋顶安装避雷针（保护角≤45°），引下线截面积25mm²，接地电阻≤10Ω（用接地电阻测试仪测量，每年雨季前检测）；静电接地连接铁芯工装（金属支架），确保铁芯与大地等电位（接地电阻≤10Ω），避免静电放电损伤绝缘层。</w:t>
      </w:r>
    </w:p>
    <w:p w14:paraId="482E6EBE">
      <w:r>
        <w:rPr>
          <w:b/>
        </w:rPr>
        <w:t>安全防护装置</w:t>
      </w:r>
      <w:r>
        <w:t>：</w:t>
      </w:r>
    </w:p>
    <w:p w14:paraId="74398D6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急停按钮</w:t>
      </w:r>
      <w:r>
        <w:t>：在操作面板、凝露房入口两侧各设1个红色蘑菇头急停按钮（按下行程≥10mm），串联接入安全继电器（西门子3TK2825），按下后立即切断加热、除湿、通风电源（响应时间＜100ms），HMI显示“急停触发”报警，复位需顺时针旋转按钮并确认安全。</w:t>
      </w:r>
    </w:p>
    <w:p w14:paraId="555DAF0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安全光幕</w:t>
      </w:r>
      <w:r>
        <w:t>：安装于凝露房入口（高度1.2米，分辨率14mm），当有人进入时遮挡光束，0.1秒内触发急停，同时入口指示灯变红，提示“禁止进入”。</w:t>
      </w:r>
    </w:p>
    <w:p w14:paraId="36450CB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可燃气体检测</w:t>
      </w:r>
      <w:r>
        <w:t>：针对铁芯表面可能挥发的有机溶剂（如脱模剂），安装催化燃烧式可燃气体传感器（检测范围0-100%LEL，分辨率1%LEL），当浓度＞25%LEL时，启动排风（风机100%风量）并报警，浓度＞50%LEL时切断所有电源。</w:t>
      </w:r>
    </w:p>
    <w:p w14:paraId="02839051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过载保护</w:t>
      </w:r>
      <w:r>
        <w:t>：加热管、风机等电机回路配置热继电器（整定电流为额定电流的1.2倍），过载时切断电源；PLC电源模块配置浪涌保护器（防雷等级40kA，响应时间＜1ns），防止雷击损坏。</w:t>
      </w:r>
    </w:p>
    <w:p w14:paraId="7944E792">
      <w:r>
        <w:t>辅助装置的维护纳入日常检查：密封胶条（三元乙丙材质）每季度检查一次，出现裂纹或压缩量＜原厚度50%时更换；防静电地面每月用表面电阻测试仪检测（电阻10⁶-10⁹Ω），不合格区域需重新涂刷防静电涂料；接地电阻每半年测量一次，雨季前增加一次，确保≤10Ω。</w:t>
      </w:r>
    </w:p>
    <w:p w14:paraId="7D1BE44D">
      <w:pPr>
        <w:pStyle w:val="3"/>
      </w:pPr>
      <w:r>
        <w:t>二、机械原理</w:t>
      </w:r>
    </w:p>
    <w:p w14:paraId="1C73F808">
      <w:pPr>
        <w:pStyle w:val="4"/>
      </w:pPr>
      <w:r>
        <w:t>1. 除湿设备工作机制</w:t>
      </w:r>
    </w:p>
    <w:p w14:paraId="40791BEA">
      <w:r>
        <w:t>除湿设备通过物理或化学方式去除空气中的水分，核心原理包括半导体制冷冷凝和吸附-再生循环，不同技术的工作机制及工程应用存在差异。</w:t>
      </w:r>
    </w:p>
    <w:p w14:paraId="58BB14AF">
      <w:r>
        <w:rPr>
          <w:b/>
        </w:rPr>
        <w:t>半导体制冷除湿</w:t>
      </w:r>
      <w:r>
        <w:t>基于珀尔帖效应：当直流电通过N型和P型半导体材料组成的电偶对时，电子在半导体中定向移动，吸收一端热量（形成冷端）并在另一端释放（形成热端）。凝露房中的半导体制冷装置（如SEPRI-CS-NL(B)型）将冷端与凝露板（铝制，表面积0.1m²）接触，热端连接散热片（带风扇强制散热），使凝露板温度降至空气露点以下（最低-35℃）。空气中的水蒸气接触低温凝露板后冷凝成水滴，通过毛细作用汇集至底部排水槽，经PPR管路（内径20mm，坡度≥5°）重力排出室外（或通过超声波雾化器强制蒸发，避免冬季管路冻裂）。</w:t>
      </w:r>
    </w:p>
    <w:p w14:paraId="61899475">
      <w:r>
        <w:t>除湿量计算公式为：</w:t>
      </w:r>
    </w:p>
    <w:p w14:paraId="27BDAAD7">
      <w:r>
        <w:t>[ Q = m_a \times (d_1 - d_2) ]</w:t>
      </w:r>
    </w:p>
    <w:p w14:paraId="587E063C">
      <w:r>
        <w:t>其中：</w:t>
      </w:r>
    </w:p>
    <w:p w14:paraId="075B52C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( Q ) 为除湿量（kg/h），</w:t>
      </w:r>
    </w:p>
    <w:p w14:paraId="6885C1A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( m_a ) 为处理空气质量流量（kg/h），</w:t>
      </w:r>
    </w:p>
    <w:p w14:paraId="241B93DF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( d_1 )、( d_2 ) 分别为处理前后空气的含湿量（g/kg干空气）。</w:t>
      </w:r>
    </w:p>
    <w:p w14:paraId="271838CA">
      <w:r>
        <w:t>例如，某半导体制冷装置处理风量100m³/h（标准状态下空气质量流量120kg/h），入口空气含湿量15g/kg（30℃、RH=80%），出口含湿量8g/kg（凝露板温度10℃），则除湿量 ( Q = 120 \times (15-8)/1000 = 0.84 ) kg/h（840g/h），与设备标称的850ml/天（约35g/h）差异源于实际工况（标准状态vs高湿工况）。</w:t>
      </w:r>
    </w:p>
    <w:p w14:paraId="4662796C">
      <w:r>
        <w:rPr>
          <w:b/>
        </w:rPr>
        <w:t>转轮除湿</w:t>
      </w:r>
      <w:r>
        <w:t>采用硅胶或分子筛作为吸湿剂，转轮（直径500mm，厚度100mm）缓慢旋转（10-15r/h），分为吸湿区（占转轮面积70%）和再生区（30%）。潮湿空气（温度25℃、RH=80%）进入吸湿区，水分被硅胶吸附（吸湿量可达自身重量的25%），干燥空气（RH≤40%）送入凝露房；同时，再生区通入120-140℃热风（电加热或蒸汽加热），将吸附的水分解析为水蒸气排出，形成连续除湿循环。其除湿量主要取决于再生温度和处理风量，工程选型需满足：</w:t>
      </w:r>
    </w:p>
    <w:p w14:paraId="0AC1EF4E">
      <w:r>
        <w:t>[ Q = 0.001 \times L \times \rho \times (d_1 - d_2) ]</w:t>
      </w:r>
    </w:p>
    <w:p w14:paraId="4F659967">
      <w:r>
        <w:t>其中 ( L ) 为处理风量（m³/h），( \rho ) 为空气密度（1.2kg/m³）。例如，处理风量1000m³/h，含湿量差10g/kg，除湿量 ( Q = 0.001 \times 1000 \times 1.2 \times 10 = 12 ) kg/h，适用于大面积凝露房（体积＞100m³）。</w:t>
      </w:r>
    </w:p>
    <w:p w14:paraId="099CE380">
      <w:r>
        <w:t>两种技术对比：半导体制冷除湿适用于小空间、低湿度需求（RH≤60%），能耗低（＜130W），无噪音；转轮除湿适用于高湿环境（RH＞80%）、大除湿量需求，但能耗高、有风机噪音（≤65dB）。工程中常采用“转轮+半导体制冷”复合系统，高湿时转轮主导除湿，低湿时切换至半导体制冷，兼顾效率与节能。</w:t>
      </w:r>
    </w:p>
    <w:p w14:paraId="324968AF">
      <w:pPr>
        <w:pStyle w:val="4"/>
      </w:pPr>
      <w:r>
        <w:t>2. 温控设备工作机制</w:t>
      </w:r>
    </w:p>
    <w:p w14:paraId="4EB639D3">
      <w:r>
        <w:t>温控设备通过电加热或热风循环实现温度调节，核心原理基于焦耳定律（电加热）和对流换热（温度分布），配合PID算法实现精准控温。</w:t>
      </w:r>
    </w:p>
    <w:p w14:paraId="04F54589">
      <w:r>
        <w:rPr>
          <w:b/>
        </w:rPr>
        <w:t>电加热管工作机制</w:t>
      </w:r>
      <w:r>
        <w:t>：加热管由镍铬合金电阻丝（电阻率1.1Ω·mm²/m）和氧化镁绝缘层（熔点2800℃）组成，通电后电阻丝发热（功率 ( P = U^2/R )，U为电压，R为电阻），热量通过金属外壳（不锈钢304）传导至空气中，形成自然对流或强制对流换热。例如，220V、1kW加热管电阻 ( R = U^2/P = 220^2/1000 = 48.4 ) Ω，工作电流 ( I = P/U = 4.55 ) A。</w:t>
      </w:r>
    </w:p>
    <w:p w14:paraId="4CC97D2C">
      <w:r>
        <w:rPr>
          <w:b/>
        </w:rPr>
        <w:t>温度调节算法</w:t>
      </w:r>
      <w:r>
        <w:t>：采用增量式PID控制，根据温度偏差（( e(t) = 设定值 - 实际值 )）计算加热功率输出：</w:t>
      </w:r>
    </w:p>
    <w:p w14:paraId="7A71C5EF">
      <w:r>
        <w:t>[ \Delta u(k) = K_p[e(k) - e(k-1)] + K_i e(k) + K_d[e(k) - 2e(k-1) + e(k-2)] ]</w:t>
      </w:r>
    </w:p>
    <w:p w14:paraId="25952091">
      <w:r>
        <w:t>其中 ( K_p ) 为比例系数，( K_i ) 为积分系数，( K_d ) 为微分系数。通过自整定（PLC内置功能）确定参数：( K_p=5.0 )，( K_i=0.1 )，( K_d=0.5 )。例如，当实际温度低于设定值5℃时，( e(k)=5 )，( \Delta u(k) ) 增大，加热功率提升；接近设定值时（( e(k)=1℃ )），( \Delta u(k) ) 减小，维持小功率保温，避免超调。</w:t>
      </w:r>
    </w:p>
    <w:p w14:paraId="4EC11603">
      <w:r>
        <w:rPr>
          <w:b/>
        </w:rPr>
        <w:t>铁芯热容量计算</w:t>
      </w:r>
      <w:r>
        <w:t>：加热时间取决于铁芯质量、比热容及温升需求。公式为：</w:t>
      </w:r>
    </w:p>
    <w:p w14:paraId="53EEBF10">
      <w:r>
        <w:t>[ t = \frac{m \times c \times \Delta T}{P \times \eta} ]</w:t>
      </w:r>
    </w:p>
    <w:p w14:paraId="52DD2E19">
      <w:r>
        <w:t>其中：</w:t>
      </w:r>
    </w:p>
    <w:p w14:paraId="12A07CB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( m ) 为铁芯质量（kg），</w:t>
      </w:r>
    </w:p>
    <w:p w14:paraId="42135E7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( c ) 为硅钢片比热容（0.46kJ/(kg·℃)），</w:t>
      </w:r>
    </w:p>
    <w:p w14:paraId="679EDCC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( \Delta T ) 为温升（℃），</w:t>
      </w:r>
    </w:p>
    <w:p w14:paraId="00B2F66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( P ) 为加热功率（kW），</w:t>
      </w:r>
    </w:p>
    <w:p w14:paraId="1D88AB5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( \eta ) 为热效率（0.7-0.85）。</w:t>
      </w:r>
    </w:p>
    <w:p w14:paraId="6469A1AC">
      <w:r>
        <w:t>例如，5吨铁芯（( m=5000 ) kg）从10℃升温至30℃（( \Delta T=20 )℃），加热功率7.5kW（1.5kW/吨），热效率0.8：</w:t>
      </w:r>
    </w:p>
    <w:p w14:paraId="6713DEEE">
      <w:r>
        <w:t>[ t = \frac{5000 \times 0.46 \times 20}{7.5 \times 0.8} = \frac{46000}{6} ≈ 7667 \text{秒} ≈ 2.1 \text{小时} ]</w:t>
      </w:r>
    </w:p>
    <w:p w14:paraId="6602C26F">
      <w:r>
        <w:t>实际加热时间需考虑散热损失（如墙体散热、通风带走热量），通常比理论值增加30%-50%。</w:t>
      </w:r>
    </w:p>
    <w:p w14:paraId="45B24600">
      <w:r>
        <w:rPr>
          <w:b/>
        </w:rPr>
        <w:t>温度均匀性控制</w:t>
      </w:r>
      <w:r>
        <w:t>：通过多点测温（3-5个传感器）和分区加热实现。例如，凝露房长度6米时，分为左、中、右三区，每区配置独立加热管和传感器，当某区温度偏差＞3℃时，单独调节该区加热功率（如中区温度低则提升中区功率），确保铁芯表面温度最大偏差≤5℃（避免局部过热导致环氧涂层变色）。</w:t>
      </w:r>
    </w:p>
    <w:p w14:paraId="5E57B5DE">
      <w:pPr>
        <w:pStyle w:val="4"/>
      </w:pPr>
      <w:r>
        <w:t>3. 通风设备工作机制</w:t>
      </w:r>
    </w:p>
    <w:p w14:paraId="5AC72553">
      <w:r>
        <w:t>通风设备通过风机驱动空气流动，实现凝露房内空气更新和温湿度均匀分布，核心涉及风机性能、气流组织及阻力计算。</w:t>
      </w:r>
    </w:p>
    <w:p w14:paraId="53AF7A4E">
      <w:r>
        <w:rPr>
          <w:b/>
        </w:rPr>
        <w:t>风机性能参数</w:t>
      </w:r>
      <w:r>
        <w:t>：主要包括风量（m³/h）、风压（Pa）、功率（kW）及效率（%）。轴流风机特性曲线显示，风量随风压增大而减小（如T35-11型风机，风压100Pa时风量1000m³/h，风压200Pa时风量降至800m³/h）。凝露房通风阻力包括滤网阻力（初效滤网50Pa，中效滤网100Pa）、气流流经铁芯的局部阻力（50-100Pa，与铁芯形状相关）及沿程阻力（≤50Pa，风管长度＜10米时可忽略），总阻力通常＜300Pa，选型时风机风压需≥总阻力+安全余量（50Pa）。</w:t>
      </w:r>
    </w:p>
    <w:p w14:paraId="1B675E6C">
      <w:r>
        <w:rPr>
          <w:b/>
        </w:rPr>
        <w:t>气流组织设计</w:t>
      </w:r>
      <w:r>
        <w:t>：目标是使空气流速均匀（0.5-1.5m/s）、无死角。采用“上送下回”时，送风口面积 ( A = L/(3600 \times v) )（( v ) 为送风速度，2-5m/s），例如风量1000m³/h，送风速度3m/s，送风口面积 ( A = 1000/(3600×3) ≈ 0.093 ) m²（约300mm×300mm）。回风口面积为送风口的1.2-1.5倍，避免风速过高产生噪音（回风口风速≤2m/s）。</w:t>
      </w:r>
    </w:p>
    <w:p w14:paraId="76094082">
      <w:r>
        <w:rPr>
          <w:b/>
        </w:rPr>
        <w:t>异形铁芯气流优化</w:t>
      </w:r>
      <w:r>
        <w:t>：E型铁芯拐角处易形成涡流（风速＜0.3m/s，导致局部湿度偏高），需设计导流板改变气流方向。导流板角度θ与涡流消除效果的关系：θ=30°时涡流区域减少50%，θ=45°时基本消除涡流（通过CFD模拟验证）。口型铁芯中空结构需定向送风，喷嘴风速5-8m/s，将干燥空气送入空腔，通过腔体内置的湿度传感器反馈调节喷嘴角度（0°-90°），确保腔体内湿度与外部偏差≤5%。</w:t>
      </w:r>
    </w:p>
    <w:p w14:paraId="6D6BAC63">
      <w:r>
        <w:rPr>
          <w:b/>
        </w:rPr>
        <w:t>阻力平衡计算</w:t>
      </w:r>
      <w:r>
        <w:t>：当采用多组喷嘴时，需通过阀门调节各支路风量，确保阻力平衡。公式为：</w:t>
      </w:r>
    </w:p>
    <w:p w14:paraId="4EE5BBAF">
      <w:r>
        <w:t>[ \Delta P = \xi \times \frac{\rho v^2}{2} ]</w:t>
      </w:r>
    </w:p>
    <w:p w14:paraId="0067E598">
      <w:r>
        <w:t>其中 ( \xi ) 为局部阻力系数（喷嘴ξ=1.5，弯头ξ=1.8），( \rho ) 为空气密度（1.2kg/m³），( v ) 为风速（m/s）。例如，喷嘴风速8m/s时，局部阻力 ( \Delta P = 1.5 \times 1.2 \times 8^2 / 2 = 57.6 ) Pa，通过调节阀门开度（增大/减小流通面积）使各支路阻力偏差≤10%，保证风量均匀分配。</w:t>
      </w:r>
    </w:p>
    <w:p w14:paraId="75BCD5EE">
      <w:pPr>
        <w:pStyle w:val="3"/>
      </w:pPr>
      <w:r>
        <w:t>四、控制系统原理</w:t>
      </w:r>
    </w:p>
    <w:p w14:paraId="071FCDEE">
      <w:pPr>
        <w:pStyle w:val="4"/>
      </w:pPr>
      <w:r>
        <w:t>1. 控制系统硬件组成</w:t>
      </w:r>
    </w:p>
    <w:p w14:paraId="27019B71">
      <w:r>
        <w:t>凝露房控制系统硬件采用西门子S7-1500系列PLC为核心，构建模块化、高可靠性的控制平台，满足环境调节、设备监控及安全联锁需求。</w:t>
      </w:r>
    </w:p>
    <w:p w14:paraId="2C24536B">
      <w:r>
        <w:rPr>
          <w:b/>
        </w:rPr>
        <w:t>核心控制器</w:t>
      </w:r>
      <w:r>
        <w:t>：CPU 1516-3PN/DP作为主控制器，集成Profinet IO控制器（支持IRT实时通信，周期≤1ms）和MPI/DP接口（传输速率12Mbps），处理性能达50k指令/s，可扩展至256个数字量I/O或64个模拟量I/O。电源模块PS 1507-3（24V DC/10A）为CPU及扩展模块供电，支持宽电压输入（110-240V AC），具备过压、过流保护。</w:t>
      </w:r>
    </w:p>
    <w:p w14:paraId="1A91C303">
      <w:r>
        <w:rPr>
          <w:b/>
        </w:rPr>
        <w:t>数字量I/O模块</w:t>
      </w:r>
      <w:r>
        <w:t>：</w:t>
      </w:r>
    </w:p>
    <w:p w14:paraId="68D225EA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输入模块SM 1221 DI 16×24VDC：采集急停按钮（常闭触点，按下时信号0）、门限开关（门未关时信号0）、风机热继电器（过载时信号0）等开关量信号，输入延迟可配置（0.1-10ms），支持湿触点（24V DC）或干触点接入。</w:t>
      </w:r>
    </w:p>
    <w:p w14:paraId="4B18C2D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输出模块SM 1222 DO 16×24VDC/0.5A：控制除湿继电器（线圈电压24V DC）、加热接触器（通过中间继电器扩展容量）、报警灯（红色/绿色LED），输出类型为晶体管（适合高频开关，寿命＞100万次）。</w:t>
      </w:r>
    </w:p>
    <w:p w14:paraId="06313909">
      <w:r>
        <w:rPr>
          <w:b/>
        </w:rPr>
        <w:t>模拟量I/O模块</w:t>
      </w:r>
      <w:r>
        <w:t>：</w:t>
      </w:r>
    </w:p>
    <w:p w14:paraId="428532B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输入模块SM 1231 AI 8×RTD/TC：接入3路PT100温度传感器（测量范围-50℃~150℃，精度±0.1℃）和2路温湿度传感器（4-20mA输出，对应湿度0-100%RH），支持断线诊断（输出故障代码至PLC）。</w:t>
      </w:r>
    </w:p>
    <w:p w14:paraId="63A904C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输出模块SM 1232 AO 4×13bit：输出4-20mA信号控制风机变频器（频率0-50Hz对应4-20mA）、除湿装置功率（0-100%对应4-20mA），转换精度±0.1%FS。</w:t>
      </w:r>
    </w:p>
    <w:p w14:paraId="6713B0F4">
      <w:r>
        <w:rPr>
          <w:b/>
        </w:rPr>
        <w:t>传感器与执行元件</w:t>
      </w:r>
      <w:r>
        <w:t>：</w:t>
      </w:r>
    </w:p>
    <w:p w14:paraId="77529EF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温湿度传感器：SHT30（I²C接口）通过Modbus网关转换为4-20mA信号，安装于凝露房不同高度（1m、1.5m、2m），确保全范围监测。</w:t>
      </w:r>
    </w:p>
    <w:p w14:paraId="00F5DB4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风速传感器：FC-10（0-3m/s对应4-20mA）安装于回风口，实时监测风量。</w:t>
      </w:r>
    </w:p>
    <w:p w14:paraId="58086C8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风机变频器：西门子G120C（功率0.75kW，内置PID功能），通过Profinet与PLC通信，接收速度设定值（单位r/min）并反馈运行状态（如过流、过载）。</w:t>
      </w:r>
    </w:p>
    <w:p w14:paraId="163B8FDC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加热固态继电器：SSR-40DA（40A，控制220V AC加热管），输入信号4-20mA（对应输出0-100%功率），无触点开关（响应时间＜1ms）。</w:t>
      </w:r>
    </w:p>
    <w:p w14:paraId="3AEC8397">
      <w:r>
        <w:rPr>
          <w:b/>
        </w:rPr>
        <w:t>人机交互与通信</w:t>
      </w:r>
      <w:r>
        <w:t>：</w:t>
      </w:r>
    </w:p>
    <w:p w14:paraId="00888D92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HMI：西门子TP1500精智面板（15英寸触摸屏，分辨率1920×1080），通过Profinet与PLC连接（更新周期100ms），界面包含主控页（显示实时温湿度、设备运行状态）、参数设置页（湿度设定值、加热功率限制）、报警记录页（近100条故障信息）及趋势图页（24小时温湿度曲线）。</w:t>
      </w:r>
    </w:p>
    <w:p w14:paraId="2E3212DA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远程通信：PLC通过CM 1243-5通信模块（PROFIBUS DP接口）连接至车间SCADA系统，采用Modbus RTU协议，数据帧格式为：从站地址（1字节）+功能码（1字节）+数据（N字节）+校验（2字节），支持读写温湿度设定值、设备运行状态等参数。</w:t>
      </w:r>
    </w:p>
    <w:p w14:paraId="66B1CE2C">
      <w:r>
        <w:rPr>
          <w:b/>
        </w:rPr>
        <w:t>接地与抗干扰</w:t>
      </w:r>
      <w:r>
        <w:t>：控制系统采用单点接地（接地电阻≤4Ω），模拟量信号线采用屏蔽双绞线（屏蔽层单端接地），与动力电缆间距≥300mm，避免电磁干扰（如变频器产生的谐波）。PLC柜内安装浪涌保护器（DEHNguard 275V AC/40kA），保护敏感电子元件免受雷击或电网浪涌损坏。</w:t>
      </w:r>
    </w:p>
    <w:p w14:paraId="4ABFC0D6">
      <w:pPr>
        <w:pStyle w:val="4"/>
      </w:pPr>
      <w:r>
        <w:t>2. 控制系统软件架构</w:t>
      </w:r>
    </w:p>
    <w:p w14:paraId="62208E90">
      <w:r>
        <w:t>控制系统软件基于西门子TIA博途V16平台开发，采用结构化编程思想，将控制逻辑模块化，提高代码复用性和维护性。软件架构包括组织块（OB）、功能块（FB）、功能（FC）及数据块（DB）。</w:t>
      </w:r>
    </w:p>
    <w:p w14:paraId="127B2A8A">
      <w:r>
        <w:rPr>
          <w:b/>
        </w:rPr>
        <w:t>组织块（OB）</w:t>
      </w:r>
      <w:r>
        <w:t>：</w:t>
      </w:r>
    </w:p>
    <w:p w14:paraId="13A2ECC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OB1（主循环组织块）：程序入口，按默认周期100ms循环执行，依次调用初始化模块（FC100）、手动/自动切换模块（FC101）、温湿度控制模块（FB200）、安全联锁模块（FC102）、数据通信模块（FB300）。</w:t>
      </w:r>
    </w:p>
    <w:p w14:paraId="501B4743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OB35（定时中断组织块）：周期100ms（可配置），用于周期性任务，如模拟量数据采集（每100ms读取一次温湿度传感器值）、PID运算（每100ms调节一次输出）、数据记录（每10分钟存储一次数据）。</w:t>
      </w:r>
    </w:p>
    <w:p w14:paraId="1F3B4686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OB10（循环中断组织块）：周期10s，用于低速任务，如与SCADA系统通信（数据上传）、报警状态判断（持续5秒异常触发报警）。</w:t>
      </w:r>
    </w:p>
    <w:p w14:paraId="33560EB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OB82（诊断中断组织块）：当模拟量模块通道故障（如断线、超量程）时触发，读取故障通道号（通过模块诊断数据），在HMI显示“AI模块通道X故障”。</w:t>
      </w:r>
    </w:p>
    <w:p w14:paraId="6FA19B91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OB121（编程错误组织块）：程序运行中出现编程错误（如访问不存在的地址）时触发，记录错误代码并继续运行（避免PLC停机）。</w:t>
      </w:r>
    </w:p>
    <w:p w14:paraId="0BC9F4D3">
      <w:r>
        <w:rPr>
          <w:b/>
        </w:rPr>
        <w:t>功能块（FB）与功能（FC）</w:t>
      </w:r>
      <w:r>
        <w:t>：</w:t>
      </w:r>
    </w:p>
    <w:p w14:paraId="09845317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初始化模块（FC100）</w:t>
      </w:r>
      <w:r>
        <w:t>：设备上电时执行一次，初始化全局变量（如设定温湿度默认值：温度25℃、湿度50%RH）、复位报警标志（ALM_FLG=0）、检查传感器通信状态（通过读取传感器设备描述块判断是否在线）。</w:t>
      </w:r>
    </w:p>
    <w:p w14:paraId="07FD2E73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温湿度控制模块（FB200）</w:t>
      </w:r>
      <w:r>
        <w:t>：核心控制逻辑，输入为设定温湿度（SP_TEMP、SP_HUM）和实际温湿度（PV_TEMP、PV_HUM），输出为加热功率（OUT_HEAT）、除湿输出（OUT_DEHUM）、风机频率（OUT_FAN）。内部包含：</w:t>
      </w:r>
    </w:p>
    <w:p w14:paraId="230AFFEC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湿度PID调节：调用西门子标准PID功能块FB41，设定值SP_HUM，过程值PV_HUM，输出OUT_DEHUM（0-100%对应除湿装置启停或功率调节）。</w:t>
      </w:r>
    </w:p>
    <w:p w14:paraId="368B9E3A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温度PID调节：调用FB41，设定值SP_TEMP，过程值PV_TEMP，输出OUT_HEAT（0-100%对应加热管功率）。</w:t>
      </w:r>
    </w:p>
    <w:p w14:paraId="1B1EBADF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风机联动逻辑：当湿度＞SP_HUM+5%RH或温度＞SP_TEMP+5℃时，OUT_FAN=70%；正常时OUT_FAN=30%（维持空气循环）。</w:t>
      </w:r>
    </w:p>
    <w:p w14:paraId="3930054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安全联锁模块（FC102）</w:t>
      </w:r>
      <w:r>
        <w:t>：监测安全信号（急停、门限、接地电阻），当急停按钮按下（EMER_STOP=0）或门未关（DOOR_SW=0）时，置位安全联锁标志（SAFE_FLG=1），切断所有输出（OUT_HEAT=0，OUT_DEHUM=0，OUT_FAN=0），并触发报警（ALM_FLG=1，ALM_CODE=“E01 安全联锁”）。</w:t>
      </w:r>
    </w:p>
    <w:p w14:paraId="3A686E7E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数据通信模块（FB300）</w:t>
      </w:r>
      <w:r>
        <w:t>：通过Modbus RTU协议与SCADA系统通信，使用西门子Modbus主站功能块MB_MASTER（FB7），配置通信参数（波特率9600bps，数据位8，停止位1，校验无）。每10秒发送一次数据帧（读取温湿度实际值），每30秒接收一次数据帧（写入设定值），通信失败时重试3次，仍失败则记录“通信故障”报警。</w:t>
      </w:r>
    </w:p>
    <w:p w14:paraId="34264E31">
      <w:r>
        <w:rPr>
          <w:b/>
        </w:rPr>
        <w:t>数据块（DB）</w:t>
      </w:r>
      <w:r>
        <w:t>：</w:t>
      </w:r>
    </w:p>
    <w:p w14:paraId="3362329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背景数据块（如DB200为FB200的背景DB）：存储功能块的输入/输出参数和中间变量，如SP_TEMP（25.0℃）、PV_TEMP（23.5℃）、OUT_HEAT（30.0%）。</w:t>
      </w:r>
    </w:p>
    <w:p w14:paraId="1391C33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全局数据块（DB1）：存储全局变量，如设备运行模式（MODE=1为自动，0为手动）、报警标志（ALM_FLG=1为报警）、故障代码（ALM_CODE=“E02”）。</w:t>
      </w:r>
    </w:p>
    <w:p w14:paraId="76155BEC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常量数据块（DB10）：存储固定参数，如温湿度上下限（TEMP_MIN=10℃，TEMP_MAX=35℃，HUM_MIN=40%RH，HUM_MAX=60%RH）、PID参数（Kp=5.0，Ti=100s，Td=10s）。</w:t>
      </w:r>
    </w:p>
    <w:p w14:paraId="694C649E">
      <w:r>
        <w:rPr>
          <w:b/>
        </w:rPr>
        <w:t>编程软件与调试工具</w:t>
      </w:r>
      <w:r>
        <w:t>：</w:t>
      </w:r>
    </w:p>
    <w:p w14:paraId="7889F9C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TIA博途V16：集成编程、组态、仿真功能，支持梯形图（LD）、结构化文本（ST）、顺序功能图（SFC）等编程语言。温湿度控制逻辑采用ST语言编写（适合复杂算法），安全联锁逻辑采用LD语言编写（直观易懂）。</w:t>
      </w:r>
    </w:p>
    <w:p w14:paraId="2A00E1D8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PLCSIM Advanced：虚拟PLC仿真工具，可在计算机中模拟运行程序，无需连接实际硬件，用于调试逻辑错误（如定时器设定错误导致的流程卡顿）。</w:t>
      </w:r>
    </w:p>
    <w:p w14:paraId="6A76610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WinCC Advanced：HMI组态软件，设计人机界面，包括：</w:t>
      </w:r>
    </w:p>
    <w:p w14:paraId="29A1280A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主控页面：显示实时温湿度（数字+趋势图）、设备运行状态（风机/加热/除湿的启停指示灯）、报警信息（红色闪烁显示）。</w:t>
      </w:r>
    </w:p>
    <w:p w14:paraId="42E39114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参数设置页面：通过输入框修改温湿度设定值（带权限管理，工程师级密码才能修改），滑块调节风机频率。</w:t>
      </w:r>
    </w:p>
    <w:p w14:paraId="5EB91417">
      <w:pPr>
        <w:numPr>
          <w:ilvl w:val="1"/>
          <w:numId w:val="25"/>
        </w:numPr>
        <w:spacing w:before="0" w:beforeAutospacing="1" w:after="0" w:afterAutospacing="1"/>
        <w:ind w:left="1440" w:hanging="360"/>
      </w:pPr>
      <w:r>
        <w:t>历史数据页面：查询近3个月的温湿度记录（表格+曲线），支持按日期筛选和数据导出（CSV格式）。</w:t>
      </w:r>
    </w:p>
    <w:p w14:paraId="68DFBE40">
      <w:r>
        <w:rPr>
          <w:b/>
        </w:rPr>
        <w:t>程序下载与版本管理</w:t>
      </w:r>
      <w:r>
        <w:t>：程序通过Profinet下载至PLC（传输速率100Mbps，下载时间＜2分钟），下载前自动比较离线与在线程序差异，避免覆盖最新修改。版本管理采用SVN（Subversion）工具，每次修改后提交新版本（记录修改人、时间、内容），支持版本回滚（当新版本出现问题时恢复至旧版本）。</w:t>
      </w:r>
    </w:p>
    <w:p w14:paraId="7C22C4C1">
      <w:pPr>
        <w:pStyle w:val="4"/>
      </w:pPr>
      <w:r>
        <w:t>3. 自动化控制逻辑</w:t>
      </w:r>
    </w:p>
    <w:p w14:paraId="702982DE">
      <w:r>
        <w:t>凝露房自动化控制逻辑以温湿度闭环控制为核心，结合安全联锁、设备保护及数据通信功能，实现无人值守运行。控制流程分为启动阶段、运行阶段和停机阶段。</w:t>
      </w:r>
    </w:p>
    <w:p w14:paraId="026E6EBD">
      <w:r>
        <w:rPr>
          <w:b/>
        </w:rPr>
        <w:t>启动阶段（手动/自动模式）</w:t>
      </w:r>
      <w:r>
        <w:t>：</w:t>
      </w:r>
    </w:p>
    <w:p w14:paraId="0B1A6B74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手动模式</w:t>
      </w:r>
      <w:r>
        <w:t>：通过HMI“手动控制”页面，单独操作各设备（如点击“加热启动”按钮，置位加热输出），用于设备调试或故障排查。此时安全联锁仍有效（如门未关时无法启动加热）。</w:t>
      </w:r>
    </w:p>
    <w:p w14:paraId="684C810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自动模式</w:t>
      </w:r>
      <w:r>
        <w:t>：默认运行模式，流程为：</w:t>
      </w:r>
    </w:p>
    <w:p w14:paraId="46B34755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rPr>
          <w:b/>
        </w:rPr>
        <w:t>自检</w:t>
      </w:r>
      <w:r>
        <w:t>：PLC检测电源（380V±5%）、传感器（通信正常，无断线）、执行元件（继电器吸合测试），自检通过后HMI显示“就绪”；否则显示故障代码（如“E03 温度传感器断线”）。</w:t>
      </w:r>
    </w:p>
    <w:p w14:paraId="2146151E">
      <w:pPr>
        <w:numPr>
          <w:ilvl w:val="1"/>
          <w:numId w:val="26"/>
        </w:numPr>
        <w:spacing w:before="0" w:beforeAutospacing="1" w:after="0" w:afterAutospacing="1"/>
        <w:ind w:left="1440" w:hanging="360"/>
      </w:pPr>
      <w:r>
        <w:rPr>
          <w:b/>
        </w:rPr>
        <w:t>环境调节</w:t>
      </w:r>
      <w:r>
        <w:t>：</w:t>
      </w:r>
    </w:p>
    <w:p w14:paraId="09519F29">
      <w:pPr>
        <w:numPr>
          <w:ilvl w:val="2"/>
          <w:numId w:val="26"/>
        </w:numPr>
        <w:spacing w:before="0" w:beforeAutospacing="1" w:after="0" w:afterAutospacing="1"/>
        <w:ind w:left="2160" w:hanging="360"/>
      </w:pPr>
      <w:r>
        <w:t>若初始湿度＞SP_HUM+5%RH（如设定50%RH，实际55%RH），启动除湿（OUT_DEHUM=1）和通风（OUT_FAN=50%）。</w:t>
      </w:r>
    </w:p>
    <w:p w14:paraId="1DE5449A">
      <w:pPr>
        <w:numPr>
          <w:ilvl w:val="2"/>
          <w:numId w:val="26"/>
        </w:numPr>
        <w:spacing w:before="0" w:beforeAutospacing="1" w:after="0" w:afterAutospacing="1"/>
        <w:ind w:left="2160" w:hanging="360"/>
      </w:pPr>
      <w:r>
        <w:t>若初始温度＜SP_TEMP-5℃（如设定25℃，实际20℃），启动加热（OUT_HEAT=50%）。</w:t>
      </w:r>
    </w:p>
    <w:p w14:paraId="6B723A32">
      <w:pPr>
        <w:numPr>
          <w:ilvl w:val="2"/>
          <w:numId w:val="26"/>
        </w:numPr>
        <w:spacing w:before="0" w:beforeAutospacing="1" w:after="0" w:afterAutospacing="1"/>
        <w:ind w:left="2160" w:hanging="360"/>
      </w:pPr>
      <w:r>
        <w:t>若温湿度均超标，优先启动除湿（因高湿比低温更易导致凝露）。</w:t>
      </w:r>
    </w:p>
    <w:p w14:paraId="3E0CCBC4">
      <w:r>
        <w:rPr>
          <w:b/>
        </w:rPr>
        <w:t>运行阶段（稳定调节）</w:t>
      </w:r>
      <w:r>
        <w:t>：</w:t>
      </w:r>
    </w:p>
    <w:p w14:paraId="508B92E2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湿度控制</w:t>
      </w:r>
      <w:r>
        <w:t>：PID控制器根据实际湿度（PV_HUM）与设定值（SP_HUM）的偏差调节除湿输出。当PV_HUM＞SP_HUM+2%RH时，除湿装置满功率运行；当PV_HUM＜SP_HUM-2%RH时，除湿装置停止；在±2%RH范围内时，通过PID微调除湿功率（如间歇运行，占空比50%）。</w:t>
      </w:r>
    </w:p>
    <w:p w14:paraId="650AB3FA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温度控制</w:t>
      </w:r>
      <w:r>
        <w:t>：PID控制器调节加热功率。当PV_TEMP＜SP_TEMP-2℃时，加热功率100%；当PV_TEMP＞SP_TEMP+2℃时，加热功率0%；在±2℃范围内时，PID输出0-100%功率（如30%功率维持保温）。</w:t>
      </w:r>
    </w:p>
    <w:p w14:paraId="7C79AE2A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联动控制</w:t>
      </w:r>
      <w:r>
        <w:t>：</w:t>
      </w:r>
    </w:p>
    <w:p w14:paraId="5615528A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除湿与通风联动：除湿运行时，风机至少维持30%风量（避免凝露板周围空气不流动导致除湿效率下降）。</w:t>
      </w:r>
    </w:p>
    <w:p w14:paraId="5987B107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加热与通风联动：加热运行时，若温度＞SP_TEMP+5℃，启动通风（风机50%风量）降温，直至温度＜SP_TEMP+2℃。</w:t>
      </w:r>
    </w:p>
    <w:p w14:paraId="7F5C562D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异常处理：当湿度＞SP_HUM+10%RH持续5分钟（如设定50%RH，实际60%RH），或温度＞SP_TEMP+10℃持续5分钟，触发“温湿度超标”报警（HMI红色闪烁，蜂鸣器响），同时启动备用除湿/加热装置（若配置）。</w:t>
      </w:r>
    </w:p>
    <w:p w14:paraId="75BE1D44">
      <w:r>
        <w:rPr>
          <w:b/>
        </w:rPr>
        <w:t>停机阶段</w:t>
      </w:r>
      <w:r>
        <w:t>：</w:t>
      </w:r>
    </w:p>
    <w:p w14:paraId="2E68BD1C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正常停机</w:t>
      </w:r>
      <w:r>
        <w:t>：通过HMI“系统停止”按钮，PLC按顺序关闭加热（先降功率至0，再切断输出）→除湿→风机（延迟30秒，排出残留湿气），最后显示“已停机”。</w:t>
      </w:r>
    </w:p>
    <w:p w14:paraId="2E78E30B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紧急停机</w:t>
      </w:r>
      <w:r>
        <w:t>：急停按钮按下或安全联锁触发时，PLC立即切断所有设备输出（响应时间＜100ms），HMI显示“紧急停机”及原因（如“急停触发”“门未关”），需排除故障后通过“复位”按钮解除。</w:t>
      </w:r>
    </w:p>
    <w:p w14:paraId="61ACBD63">
      <w:r>
        <w:rPr>
          <w:b/>
        </w:rPr>
        <w:t>数据记录与报表</w:t>
      </w:r>
      <w:r>
        <w:t>：每10分钟记录一次温湿度数据（存储于PLC的SD卡，容量4GB，可存3个月数据），包括时间戳（年/月/日 时:分:秒）、温度（℃）、湿度（%RH）、设备状态（1字节，每bit代表一个设备的启停）。每月生成环境报告（自动计算平均温湿度、最大偏差、报警次数），通过WinCC导出为PDF格式，用于质量追溯（符合ISO 9001要求）。</w:t>
      </w:r>
    </w:p>
    <w:p w14:paraId="505D47F8">
      <w:pPr>
        <w:pStyle w:val="3"/>
      </w:pPr>
      <w:r>
        <w:t>五、设备操作与维护规范</w:t>
      </w:r>
    </w:p>
    <w:p w14:paraId="345ADBDD">
      <w:pPr>
        <w:pStyle w:val="4"/>
      </w:pPr>
      <w:r>
        <w:t>1. 操作流程</w:t>
      </w:r>
    </w:p>
    <w:p w14:paraId="44656176">
      <w:pPr>
        <w:pStyle w:val="5"/>
      </w:pPr>
      <w:r>
        <w:t>1.1 开机前准备</w:t>
      </w:r>
    </w:p>
    <w:p w14:paraId="6D09A2D7">
      <w:r>
        <w:rPr>
          <w:b/>
        </w:rPr>
        <w:t>安全检查</w:t>
      </w:r>
      <w:r>
        <w:t>：</w:t>
      </w:r>
    </w:p>
    <w:p w14:paraId="0963F17A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确认凝露房内无人（通过观察窗或红外传感器），所有工具（如扳手、抹布）已移出，铁芯放置平稳（与输送轨道中心对齐，偏差≤50mm）。</w:t>
      </w:r>
    </w:p>
    <w:p w14:paraId="670AAC2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检查安全防护装置：急停按钮处于弹出状态（蘑菇头突出），安全光幕无遮挡（指示灯绿色常亮），门限开关闭合（门已关严，HMI显示“门关闭”）。</w:t>
      </w:r>
    </w:p>
    <w:p w14:paraId="7EB8ED70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个人防护：操作人员佩戴防静电服（表面电阻10⁶-10⁸Ω）、防静电鞋、护目镜（防止意外碎片飞溅），禁止佩戴金属饰品（如手表、项链）。</w:t>
      </w:r>
    </w:p>
    <w:p w14:paraId="62691210">
      <w:r>
        <w:rPr>
          <w:b/>
        </w:rPr>
        <w:t>设备检查</w:t>
      </w:r>
      <w:r>
        <w:t>：</w:t>
      </w:r>
    </w:p>
    <w:p w14:paraId="05C34ED2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电源：合上总电源开关（柜门上3P断路器），检查电压表显示380V±5%，UPS电源指示灯绿色常亮（电池电量≥90%）。</w:t>
      </w:r>
    </w:p>
    <w:p w14:paraId="7FB1553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气源（如配置气动密封门）：打开压缩空气总阀，调节减压阀至0.6-0.8MPa，检查气管接头无泄漏（用肥皂水涂抹，无气泡产生）。</w:t>
      </w:r>
    </w:p>
    <w:p w14:paraId="54C87658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除湿系统：凝露板表面清洁（无灰尘、油污），排水管路通畅（手动倾倒少量水至排水槽，观察水流顺畅无积水），转轮除湿机硅胶转轮无结块（用手触摸表面，应柔软有弹性）。</w:t>
      </w:r>
    </w:p>
    <w:p w14:paraId="233A3374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温控系统：加热管表面无积灰（用干布擦拭），温度传感器探头清洁（无覆盖物），接线端子紧固（用手轻拉无松动）。</w:t>
      </w:r>
    </w:p>
    <w:p w14:paraId="324640CD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通风系统：风机滤网清洁（无明显灰尘），导流板角度正确（上次调节记录），回风口无堵塞（无杂物遮挡）。</w:t>
      </w:r>
    </w:p>
    <w:p w14:paraId="10D9C401">
      <w:r>
        <w:rPr>
          <w:b/>
        </w:rPr>
        <w:t>环境与参数确认</w:t>
      </w:r>
      <w:r>
        <w:t>：</w:t>
      </w:r>
    </w:p>
    <w:p w14:paraId="52443B7B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初始环境：通过HMI读取当前温湿度（如显示温度18℃，湿度65%RH），记录于《设备运行记录表》。</w:t>
      </w:r>
    </w:p>
    <w:p w14:paraId="46E3C5F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工艺参数：确认当天生产铁芯型号对应的温湿度参数（从配方库调取，如“SCB10-2500kVA”对应温度25℃，湿度50%RH），检查参数设置正确（避免误操作修改）。</w:t>
      </w:r>
    </w:p>
    <w:p w14:paraId="0CEFF48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涂料兼容性：若铁芯表面有残留脱模剂（需除油），确认通风系统已开启活性炭滤网（避免VOCs积聚）。</w:t>
      </w:r>
    </w:p>
    <w:p w14:paraId="1FBC9B56">
      <w:r>
        <w:rPr>
          <w:b/>
        </w:rPr>
        <w:t>启动前测试</w:t>
      </w:r>
      <w:r>
        <w:t>：</w:t>
      </w:r>
    </w:p>
    <w:p w14:paraId="7F4A0CB1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点动测试：在手动模式下，分别点动风机（运行5秒，听有无异响）、加热（观察电流正常，无跳闸）、除湿（检查凝露板是否制冷，1分钟后应有水珠凝结）。</w:t>
      </w:r>
    </w:p>
    <w:p w14:paraId="20E5D09B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报警测试：按下急停按钮，确认设备立即停机，HMI显示“急停触发”报警，松开后报警可复位。</w:t>
      </w:r>
    </w:p>
    <w:p w14:paraId="21E1644B">
      <w:pPr>
        <w:pStyle w:val="4"/>
      </w:pPr>
      <w:r>
        <w:t>2. 日常维护与保养</w:t>
      </w:r>
    </w:p>
    <w:p w14:paraId="5CF3C5E0">
      <w:pPr>
        <w:pStyle w:val="5"/>
      </w:pPr>
      <w:r>
        <w:t>2.1 每班维护项目（每班结束后，15分钟）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B1FB7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7AE3D7">
            <w:pPr>
              <w:jc w:val="center"/>
              <w:rPr>
                <w:b/>
              </w:rPr>
            </w:pPr>
            <w:r>
              <w:rPr>
                <w:b/>
              </w:rPr>
              <w:t>维护项目</w:t>
            </w:r>
          </w:p>
        </w:tc>
        <w:tc>
          <w:tcPr>
            <w:tcW w:w="0" w:type="auto"/>
            <w:vAlign w:val="center"/>
          </w:tcPr>
          <w:p w14:paraId="53F4674A">
            <w:pPr>
              <w:jc w:val="center"/>
              <w:rPr>
                <w:b/>
              </w:rPr>
            </w:pPr>
            <w:r>
              <w:rPr>
                <w:b/>
              </w:rPr>
              <w:t>操作方法</w:t>
            </w:r>
          </w:p>
        </w:tc>
        <w:tc>
          <w:tcPr>
            <w:tcW w:w="0" w:type="auto"/>
            <w:vAlign w:val="center"/>
          </w:tcPr>
          <w:p w14:paraId="66DDC053">
            <w:pPr>
              <w:jc w:val="center"/>
              <w:rPr>
                <w:b/>
              </w:rPr>
            </w:pPr>
            <w:r>
              <w:rPr>
                <w:b/>
              </w:rPr>
              <w:t>判断标准</w:t>
            </w:r>
          </w:p>
        </w:tc>
      </w:tr>
      <w:tr w14:paraId="01559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447365">
            <w:r>
              <w:t>传感器清洁</w:t>
            </w:r>
          </w:p>
        </w:tc>
        <w:tc>
          <w:tcPr>
            <w:tcW w:w="0" w:type="auto"/>
            <w:vAlign w:val="center"/>
          </w:tcPr>
          <w:p w14:paraId="67879B61">
            <w:r>
              <w:t>用无尘布蘸无水乙醇（浓度95%）轻轻擦拭温湿度传感器探头（避免划伤），顺同一方向擦拭，不可来回摩擦。</w:t>
            </w:r>
          </w:p>
        </w:tc>
        <w:tc>
          <w:tcPr>
            <w:tcW w:w="0" w:type="auto"/>
            <w:vAlign w:val="center"/>
          </w:tcPr>
          <w:p w14:paraId="5E93DB5B">
            <w:r>
              <w:t>探头表面无油污、水珠，HMI显示温湿度稳定（波动≤±1℃/±2%RH）</w:t>
            </w:r>
          </w:p>
        </w:tc>
      </w:tr>
      <w:tr w14:paraId="18219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77D9B1">
            <w:r>
              <w:t>滤网检查与清洁</w:t>
            </w:r>
          </w:p>
        </w:tc>
        <w:tc>
          <w:tcPr>
            <w:tcW w:w="0" w:type="auto"/>
            <w:vAlign w:val="center"/>
          </w:tcPr>
          <w:p w14:paraId="0620E2EB">
            <w:r>
              <w:t>拆卸通风系统初效滤网（位于风机进风口），用压缩空气（0.3MPa）从内向外吹净灰尘，或用清水冲洗（水温＜40℃），晾干后装回。</w:t>
            </w:r>
          </w:p>
        </w:tc>
        <w:tc>
          <w:tcPr>
            <w:tcW w:w="0" w:type="auto"/>
            <w:vAlign w:val="center"/>
          </w:tcPr>
          <w:p w14:paraId="32C5F899">
            <w:r>
              <w:t>滤网表面无明显灰尘，透光性良好，压差计显示阻力＜100Pa</w:t>
            </w:r>
          </w:p>
        </w:tc>
      </w:tr>
      <w:tr w14:paraId="07D7AAF5">
        <w:tc>
          <w:tcPr>
            <w:tcW w:w="0" w:type="auto"/>
            <w:vAlign w:val="center"/>
          </w:tcPr>
          <w:p w14:paraId="0A1F9BF4">
            <w:r>
              <w:t>排水管路检查</w:t>
            </w:r>
          </w:p>
        </w:tc>
        <w:tc>
          <w:tcPr>
            <w:tcW w:w="0" w:type="auto"/>
            <w:vAlign w:val="center"/>
          </w:tcPr>
          <w:p w14:paraId="78AC43B4">
            <w:r>
              <w:t>观察除湿装置排水口，确认排水顺畅（滴水量均匀，无间断）；检查管路有无弯折（PPR管弯曲半径≥5倍管径）。</w:t>
            </w:r>
          </w:p>
        </w:tc>
        <w:tc>
          <w:tcPr>
            <w:tcW w:w="0" w:type="auto"/>
            <w:vAlign w:val="center"/>
          </w:tcPr>
          <w:p w14:paraId="61D2F672">
            <w:r>
              <w:t>30分钟内排水量≥100ml（高湿环境），管路无积水、无渗漏</w:t>
            </w:r>
          </w:p>
        </w:tc>
      </w:tr>
      <w:tr w14:paraId="630CCC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85FBC1">
            <w:r>
              <w:t>设备表面清洁</w:t>
            </w:r>
          </w:p>
        </w:tc>
        <w:tc>
          <w:tcPr>
            <w:tcW w:w="0" w:type="auto"/>
            <w:vAlign w:val="center"/>
          </w:tcPr>
          <w:p w14:paraId="05685526">
            <w:r>
              <w:t>用半干抹布擦拭凝露房内壁、HMI屏幕、控制柜表面，去除灰尘和油污；清理地面散落的铁芯碎屑（用防静电吸尘器）。</w:t>
            </w:r>
          </w:p>
        </w:tc>
        <w:tc>
          <w:tcPr>
            <w:tcW w:w="0" w:type="auto"/>
            <w:vAlign w:val="center"/>
          </w:tcPr>
          <w:p w14:paraId="48063410">
            <w:r>
              <w:t>表面无可见灰尘，无油污残留，地面无积水、无杂物</w:t>
            </w:r>
          </w:p>
        </w:tc>
      </w:tr>
      <w:tr w14:paraId="2F00C9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5B26EA3">
            <w:r>
              <w:t>运行数据记录</w:t>
            </w:r>
          </w:p>
        </w:tc>
        <w:tc>
          <w:tcPr>
            <w:tcW w:w="0" w:type="auto"/>
            <w:vAlign w:val="center"/>
          </w:tcPr>
          <w:p w14:paraId="6AC86237">
            <w:r>
              <w:t>在《设备运行记录表》填写：当班运行时间（如8小时）、处理铁芯数量（如5台）、最高/最低温湿度（如最高湿度62%RH）、设备异常情况（无/有，具体描述）。</w:t>
            </w:r>
          </w:p>
        </w:tc>
        <w:tc>
          <w:tcPr>
            <w:tcW w:w="0" w:type="auto"/>
            <w:vAlign w:val="center"/>
          </w:tcPr>
          <w:p w14:paraId="6C1C5A5C">
            <w:r>
              <w:t>记录完整，数据真实，异常情况及时上报</w:t>
            </w:r>
          </w:p>
        </w:tc>
      </w:tr>
    </w:tbl>
    <w:p w14:paraId="6C05A25F">
      <w:pPr>
        <w:pStyle w:val="5"/>
      </w:pPr>
      <w:r>
        <w:t>2.2 每周维护项目（每周一上午，60分钟）</w:t>
      </w:r>
    </w:p>
    <w:p w14:paraId="6A9BE3E5">
      <w:r>
        <w:rPr>
          <w:b/>
        </w:rPr>
        <w:t>机械系统检查</w:t>
      </w:r>
      <w:r>
        <w:t>：</w:t>
      </w:r>
    </w:p>
    <w:p w14:paraId="5ADBCB5E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风机维护：拆卸风机防护罩，用手盘动叶轮（应转动灵活，无卡滞）；检查轴承温度（运行时≤环境温度+40℃，用红外测温仪测量）；添加润滑脂（型号锂基脂NLGI 2，从轴承注油嘴注入，量为轴承腔1/3-1/2）。</w:t>
      </w:r>
    </w:p>
    <w:p w14:paraId="26C29E44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除湿装置检查：半导体制冷除湿器清洁散热片（用毛刷清除灰尘，避免堵塞影响散热）；转轮除湿机检查皮带张紧度（按压皮带中点，下垂量10-15mm为正常，过松时调节张紧轮）。</w:t>
      </w:r>
    </w:p>
    <w:p w14:paraId="437A0EAC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加热管绝缘测试：断开加热管电源，用兆欧表（500V档）测量加热管对地绝缘电阻（冷态≥100MΩ），低于50MΩ时需更换（避免漏电）。</w:t>
      </w:r>
    </w:p>
    <w:p w14:paraId="2F41B5C2">
      <w:r>
        <w:rPr>
          <w:b/>
        </w:rPr>
        <w:t>电气系统检查</w:t>
      </w:r>
      <w:r>
        <w:t>：</w:t>
      </w:r>
    </w:p>
    <w:p w14:paraId="21C7EB5B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接线端子紧固：用螺丝刀（扭矩2.5N·m）紧固控制柜内所有接线端子（重点是电源、电机、传感器回路），防止松动发热（端子温度应≤环境温度+30℃）。</w:t>
      </w:r>
    </w:p>
    <w:p w14:paraId="0F43146A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接地电阻测量：用接地电阻测试仪（四极法）测量系统接地电阻（应≤4Ω），若超标（如5Ω），检查接地极是否锈蚀（除锈后涂抹导电膏）或增加接地极数量。</w:t>
      </w:r>
    </w:p>
    <w:p w14:paraId="44DAD68E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PLC电池检查：通过TIA博途软件读取PLC电池状态（应显示“正常”），测量电池电压（≥3.6V，用万用表直流档测量电池端子），低于3V时更换电池（型号西门子6ES7971-0BA00，带电更换，时间＜3分钟）。</w:t>
      </w:r>
    </w:p>
    <w:p w14:paraId="441E04EC">
      <w:r>
        <w:rPr>
          <w:b/>
        </w:rPr>
        <w:t>控制系统校准</w:t>
      </w:r>
      <w:r>
        <w:t>：</w:t>
      </w:r>
    </w:p>
    <w:p w14:paraId="5CE0ABC8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温度传感器校准：用标准温度计（精度±0.1℃）放入凝露房中心，与HMI显示温度对比，偏差＞±0.5℃时通过HMI“校准”功能修正（如实际25℃，显示24.3℃，则校准值+0.7℃）。</w:t>
      </w:r>
    </w:p>
    <w:p w14:paraId="5766890B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湿度传感器校准：使用便携式湿度发生器（如Rotronic HG2-S），设置湿度50%RH（25℃），待稳定后对比HMI显示值，偏差＞±3%RH时调整传感器参数（通过Modbus协议写入校准系数）。</w:t>
      </w:r>
    </w:p>
    <w:p w14:paraId="73BAC8B3">
      <w:pPr>
        <w:spacing w:before="0" w:beforeAutospacing="1" w:after="0" w:afterAutospacing="1"/>
        <w:ind w:left="720"/>
      </w:pPr>
      <w:r>
        <w:t>= PID参数优化：若温湿度波动较大（如湿度波动±5%RH），通过PLC自整定功能重新计算PID参数（将FB41的“自整定”输入置1，完成后复位），记录新参数（如Kp从5.0调整为6.5）。</w:t>
      </w:r>
    </w:p>
    <w:p w14:paraId="047D2FC4">
      <w:pPr>
        <w:pStyle w:val="5"/>
      </w:pPr>
      <w:r>
        <w:t>2.3 每月维护项目（每月最后一个工作日，120分钟）</w:t>
      </w:r>
    </w:p>
    <w:p w14:paraId="55244979">
      <w:r>
        <w:rPr>
          <w:b/>
        </w:rPr>
        <w:t>关键部件更换与检测</w:t>
      </w:r>
      <w:r>
        <w:t>：</w:t>
      </w:r>
    </w:p>
    <w:p w14:paraId="410D5C96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中效滤网更换：拆卸通风系统中效滤网（F8级），更换新滤网（型号与原滤网一致，尺寸误差≤5mm），安装时注意方向（迎风面朝向进风方向，有箭头标识）。</w:t>
      </w:r>
    </w:p>
    <w:p w14:paraId="1691FE75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除湿转轮检查（转轮除湿机型）：测量转轮吸湿性能（在30℃、RH=80%环境下，运行1小时后出口湿度应≤40%RH），若超标（如45%RH），用清水冲洗转轮（水温40℃，水压0.2MPa），晾干后重新安装；仍不达标则更换转轮（寿命通常2-3年）。</w:t>
      </w:r>
    </w:p>
    <w:p w14:paraId="358705BE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加热管功率检测：用功率计测量加热管实际功率（如标称1kW，实测应≥950W），功率偏差＞10%时更换加热管（避免影响升温速度）。</w:t>
      </w:r>
    </w:p>
    <w:p w14:paraId="5F38B0B8">
      <w:r>
        <w:rPr>
          <w:b/>
        </w:rPr>
        <w:t>安全装置测试</w:t>
      </w:r>
      <w:r>
        <w:t>：</w:t>
      </w:r>
    </w:p>
    <w:p w14:paraId="57AE721B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安全光幕测试：用遮光板依次遮挡光幕的每一束光（从左到右），确认每遮挡一束光设备均立即停机（HMI显示“安全光幕触发”报警），恢复后报警可复位。</w:t>
      </w:r>
    </w:p>
    <w:p w14:paraId="560155CE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急停按钮测试：分别按下操作面板、入口两侧的急停按钮，确认设备均立即停机（所有输出切断），按钮弹出后需通过HMI“复位”才能重新启动。</w:t>
      </w:r>
    </w:p>
    <w:p w14:paraId="4C110A24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可燃气体传感器测试：用标准气体（如丙烷20%LEL）靠近传感器，确认30秒内触发报警（声光报警启动，排风风机自动启动至100%风量），撤去气体后报警自动解除（恢复时间＜2分钟）。</w:t>
      </w:r>
    </w:p>
    <w:p w14:paraId="18D9B94C">
      <w:r>
        <w:rPr>
          <w:b/>
        </w:rPr>
        <w:t>数据备份与分析</w:t>
      </w:r>
      <w:r>
        <w:t>：</w:t>
      </w:r>
    </w:p>
    <w:p w14:paraId="13416266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PLC程序备份：通过TIA博途将PLC程序下载至计算机（保存为“.awl”格式），并复制到U盘（两份，分别存放车间档案室和工程师电脑），备份文件命名格式“YYYYMMDD_凝露房程序_VX.X”（如20240530_凝露房程序_V1.2）。</w:t>
      </w:r>
    </w:p>
    <w:p w14:paraId="4B1067B7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运行数据分析：查看近1个月的温湿度趋势图，分析是否存在周期性波动（如每周一湿度偏高，可能与周末停机后湿空气侵入有关），制定改进措施（如周末安排1小时低功率运行，维持湿度≤60%RH）。</w:t>
      </w:r>
    </w:p>
    <w:p w14:paraId="7916E8F8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故障统计：统计当月故障次数及类型（如“湿度超标”3次，“传感器故障”1次），分析根本原因（如3次湿度超标均为雨季，需增加除湿能力），纳入预防性维护计划。</w:t>
      </w:r>
    </w:p>
    <w:p w14:paraId="050951BB">
      <w:pPr>
        <w:pStyle w:val="4"/>
      </w:pPr>
      <w:r>
        <w:t>3. 预防性维护策略</w:t>
      </w:r>
    </w:p>
    <w:p w14:paraId="6A46A5A2">
      <w:r>
        <w:t>预防性维护通过定期检查、状态监测和预知性更换，避免设备突发故障，延长使用寿命，核心包括状态监测技术应用、关键部件维护周期、备件管理及故障预警机制。</w:t>
      </w:r>
    </w:p>
    <w:p w14:paraId="75E8E2F0">
      <w:r>
        <w:rPr>
          <w:b/>
        </w:rPr>
        <w:t>状态监测技术应用</w:t>
      </w:r>
      <w:r>
        <w:t>：</w:t>
      </w:r>
    </w:p>
    <w:p w14:paraId="0595BBF8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振动监测</w:t>
      </w:r>
      <w:r>
        <w:t>：在风机轴承座安装振动传感器（采样频率1kHz，量程0-10g），实时监测振动加速度（正常＜4.5m/s²），当连续30秒超过阈值时，HMI显示“风机振动异常”预警（提前2-4周预测轴承故障）。</w:t>
      </w:r>
    </w:p>
    <w:p w14:paraId="0E91047E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红外热成像</w:t>
      </w:r>
      <w:r>
        <w:t>：每月用红外热像仪扫描控制柜内电气元件（如断路器、接触器、接线端子），记录温度值（正常温升≤40K），热点温差＞10K（如端子温度55℃，周围环境温度30℃，温差25K）时，需紧固端子或更换元件（避免过热烧毁）。</w:t>
      </w:r>
    </w:p>
    <w:p w14:paraId="610ADDF3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油液分析</w:t>
      </w:r>
      <w:r>
        <w:t>：针对转轮除湿机减速器（若配置），每6个月取样分析润滑油（型号ISO VG460），检测污染度（NAS 8级以下为合格）和金属颗粒（＞5μm颗粒数＜200个/mL），超标时更换润滑油（同时清洗油箱）。</w:t>
      </w:r>
    </w:p>
    <w:p w14:paraId="1D6E70D3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绝缘电阻测试</w:t>
      </w:r>
      <w:r>
        <w:t>：每季度用2500V兆欧表测量加热管、除湿装置外壳的绝缘电阻（冷态≥100MΩ，热态≥10MΩ），趋势下降（如从200MΩ降至80MΩ）时，提前安排更换（避免运行中击穿短路）。</w:t>
      </w:r>
    </w:p>
    <w:p w14:paraId="6142B4AB">
      <w:r>
        <w:rPr>
          <w:b/>
        </w:rPr>
        <w:t>关键部件维护周期与方法</w:t>
      </w:r>
      <w:r>
        <w:t>：</w:t>
      </w:r>
    </w:p>
    <w:p w14:paraId="33CCCBDF">
      <w:r>
        <w:t>| 部件名称 | 维护周期 | 维护方法 | 更换标准 |</w:t>
      </w:r>
    </w:p>
    <w:p w14:paraId="24FC0AD6">
      <w:r>
        <w:t>|--------------------|----------------|--------------------------------------------------------------------------|-----------------------------------|</w:t>
      </w:r>
    </w:p>
    <w:p w14:paraId="33F6C0A0">
      <w:r>
        <w:t>| 初效滤网 | 1个月 | 压缩空气吹扫（0.3MPa），每3次吹扫后更换新滤网 | 阻力＞200Pa或使用3个月 |</w:t>
      </w:r>
    </w:p>
    <w:p w14:paraId="74C39073">
      <w:r>
        <w:t>| 中效滤网 | 3个月 | 更换新滤网（F8级），记录更换日期 | 阻力＞300Pa或使用3个月 |</w:t>
      </w:r>
    </w:p>
    <w:p w14:paraId="10251FDE">
      <w:r>
        <w:t>| 除湿凝露板 | 6个月 | 用专用清洗剂（如柠檬酸溶液，浓度5%）浸泡30分钟，去除水垢；检查表面有无锈蚀（用砂纸打磨后涂防锈漆） | 制冷量下降＞20%（与新板对比） |</w:t>
      </w:r>
    </w:p>
    <w:p w14:paraId="29E7C2B0">
      <w:r>
        <w:t>| 温度传感器 | 1年 | 用标准温湿度发生器校准，偏差＞±0.5℃时调整校准系数 | 无法校准或响应时间＞10秒 |</w:t>
      </w:r>
    </w:p>
    <w:p w14:paraId="2620BDF3">
      <w:r>
        <w:t>| 风机轴承 | 2000小时 | 添加锂基润滑脂（NLGI 2级），加油量为轴承腔1/3-1/2 | 振动加速度＞4.5m/s²或温度＞70℃ |</w:t>
      </w:r>
    </w:p>
    <w:p w14:paraId="079D0FAB">
      <w:r>
        <w:t>| 除湿转轮 | 2年 | 清水冲洗（水温40℃），晾干后测量吸湿率（＜20%时需再生处理） | 吸湿率＜15%或表面出现硬化结块 |</w:t>
      </w:r>
    </w:p>
    <w:p w14:paraId="0BCF8F90">
      <w:r>
        <w:t>| PLC电池 | 2年 | 带电更换新电池（型号6ES7971-0BA00），更换后通过软件确认电池状态“正常” | 电压＜3.6V或出现“电池电量低”报警 |</w:t>
      </w:r>
    </w:p>
    <w:p w14:paraId="78A29CF8">
      <w:r>
        <w:t>| 加热管 | 3年 | 测量功率（偏差＞10%时调整），检查表面有无鼓包、变形 | 功率＜额定值85%或绝缘电阻＜10MΩ |</w:t>
      </w:r>
    </w:p>
    <w:p w14:paraId="492C9C39">
      <w:r>
        <w:rPr>
          <w:b/>
        </w:rPr>
        <w:t>备件管理策略</w:t>
      </w:r>
      <w:r>
        <w:t>：</w:t>
      </w:r>
    </w:p>
    <w:p w14:paraId="5C90B73D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ABC分类管理</w:t>
      </w:r>
      <w:r>
        <w:t>：</w:t>
      </w:r>
    </w:p>
    <w:p w14:paraId="5923307C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A类关键备件（停机影响大，采购周期长）：PLC CPU模块、除湿转轮、风机电机，安全库存≥2套，存放于车间备件柜（温度15-35℃，湿度40-60%RH），每月检查库存数量。</w:t>
      </w:r>
    </w:p>
    <w:p w14:paraId="066038EC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B类重要备件（故障频率较高，可快速采购）：温湿度传感器、加热管、中效滤网，安全库存≥5套，与供应商签订VMI（供应商管理库存）协议，确保24小时内到货。</w:t>
      </w:r>
    </w:p>
    <w:p w14:paraId="54BB51EE">
      <w:pPr>
        <w:numPr>
          <w:ilvl w:val="1"/>
          <w:numId w:val="40"/>
        </w:numPr>
        <w:spacing w:before="0" w:beforeAutospacing="1" w:after="0" w:afterAutospacing="1"/>
        <w:ind w:left="1440" w:hanging="360"/>
      </w:pPr>
      <w:r>
        <w:t>C类一般备件（价值低，更换频繁）：保险丝、接线端子、扎带，安全库存≥50套，由班组自行管理，领用登记。</w:t>
      </w:r>
    </w:p>
    <w:p w14:paraId="6CD3F54D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寿命预测</w:t>
      </w:r>
      <w:r>
        <w:t>：通过设备管理系统（EAM）录入备件安装时间、运行小时数，根据MTBF（平均无故障时间）数据预测剩余寿命（如风机轴承MTBF=8000小时，已运行6000小时，剩余寿命2000小时），提前30天生成更换提醒。</w:t>
      </w:r>
    </w:p>
    <w:p w14:paraId="01E9564D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最小包装管理</w:t>
      </w:r>
      <w:r>
        <w:t>：备件按最小更换单元采购（如加热管按单根采购，而非整组），减少库存资金占用；开封后的备件（如滤网）密封保存（用塑料袋封口），防止受潮或污染。</w:t>
      </w:r>
    </w:p>
    <w:p w14:paraId="54AEAC05">
      <w:r>
        <w:rPr>
          <w:b/>
        </w:rPr>
        <w:t>故障预警机制</w:t>
      </w:r>
      <w:r>
        <w:t>：</w:t>
      </w:r>
    </w:p>
    <w:p w14:paraId="0104829A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三级预警</w:t>
      </w:r>
      <w:r>
        <w:t>：</w:t>
      </w:r>
    </w:p>
    <w:p w14:paraId="32FB5F94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一级预警（轻微异常）：如滤网阻力接近200Pa、传感器校准偏差0.4℃，HMI显示黄色提示（“滤网即将堵塞，请准备更换”），无需停机，安排在下次维护时处理。</w:t>
      </w:r>
    </w:p>
    <w:p w14:paraId="000B8E39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二级预警（功能退化）：如除湿量下降15%、振动加速度3.5m/s²，HMI显示橙色报警（“除湿能力下降，建议检查凝露板”），需在3天内安排停机检修。</w:t>
      </w:r>
    </w:p>
    <w:p w14:paraId="56CEC86A">
      <w:pPr>
        <w:numPr>
          <w:ilvl w:val="1"/>
          <w:numId w:val="41"/>
        </w:numPr>
        <w:spacing w:before="0" w:beforeAutospacing="1" w:after="0" w:afterAutospacing="1"/>
        <w:ind w:left="1440" w:hanging="360"/>
      </w:pPr>
      <w:r>
        <w:t>三级预警（紧急故障风险）：如绝缘电阻＜50MΩ、轴承温度＞70℃，HMI显示红色报警并声光提示（“加热管绝缘不良，立即停机”），必须立即停机处理，启用备用设备。</w:t>
      </w:r>
    </w:p>
    <w:p w14:paraId="6FEA3B05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趋势分析</w:t>
      </w:r>
      <w:r>
        <w:t>：每季度对关键参数（如除湿量、加热功率、振动加速度）进行趋势分析，建立劣化模型（如除湿量每月下降1%，预计10个月后超标），制定预防性更换计划（如第8个月更换凝露板）。</w:t>
      </w:r>
    </w:p>
    <w:p w14:paraId="407444D0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维护工单闭环</w:t>
      </w:r>
      <w:r>
        <w:t>：通过EAM系统生成维护工单（包含任务、周期、负责人、标准），完成后上传维护记录（如更换滤网的照片、校准数据），形成“计划-执行-验证”闭环，确保维护工作落实到位。</w:t>
      </w:r>
    </w:p>
    <w:p w14:paraId="19B02716">
      <w:pPr>
        <w:pStyle w:val="3"/>
      </w:pPr>
      <w:r>
        <w:t>六、常见故障分析与处理对策</w:t>
      </w:r>
    </w:p>
    <w:p w14:paraId="41CBED19">
      <w:pPr>
        <w:pStyle w:val="4"/>
      </w:pPr>
      <w:r>
        <w:t>1. 机械系统常见故障</w:t>
      </w:r>
    </w:p>
    <w:p w14:paraId="3EE5E3CF">
      <w:pPr>
        <w:pStyle w:val="5"/>
      </w:pPr>
      <w:r>
        <w:t>1.1 除湿设备卡滞</w:t>
      </w:r>
    </w:p>
    <w:p w14:paraId="27E8AE54">
      <w:r>
        <w:rPr>
          <w:b/>
        </w:rPr>
        <w:t>故障现象</w:t>
      </w:r>
      <w:r>
        <w:t>：除湿装置运行中突然停止，HMI显示“除湿故障”报警（代码E05），凝露板无制冷（表面温度与环境温度一致），或转轮除湿机发出异响（摩擦声）。</w:t>
      </w:r>
    </w:p>
    <w:p w14:paraId="71DB01DA">
      <w:r>
        <w:rPr>
          <w:b/>
        </w:rPr>
        <w:t>成因分析</w:t>
      </w:r>
      <w:r>
        <w:t>：</w:t>
      </w:r>
    </w:p>
    <w:p w14:paraId="34AF58D3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半导体制冷型：散热风扇故障（电机烧毁或扇叶卡住），导致热端热量无法散发，制冷片因过热保护停止工作；凝露板结霜过厚（环境温度＜5℃时未开启化霜功能），堵塞空气流通。</w:t>
      </w:r>
    </w:p>
    <w:p w14:paraId="51F5D94A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转轮除湿型：转轮驱动电机故障（齿轮箱缺油或电机匝间短路），导致转轮停转；硅胶转轮结块（未定期清洁，吸湿后硬化），与外壳摩擦产生阻力。</w:t>
      </w:r>
    </w:p>
    <w:p w14:paraId="507F89E5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共性原因：异物进入设备内部（如铁芯碎屑卡住风扇叶轮）；安装时设备倾斜（水平度偏差＞3°），导致部件受力不均。</w:t>
      </w:r>
    </w:p>
    <w:p w14:paraId="6E2D895E">
      <w:r>
        <w:rPr>
          <w:b/>
        </w:rPr>
        <w:t>处理步骤</w:t>
      </w:r>
      <w:r>
        <w:t>：</w:t>
      </w:r>
    </w:p>
    <w:p w14:paraId="584C1301">
      <w:r>
        <w:t>（1）紧急停机，断开除湿装置电源（控制柜内断路器），检查设备外观有无变形、冒烟、焦糊味。</w:t>
      </w:r>
    </w:p>
    <w:p w14:paraId="5AC11D20">
      <w:r>
        <w:t>（2）半导体制冷型排查：</w:t>
      </w:r>
    </w:p>
    <w:p w14:paraId="1F6D409F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拆卸散热风扇，用万用表测量电机绕组电阻（正常应通路，电阻值约50-100Ω），若断路则更换风扇（型号与原风扇一致，电压24V DC）；若绕组正常，手动盘动扇叶，卡滞则清理异物（如缠绕的灰尘、毛发）。</w:t>
      </w:r>
    </w:p>
    <w:p w14:paraId="6BBC512A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检查凝露板结霜情况，若霜层厚度＞5mm，开启化霜功能（将除湿装置切换至“化霜”模式，或手动加热凝露板至10℃），待霜层融化后用干布擦拭表面。</w:t>
      </w:r>
    </w:p>
    <w:p w14:paraId="2AF9DA93">
      <w:pPr>
        <w:spacing w:before="0" w:beforeAutospacing="1" w:after="0" w:afterAutospacing="1"/>
        <w:ind w:left="720"/>
      </w:pPr>
      <w:r>
        <w:t>（3）转轮除湿型排查：</w:t>
      </w:r>
    </w:p>
    <w:p w14:paraId="0F59AD1C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测量驱动电机电压（应为220V AC），无电压则检查控制回路（接触器、热继电器）；有电压但电机不转，测量绕组绝缘电阻（＜100MΩ时匝间短路，需更换电机）。</w:t>
      </w:r>
    </w:p>
    <w:p w14:paraId="71EB29C9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拆卸转轮防护罩，检查转轮与外壳间隙（正常应≥2mm），若间隙为0（摩擦），松开固定螺栓调整位置；若转轮结块，用清水冲洗（水温40℃），晾干后测试，仍结块则更换转轮。</w:t>
      </w:r>
    </w:p>
    <w:p w14:paraId="536D2182">
      <w:pPr>
        <w:spacing w:before="0" w:beforeAutospacing="1" w:after="0" w:afterAutospacing="1"/>
        <w:ind w:left="720"/>
      </w:pPr>
      <w:r>
        <w:t>（4）恢复供电，在手动模式下测试除湿功能（运行30分钟，观察HMI显示湿度是否下降），确认故障排除。</w:t>
      </w:r>
    </w:p>
    <w:p w14:paraId="390FD178">
      <w:r>
        <w:rPr>
          <w:b/>
        </w:rPr>
        <w:t>预防措施</w:t>
      </w:r>
      <w:r>
        <w:t>：每周清洁散热风扇滤网（防止灰尘堵塞）；环境温度＜5℃时启用化霜功能（设置化霜周期30分钟/次）；每月检查转轮驱动电机润滑油位（添加至油镜1/2-2/3处）；安装时用水平仪校准设备水平度（偏差≤1°）。</w:t>
      </w:r>
    </w:p>
    <w:p w14:paraId="638E5B78">
      <w:pPr>
        <w:pStyle w:val="5"/>
      </w:pPr>
      <w:r>
        <w:t>1.2 风机故障</w:t>
      </w:r>
    </w:p>
    <w:p w14:paraId="45D6156B">
      <w:r>
        <w:rPr>
          <w:b/>
        </w:rPr>
        <w:t>故障现象</w:t>
      </w:r>
      <w:r>
        <w:t>：风机不启动或启动后风量不足，HMI显示“风机故障”报警（代码E06），或运行中振动剧烈（振幅＞0.1mm）、噪音超标（＞80dB）。</w:t>
      </w:r>
    </w:p>
    <w:p w14:paraId="270862C7">
      <w:r>
        <w:rPr>
          <w:b/>
        </w:rPr>
        <w:t>成因分析</w:t>
      </w:r>
      <w:r>
        <w:t>：</w:t>
      </w:r>
    </w:p>
    <w:p w14:paraId="26891D76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风量不足：滤网严重堵塞（阻力＞300Pa）；叶轮积灰（导致动平衡破坏，风量下降10%-20%）；变频器参数设置错误（频率被误设为20Hz，正常50Hz）。</w:t>
      </w:r>
    </w:p>
    <w:p w14:paraId="38FC07D0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振动与噪音：风机轴承磨损（游隙＞0.1mm）；叶轮与风筒摩擦（安装时同心度偏差＞0.5mm）；地脚螺栓松动（导致整机振动）。</w:t>
      </w:r>
    </w:p>
    <w:p w14:paraId="286FDFE4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电机故障：电机缺相（电源进线一相断线）；绕组匝间短路（绝缘老化，三相电流不平衡度＞10%）；热继电器整定值过小（误动作）。</w:t>
      </w:r>
    </w:p>
    <w:p w14:paraId="4D054F71">
      <w:r>
        <w:rPr>
          <w:b/>
        </w:rPr>
        <w:t>处理步骤</w:t>
      </w:r>
      <w:r>
        <w:t>：</w:t>
      </w:r>
    </w:p>
    <w:p w14:paraId="3B5B35F0">
      <w:r>
        <w:t>（1）风量不足处理：</w:t>
      </w:r>
    </w:p>
    <w:p w14:paraId="2A867ED1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检查滤网：拆卸滤网，若堵塞严重（完全看不见透光），立即更换新滤网，清洁后风量恢复（如从500m³/h升至950m³/h）。</w:t>
      </w:r>
    </w:p>
    <w:p w14:paraId="2553F147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清理叶轮：断电后拆卸风机叶轮，用压缩空气（0.3MPa）吹净叶片上的灰尘，或用湿布擦拭（注意标记叶轮安装方向，避免装反）。</w:t>
      </w:r>
    </w:p>
    <w:p w14:paraId="7D262DD4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t>检查变频器：通过HMI或变频器面板查看运行频率（应为50Hz），若显示20Hz，进入参数设置界面修改（P1000=50Hz），保存后重启风机。</w:t>
      </w:r>
    </w:p>
    <w:p w14:paraId="124E6897">
      <w:r>
        <w:t>（2）振动与噪音处理：</w:t>
      </w:r>
    </w:p>
    <w:p w14:paraId="5AC0275A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轴承更换：用拉马拆卸轴承（型号6205-2RS），测量游隙（＞0.1mm时更换），新轴承涂抹锂基润滑脂（填充量1/3轴承腔），安装后手动盘动叶轮（应无卡滞、无异响）。</w:t>
      </w:r>
    </w:p>
    <w:p w14:paraId="1EBFEA2A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调整同心度：松开风机固定螺栓，用塞尺测量叶轮与风筒的间隙（四周均匀，偏差≤0.3mm），紧固螺栓后再次检查（避免紧固过程中移位）。</w:t>
      </w:r>
    </w:p>
    <w:p w14:paraId="4B41E67F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紧固地脚：用扭矩扳手（设定扭矩25N·m）重新紧固风机地脚螺栓（对角均匀紧固），必要时增加防松垫片（弹簧垫圈）。</w:t>
      </w:r>
    </w:p>
    <w:p w14:paraId="5C47CDB0">
      <w:r>
        <w:t>（3）电机故障处理：</w:t>
      </w:r>
    </w:p>
    <w:p w14:paraId="65AE49F1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缺相检查：用万用表测量电机进线三相电压（应为380V±5%），若一相无电压，检查断路器、接触器触点（烧灼时用砂纸打磨或更换）。</w:t>
      </w:r>
    </w:p>
    <w:p w14:paraId="42295096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绕组检测：断电后测量电机三相绕组电阻（应平衡，偏差＜5%），若某相电阻为0（短路）或无穷大（断路），解体电机修理绕组或更换电机。</w:t>
      </w:r>
    </w:p>
    <w:p w14:paraId="278DF05D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热继电器复位：按下热继电器“复位”按钮（红色），检查整定值（应为电机额定电流的1.2倍，如电机额定电流4.5A，整定值5.4A），过小则重新调节。</w:t>
      </w:r>
    </w:p>
    <w:p w14:paraId="52FAF5BD">
      <w:r>
        <w:rPr>
          <w:b/>
        </w:rPr>
        <w:t>预防措施</w:t>
      </w:r>
      <w:r>
        <w:t>：每班检查滤网阻力（压差计显示）；每月清理叶轮灰尘；每季度检查轴承温度（红外测温）和地脚螺栓扭矩；电机每2年做一次绕组绝缘测试（2500V兆欧表，≥100MΩ）。</w:t>
      </w:r>
    </w:p>
    <w:p w14:paraId="7ABBA853">
      <w:pPr>
        <w:pStyle w:val="5"/>
      </w:pPr>
      <w:r>
        <w:t>1.3 加热管损坏</w:t>
      </w:r>
    </w:p>
    <w:p w14:paraId="04FCC743">
      <w:r>
        <w:rPr>
          <w:b/>
        </w:rPr>
        <w:t>故障现象</w:t>
      </w:r>
      <w:r>
        <w:t>：加热功率不足（温度升至20℃后不再上升），HMI显示“加热故障”报警（代码E07），或空气开关跳闸（加热回路短路）。</w:t>
      </w:r>
    </w:p>
    <w:p w14:paraId="4D4FF242">
      <w:r>
        <w:rPr>
          <w:b/>
        </w:rPr>
        <w:t>成因分析</w:t>
      </w:r>
      <w:r>
        <w:t>：</w:t>
      </w:r>
    </w:p>
    <w:p w14:paraId="5D8A11B9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功率不足：加热管断裂（电阻丝烧断，单根功率丢失）；接线端子氧化（接触电阻增大，发热严重导致实际功率下降）；固态继电器故障（输出端未完全导通，压降＞2V）。</w:t>
      </w:r>
    </w:p>
    <w:p w14:paraId="488CC62F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短路跳闸：加热管绝缘层破损（不锈钢外壳与电阻丝短路，对地绝缘电阻＜1MΩ）；线路老化（绝缘层开裂，相线与零线接触）；空气开关容量不足（如10A开关带15A负载）。</w:t>
      </w:r>
    </w:p>
    <w:p w14:paraId="50EC036D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控温异常：温度传感器故障（输出信号固定在20mA，PLC误判温度已达上限）；PID参数设置错误（积分时间过长，导致调节滞后）。</w:t>
      </w:r>
    </w:p>
    <w:p w14:paraId="7019CACB">
      <w:r>
        <w:rPr>
          <w:b/>
        </w:rPr>
        <w:t>处理步骤</w:t>
      </w:r>
      <w:r>
        <w:t>：</w:t>
      </w:r>
    </w:p>
    <w:p w14:paraId="0915868D">
      <w:r>
        <w:t>（1）功率不足处理：</w:t>
      </w:r>
    </w:p>
    <w:p w14:paraId="7AA91068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加热管检测：断电后用万用表测量单根加热管电阻（如1kW/220V加热管电阻应为48.4Ω），电阻无穷大表明断裂，需更换同型号加热管（功率、尺寸一致）。</w:t>
      </w:r>
    </w:p>
    <w:p w14:paraId="2D1B75C0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端子处理：用砂纸打磨氧化的接线端子（露出金属光泽），涂抹导电膏（降低接触电阻），用扭矩扳手紧固（铜端子扭矩4.5N·m）。</w:t>
      </w:r>
    </w:p>
    <w:p w14:paraId="3A849B02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固态继电器测试：断开负载，用万用表测量继电器输入端（控制信号4-20mA时）输出端电压（应为220V±5%，压降＜1V），压降过大则更换继电器（型号SSR-40DA）。</w:t>
      </w:r>
    </w:p>
    <w:p w14:paraId="00383270">
      <w:r>
        <w:t>（2）短路跳闸处理：</w:t>
      </w:r>
    </w:p>
    <w:p w14:paraId="62CFFE45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绝缘测试：用500V兆欧表测量加热管对地绝缘电阻（应≥100MΩ），＜1MΩ时更换加热管；检查线路有无破损（用绝缘胶带包裹破损处，严重时更换导线）。</w:t>
      </w:r>
    </w:p>
    <w:p w14:paraId="58F91A77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开关更换：根据加热总功率计算电流（如7.5kW/220V总电流≈34A），更换容量匹配的空气开关（如40A，带漏电保护）。</w:t>
      </w:r>
    </w:p>
    <w:p w14:paraId="42DA3DCA">
      <w:r>
        <w:t>（3）控温异常处理：</w:t>
      </w:r>
    </w:p>
    <w:p w14:paraId="119277CD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t>传感器替换：将备用传感器接入PLC，若温度显示恢复正常，说明原传感器故障，更换同型号传感器（如SHT30）。</w:t>
      </w:r>
    </w:p>
    <w:p w14:paraId="453743D5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t>PID参数优化：通过PLC自整定功能重新计算PID参数（将积分时间从200s缩短至100s），或手动调整（如增大比例系数Kp，加快响应速度）。</w:t>
      </w:r>
    </w:p>
    <w:p w14:paraId="4C8952F2">
      <w:r>
        <w:rPr>
          <w:b/>
        </w:rPr>
        <w:t>预防措施</w:t>
      </w:r>
      <w:r>
        <w:t>：每月检查加热管电阻和绝缘电阻；每季度紧固接线端子；固态继电器与加热管之间串联快速熔断器（额定电流为加热管电流的1.5倍）；定期校准温度传感器和PID参数。</w:t>
      </w:r>
    </w:p>
    <w:p w14:paraId="12ECF732">
      <w:pPr>
        <w:pStyle w:val="4"/>
      </w:pPr>
      <w:r>
        <w:t>2. 电气系统常见故障</w:t>
      </w:r>
    </w:p>
    <w:p w14:paraId="730B58DC">
      <w:pPr>
        <w:pStyle w:val="5"/>
      </w:pPr>
      <w:r>
        <w:t>2.1 供电异常</w:t>
      </w:r>
    </w:p>
    <w:p w14:paraId="2BE99E9F">
      <w:r>
        <w:rPr>
          <w:b/>
        </w:rPr>
        <w:t>故障现象</w:t>
      </w:r>
      <w:r>
        <w:t>：设备无法启动，控制柜内电源指示灯不亮；或运行中突然断电，空气开关跳闸（总闸或分闸）。</w:t>
      </w:r>
    </w:p>
    <w:p w14:paraId="0FF3FA53">
      <w:r>
        <w:rPr>
          <w:b/>
        </w:rPr>
        <w:t>成因分析</w:t>
      </w:r>
      <w:r>
        <w:t>：</w:t>
      </w:r>
    </w:p>
    <w:p w14:paraId="4AEECF9F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无电源输入：车间总电源停电；设备总开关（断路器）未合闸（手柄在“OFF”位置）；UPS故障（电池电量耗尽，无法切换至备用电源）。</w:t>
      </w:r>
    </w:p>
    <w:p w14:paraId="2AFC4BF5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电压异常：电网电压过低（＜342V，低于380V的-10%）或过高（＞418V，高于380V的+10%）；三相电压不平衡（相电压差＞20V，如A相220V，B相190V）；零线断线（导致负载轻的一相电压升高至380V，烧毁单相设备）。</w:t>
      </w:r>
    </w:p>
    <w:p w14:paraId="26DC7E8B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开关跳闸：负载短路（如加热管短路）；过载（多台设备同时启动，电流超过开关容量）；开关本身故障（脱扣机构损坏，误跳闸）。</w:t>
      </w:r>
    </w:p>
    <w:p w14:paraId="0F9CE3E0">
      <w:r>
        <w:rPr>
          <w:b/>
        </w:rPr>
        <w:t>处理步骤</w:t>
      </w:r>
      <w:r>
        <w:t>：</w:t>
      </w:r>
    </w:p>
    <w:p w14:paraId="4F440499">
      <w:r>
        <w:t>（1）无电源输入处理：</w:t>
      </w:r>
    </w:p>
    <w:p w14:paraId="288A6DE4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电源检查：用万用表测量车间总电源电压（三相380V±5%），停电则联系供电部门；检查设备总开关，手柄扳至“ON”位置（合闸时应听到“咔哒”声）。</w:t>
      </w:r>
    </w:p>
    <w:p w14:paraId="1D9D69E7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UPS测试：断开UPS输入电源，确认能否切换至电池供电（HMI应正常显示，备用时间≥30分钟），不能则更换UPS电池（型号12V/100Ah，6节串联）。</w:t>
      </w:r>
    </w:p>
    <w:p w14:paraId="460BBF70">
      <w:r>
        <w:t>（2）电压异常处理：</w:t>
      </w:r>
    </w:p>
    <w:p w14:paraId="1448146A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稳压处理：在设备电源输入端安装稳压器（容量50kVA，稳压范围160-260V），将输出电压稳定在380V±2%。</w:t>
      </w:r>
    </w:p>
    <w:p w14:paraId="3A7D96E7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三相平衡：调整车间负载分布（将部分单相设备从电压高的相转移至电压低的相），使相电压差≤10V。</w:t>
      </w:r>
    </w:p>
    <w:p w14:paraId="42138F73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t>零线修复：找到零线断线点（通常在接线端子或接头处），重新连接（用铜鼻子压接，缠绕绝缘胶带），测量零线电流（正常应＜5A）。</w:t>
      </w:r>
    </w:p>
    <w:p w14:paraId="25C7E322">
      <w:r>
        <w:t>（3）开关跳闸处理：</w:t>
      </w:r>
    </w:p>
    <w:p w14:paraId="0D7954D6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t>短路排查：断开所有分路开关，合上总开关，若不跳闸则逐一合上分路开关，跳闸的分路即为故障回路，检查该回路设备（如加热管、电机）。</w:t>
      </w:r>
    </w:p>
    <w:p w14:paraId="2837D341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t>过载处理：计算总电流（如7.5kW加热+1.5kW风机+0.5kW控制，总电流≈(7500+1500)/220 + 500/24≈41A），更换大容量开关（如63A）；避免多台设备同时启动（设置分时启动，间隔10秒）。</w:t>
      </w:r>
    </w:p>
    <w:p w14:paraId="49FCCA40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t>开关更换：用同型号（容量、极数相同）空气开关替换故障开关，安装时注意进出线方向（上进下出），紧固螺丝扭矩2.5N·m。</w:t>
      </w:r>
    </w:p>
    <w:p w14:paraId="3196AC1C">
      <w:r>
        <w:rPr>
          <w:b/>
        </w:rPr>
        <w:t>预防措施</w:t>
      </w:r>
      <w:r>
        <w:t>：安装电源监测仪（实时显示电压、电流、功率），电压异常时触发报警；配置稳压器和UPS；定期检查开关触点（每半年），清理灰尘；三相负载每月平衡一次。</w:t>
      </w:r>
    </w:p>
    <w:p w14:paraId="4486B07F">
      <w:pPr>
        <w:pStyle w:val="5"/>
      </w:pPr>
      <w:r>
        <w:t>2.2 电机过载</w:t>
      </w:r>
    </w:p>
    <w:p w14:paraId="6E959F80">
      <w:r>
        <w:rPr>
          <w:b/>
        </w:rPr>
        <w:t>故障现象</w:t>
      </w:r>
      <w:r>
        <w:t>：风机或除湿电机运行中突然停止，驱动器显示“过载”报警（代码F07011），热继电器动作（红色指示灯亮）。</w:t>
      </w:r>
    </w:p>
    <w:p w14:paraId="3D2E5A42">
      <w:r>
        <w:rPr>
          <w:b/>
        </w:rPr>
        <w:t>成因分析</w:t>
      </w:r>
      <w:r>
        <w:t>：</w:t>
      </w:r>
    </w:p>
    <w:p w14:paraId="134B15F9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t>机械负载过大：电机轴承磨损（转动阻力增大，启动电流是额定电流的5-7倍，热继电器动作）；叶轮卡住（异物缠绕或与风筒摩擦）；皮带过紧（同步带张紧力＞100N，导致电机轴承受力过大）。</w:t>
      </w:r>
    </w:p>
    <w:p w14:paraId="72CADFBF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t>电气故障：电机匝间短路（三相电流不平衡度＞10%，铜耗增加导致过热）；电源电压过低（如200V，电机输出扭矩下降，电流增大）；缺相运行（电机发出“嗡嗡”声，转速下降，电流剧增）。</w:t>
      </w:r>
    </w:p>
    <w:p w14:paraId="2A145A56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t>控制错误：驱动器参数设置错误（过载保护阈值设为额定电流的100%，未留余量）；PLC输出持续高电平（电机长时间运行，未按工艺要求间歇停机）。</w:t>
      </w:r>
    </w:p>
    <w:p w14:paraId="1D798485">
      <w:r>
        <w:rPr>
          <w:b/>
        </w:rPr>
        <w:t>处理步骤</w:t>
      </w:r>
      <w:r>
        <w:t>：</w:t>
      </w:r>
    </w:p>
    <w:p w14:paraId="3C2B751C">
      <w:r>
        <w:t>（1）机械负载处理：</w:t>
      </w:r>
    </w:p>
    <w:p w14:paraId="726BF024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t>轴承更换：拆卸电机，用拉马取下轴承（型号如6204-2RS），测量游隙（＞0.1mm时更换），新轴承涂抹高温润滑脂（耐温150℃），安装时用铜棒敲击内圈（避免损坏保持架）。</w:t>
      </w:r>
    </w:p>
    <w:p w14:paraId="4016AC66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t>异物清理：断电后盘动电机轴，若有卡滞，拆卸叶轮或皮带轮，清除异物（如铁芯碎屑、缠绕的线头），重新安装时确保转动灵活。</w:t>
      </w:r>
    </w:p>
    <w:p w14:paraId="5F0ACD62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t>皮带调整：松开电机固定螺栓，调整电机位置，使皮带张紧力符合要求（3M同步带张紧力50-80N，按压皮带中点，下沉量10-15mm），紧固螺栓后复查。</w:t>
      </w:r>
    </w:p>
    <w:p w14:paraId="5B86444E">
      <w:r>
        <w:t>（2）电气故障处理：</w:t>
      </w:r>
    </w:p>
    <w:p w14:paraId="4386B8C1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t>匝间短路检测：用兆欧表测量电机相间绝缘电阻（应≥100MΩ），用双臂电桥测量三相绕组电阻（偏差＜5%），异常则解体电机，重绕绕组或更换电机。</w:t>
      </w:r>
    </w:p>
    <w:p w14:paraId="708884B1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t>电压调整：用稳压器将电压升至380V±5%，测量电机运行电流（应≤额定电流，如4.5A电机实测4.3A）。</w:t>
      </w:r>
    </w:p>
    <w:p w14:paraId="711ACB60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t>缺相处理：检查电机进线（断路器、接触器触点），修复断线或更换触点（接触器触点烧灼严重时），确保三相电正常供应。</w:t>
      </w:r>
    </w:p>
    <w:p w14:paraId="3E1B70B1">
      <w:r>
        <w:t>（3）控制参数调整：</w:t>
      </w:r>
    </w:p>
    <w:p w14:paraId="1294CF43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t>驱动器设置：通过驱动器调试软件（如西门子STARTER）将过载保护阈值设为额定电流的150%（如额定电流4.5A，阈值6.75A），过载时间设为3秒。</w:t>
      </w:r>
    </w:p>
    <w:p w14:paraId="772EA056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t>PLC程序检查：修改程序，增加电机间歇运行逻辑（如运行30分钟停5分钟），避免长时间满负荷运行。</w:t>
      </w:r>
    </w:p>
    <w:p w14:paraId="11EBDA1C">
      <w:r>
        <w:rPr>
          <w:b/>
        </w:rPr>
        <w:t>预防措施</w:t>
      </w:r>
      <w:r>
        <w:t>：每周检查电机轴承温度（红外测温，≤环境温度+40℃）；每月测量三相电流（确保平衡）；每季度润滑轴承（添加锂基润滑脂）；驱动器参数每半年备份一次。</w:t>
      </w:r>
    </w:p>
    <w:p w14:paraId="2AF714A6">
      <w:pPr>
        <w:pStyle w:val="5"/>
      </w:pPr>
      <w:r>
        <w:t>2.3 传感器失灵</w:t>
      </w:r>
    </w:p>
    <w:p w14:paraId="78896272">
      <w:r>
        <w:rPr>
          <w:b/>
        </w:rPr>
        <w:t>故障现象</w:t>
      </w:r>
      <w:r>
        <w:t>：HMI显示温湿度数据异常（如温度固定在-40℃或99.9℃，湿度固定在0%RH或99%RH），或数据波动剧烈（短时间内变化±10℃/±20%RH），导致设备误动作（如加热持续运行或不启动）。</w:t>
      </w:r>
    </w:p>
    <w:p w14:paraId="55599917">
      <w:r>
        <w:rPr>
          <w:b/>
        </w:rPr>
        <w:t>成因分析</w:t>
      </w:r>
      <w:r>
        <w:t>：</w:t>
      </w:r>
    </w:p>
    <w:p w14:paraId="6A4B1BC1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t>硬件故障：传感器探头损坏（如温湿度芯片烧毁，输出信号恒为0V或5V）；线缆断线或短路（信号线与屏蔽层接触，引入干扰）；接线端子松动（接触不良，信号时有时无）。</w:t>
      </w:r>
    </w:p>
    <w:p w14:paraId="735A5967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t>环境干扰：传感器靠近热源（如加热管，距离＜300mm，受辐射热影响）；电磁干扰（与变频器、动力电缆间距＜300mm，信号线上叠加高频杂波）；探头污染（覆盖油污或灰尘，测量精度下降）。</w:t>
      </w:r>
    </w:p>
    <w:p w14:paraId="4419F871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t>校准失效：传感器长期使用（超过1年未校准），漂移超出允许范围（如湿度偏差＞5%RH）；校准方法错误（用湿毛巾包裹探头模拟湿度，导致校准值偏高）。</w:t>
      </w:r>
    </w:p>
    <w:p w14:paraId="1522634B">
      <w:r>
        <w:rPr>
          <w:b/>
        </w:rPr>
        <w:t>处理步骤</w:t>
      </w:r>
      <w:r>
        <w:t>：</w:t>
      </w:r>
    </w:p>
    <w:p w14:paraId="665E69D5">
      <w:r>
        <w:t>（1）硬件故障处理：</w:t>
      </w:r>
    </w:p>
    <w:p w14:paraId="123023CC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t>传感器替换：将备用传感器接入PLC，若HMI显示恢复正常，说明原传感器故障，更换同型号传感器（如SHT30），注意接线正确（VCC、GND、SDA、SCL对应接入）。</w:t>
      </w:r>
    </w:p>
    <w:p w14:paraId="7E8C7E1A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t>线缆修复：用万用表通断档检查信号线（如SDA、SCL），断线则更换屏蔽双绞线（屏蔽层单端接地），接线端子重新压接（用冷压端子）并紧固（扭矩2N·m）。</w:t>
      </w:r>
    </w:p>
    <w:p w14:paraId="31E84A71">
      <w:r>
        <w:t>（2）环境干扰处理：</w:t>
      </w:r>
    </w:p>
    <w:p w14:paraId="07E1F749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t>位置调整：将传感器移至远离热源、无电磁干扰处（距加热管≥500mm，距变频器≥1m），避免阳光直射或气流直吹（可加装防辐射罩）。</w:t>
      </w:r>
    </w:p>
    <w:p w14:paraId="5E10A194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t>屏蔽处理：传感器线缆单独穿金属管（接地），与动力电缆交叉时保持90°角，信号线上并联100nF电容（滤除高频干扰）。</w:t>
      </w:r>
    </w:p>
    <w:p w14:paraId="27FA84B0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t>探头清洁：用无尘布蘸无水乙醇擦拭传感器探头（顺同一方向），去除油污和灰尘，晾干后重新安装（避免用手触摸探头，防止留下指纹）。</w:t>
      </w:r>
    </w:p>
    <w:p w14:paraId="29AE3639">
      <w:r>
        <w:t>（3）校准处理：</w:t>
      </w:r>
    </w:p>
    <w:p w14:paraId="73696A7B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t>专业校准：送计量机构用标准温湿度发生器校准（如在25℃、50%RH点，调整传感器输出信号，使PLC显示值与标准值一致），出具校准证书。</w:t>
      </w:r>
    </w:p>
    <w:p w14:paraId="66B1C065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t>现场校准：用便携式高精度温湿度计（精度±0.2℃/±0.5%RH）作为标准，将传感器与标准计并排放在气流均匀处，通过HMI“校准”功能调整偏差（如标准50%RH，显示53%RH，校准值-3%RH）。</w:t>
      </w:r>
    </w:p>
    <w:p w14:paraId="1C9755DC">
      <w:r>
        <w:rPr>
          <w:b/>
        </w:rPr>
        <w:t>预防措施</w:t>
      </w:r>
      <w:r>
        <w:t>：传感器安装时远离干扰源；线缆采用屏蔽双绞线，单端接地；每半年校准一次（雨季前增加一次）；备用传感器保持2套以上库存。</w:t>
      </w:r>
    </w:p>
    <w:p w14:paraId="250D88ED">
      <w:pPr>
        <w:pStyle w:val="4"/>
      </w:pPr>
      <w:r>
        <w:t>3. 控制与环境故障</w:t>
      </w:r>
    </w:p>
    <w:p w14:paraId="65CE54CB">
      <w:pPr>
        <w:pStyle w:val="5"/>
      </w:pPr>
      <w:r>
        <w:t>3.1 PLC程序错误</w:t>
      </w:r>
    </w:p>
    <w:p w14:paraId="71F982C1">
      <w:r>
        <w:rPr>
          <w:b/>
        </w:rPr>
        <w:t>故障现象</w:t>
      </w:r>
      <w:r>
        <w:t>：设备运行中流程卡顿（如停留在“除湿启动”步骤不跳转），或执行错误动作（如未达到设定湿度却停止除湿），HMI显示“程序错误”报警（代码E10）。</w:t>
      </w:r>
    </w:p>
    <w:p w14:paraId="21D60E47">
      <w:r>
        <w:rPr>
          <w:b/>
        </w:rPr>
        <w:t>成因分析</w:t>
      </w:r>
      <w:r>
        <w:t>：</w:t>
      </w:r>
    </w:p>
    <w:p w14:paraId="45149F70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t>逻辑错误：定时器设定错误（如除湿延时定时器TON预设值3秒，实际需要300秒，导致提前跳转）；互锁条件缺失（如未检测门限开关信号，导致门未关时启动加热）；比较指令错误（如“＞”误写为“＜”，导致条件相反）。</w:t>
      </w:r>
    </w:p>
    <w:p w14:paraId="432FD3E1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t>数据丢失：PLC电池电压＜3.6V，断电后程序或参数丢失（如温湿度设定值恢复默认值）；存储卡损坏（SD卡读写错误），无法加载配方数据。</w:t>
      </w:r>
    </w:p>
    <w:p w14:paraId="5A6C354C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t>版本不兼容：离线程序与PLC固件版本不匹配（如TIA博途V15程序下载到固件V2.6的PLC），部分指令无法执行；HMI与PLC通信协议版本不一致（如HMI用Modbus RTU V1.0，PLC用V2.0）。</w:t>
      </w:r>
    </w:p>
    <w:p w14:paraId="34B66A70">
      <w:r>
        <w:rPr>
          <w:b/>
        </w:rPr>
        <w:t>处理步骤</w:t>
      </w:r>
      <w:r>
        <w:t>：</w:t>
      </w:r>
    </w:p>
    <w:p w14:paraId="7F9EE4F2">
      <w:r>
        <w:t>（1）逻辑错误处理：</w:t>
      </w:r>
    </w:p>
    <w:p w14:paraId="0118BB9A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t>在线监控：通过TIA博途连接PLC，在线监控卡顿步骤的逻辑条件（如“除湿完成”标志位是否置位），发现定时器设定错误（如PT=3s），修改为300s后下载程序，测试流程是否顺畅。</w:t>
      </w:r>
    </w:p>
    <w:p w14:paraId="7EE12A6A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t>互锁检查：查看程序中“启动允许”条件（如“门限开关=1”“急停=1”），补充缺失的互锁信号（如添加“门限开关”常开触点串联）。</w:t>
      </w:r>
    </w:p>
    <w:p w14:paraId="0854E59C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t>指令修正：检查比较指令（如“PV_HUM ＞ SP_HUM”），确认操作数类型（整数/实数）和符号正确，错误则修改（如将“＜”改为“＞”）。</w:t>
      </w:r>
    </w:p>
    <w:p w14:paraId="21083032">
      <w:r>
        <w:t>（2）数据丢失处理：</w:t>
      </w:r>
    </w:p>
    <w:p w14:paraId="31A28511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t>电池更换：在带电状态下更换PLC电池（型号6ES7971-0BA00），更换后通过TIA博途将备份程序下载至PLC，重新设置参数（如温湿度设定值）。</w:t>
      </w:r>
    </w:p>
    <w:p w14:paraId="58AB4E50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t>存储卡更换：格式化SD卡（FAT32格式）或更换新卡（容量4GB，Class 10），将配方数据重新下载至卡中（通过WinCC的“数据管理”功能）。</w:t>
      </w:r>
    </w:p>
    <w:p w14:paraId="6993BD6F">
      <w:r>
        <w:t>（3）版本兼容处理：</w:t>
      </w:r>
    </w:p>
    <w:p w14:paraId="56D377F2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t>固件升级：通过TIA博途将PLC固件升级至与软件版本匹配（如V2.9），升级前备份程序，升级过程中确保电源稳定（避免断电变砖）。</w:t>
      </w:r>
    </w:p>
    <w:p w14:paraId="01C9149A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t>协议统一：将HMI和PLC的通信协议版本统一（如均设为Modbus RTU V1.1），检查波特率（9600bps）、数据位（8）、停止位（1）、校验（无）是否一致。</w:t>
      </w:r>
    </w:p>
    <w:p w14:paraId="278B52F3">
      <w:r>
        <w:rPr>
          <w:b/>
        </w:rPr>
        <w:t>预防措施</w:t>
      </w:r>
      <w:r>
        <w:t>：程序修改后立即备份（存储在服务器和U盘双备份）；每月检查PLC电池电压（≥3.6V）；使用兼容的软件和固件版本（TIA博途V16对应PLC固件V2.9）；关键参数（如定时器设定值）通过符号表管理（避免直接使用地址）。</w:t>
      </w:r>
    </w:p>
    <w:p w14:paraId="07AE95D2">
      <w:pPr>
        <w:pStyle w:val="5"/>
      </w:pPr>
      <w:r>
        <w:t>3.2 通信故障</w:t>
      </w:r>
    </w:p>
    <w:p w14:paraId="69E7ADAA">
      <w:r>
        <w:rPr>
          <w:b/>
        </w:rPr>
        <w:t>故障现象</w:t>
      </w:r>
      <w:r>
        <w:t>：HMI显示“连接失败”（无法与PLC通信），或数据刷新缓慢（30秒以上更新一次），远程监控系统无法获取凝露房数据（显示“通信超时”）。</w:t>
      </w:r>
    </w:p>
    <w:p w14:paraId="52D6B71C">
      <w:r>
        <w:rPr>
          <w:b/>
        </w:rPr>
        <w:t>成因分析</w:t>
      </w:r>
      <w:r>
        <w:t>：</w:t>
      </w:r>
    </w:p>
    <w:p w14:paraId="63A1E3D8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t>物理连接问题：Profinet网线接触不良（水晶头氧化或针脚弯曲）；网络交换机故障（端口指示灯不亮，或数据丢包率＞1%）；终端电阻未设置（Profinet总线两端未接110Ω电阻，信号反射）。</w:t>
      </w:r>
    </w:p>
    <w:p w14:paraId="2FB63362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t>配置错误：IP地址冲突（PLC与HMI或其他设备IP相同，如均为192.168.0.10）；子网掩码或网关设置错误（如子网掩码设为255.255.255.255，无法通信）；设备名称不匹配（PLC设备名称与HMI组态中的名称不一致）。</w:t>
      </w:r>
    </w:p>
    <w:p w14:paraId="2BE5D48C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t>干扰与带宽：电磁干扰（变频器产生的谐波污染网络信号）；网络带宽不足（连接设备过多，超过交换机端口速率100Mbps）；光纤链路故障（如光纤断裂、接头污染）。</w:t>
      </w:r>
    </w:p>
    <w:p w14:paraId="60D14EB6">
      <w:r>
        <w:rPr>
          <w:b/>
        </w:rPr>
        <w:t>处理步骤</w:t>
      </w:r>
      <w:r>
        <w:t>：</w:t>
      </w:r>
    </w:p>
    <w:p w14:paraId="7FCC7DD3">
      <w:r>
        <w:t>（1）物理连接处理：</w:t>
      </w:r>
    </w:p>
    <w:p w14:paraId="3CFB9793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t>网线测试：用网线测试仪测试Profinet网线（8芯全通，无短路），更换氧化或针脚弯曲的水晶头（使用超五类网线，线序568B：橙白、橙、绿白、蓝、蓝白、绿、棕白、棕）。</w:t>
      </w:r>
    </w:p>
    <w:p w14:paraId="113A0D86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t>交换机检查：更换网络交换机端口（如原用端口1换至端口2），观察端口指示灯（绿色常亮表示连接正常，闪烁表示数据传输），故障则更换交换机（型号如西门子X208）。</w:t>
      </w:r>
    </w:p>
    <w:p w14:paraId="72906A0C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t>终端电阻设置：确认Profinet总线两端设备（PLC和末端I/O模块）的终端电阻开关置于“ON”位置，用万用表测量总线电阻（应为110±10Ω）。</w:t>
      </w:r>
    </w:p>
    <w:p w14:paraId="3ABF9E7E">
      <w:r>
        <w:t>（2）配置错误处理：</w:t>
      </w:r>
    </w:p>
    <w:p w14:paraId="20238FB5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t>IP地址修改：通过TIA博途在线修改PLC IP地址（如改为192.168.0.11），确保与HMI（192.168.0.10）在同一网段（子网掩码255.255.255.0），重启设备后测试通信。</w:t>
      </w:r>
    </w:p>
    <w:p w14:paraId="1F1D39B8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t>设备名称匹配：在TIA博途中修改PLC设备名称（如“CONDER_ROOM_PLC”），与HMI组态中的“控制器名称”一致，下载组态后重启HMI。</w:t>
      </w:r>
    </w:p>
    <w:p w14:paraId="072C109B">
      <w:r>
        <w:t>（3）干扰与带宽处理：</w:t>
      </w:r>
    </w:p>
    <w:p w14:paraId="5FF2B5BE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t>抗干扰措施：Profinet网线穿金属管并接地，与变频器电缆间距≥500mm，在交换机电源端安装网络浪涌保护器（如DEHNguard RS485）。</w:t>
      </w:r>
    </w:p>
    <w:p w14:paraId="63186274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t>带宽优化：减少网络中的非关键设备（如监控摄像头），或升级至千兆交换机；采用VLAN（虚拟局域网）隔离不同设备（凝露房控制网与办公网分离）。</w:t>
      </w:r>
    </w:p>
    <w:p w14:paraId="4E6BCEC5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t>光纤测试：用光功率计测量光纤链路（发送功率-10dBm~-20dBm，接收功率≥-30dBm），清洁光纤接头（用专用清洁纸），断裂则熔接修复或更换光纤。</w:t>
      </w:r>
    </w:p>
    <w:p w14:paraId="46000A97">
      <w:r>
        <w:rPr>
          <w:b/>
        </w:rPr>
        <w:t>预防措施</w:t>
      </w:r>
      <w:r>
        <w:t>：网络设备安装在金属柜内（接地）；IP地址分配表张贴在控制柜内，每月核对一次；Profinet网线单独穿管敷设，远离强电；重要通信链路（如PLC至SCADA）采用光纤传输，提高抗干扰能力。</w:t>
      </w:r>
    </w:p>
    <w:p w14:paraId="3F258946">
      <w:pPr>
        <w:pStyle w:val="5"/>
      </w:pPr>
      <w:r>
        <w:t>3.3 温湿度控制超标</w:t>
      </w:r>
    </w:p>
    <w:p w14:paraId="162B5CC2">
      <w:r>
        <w:rPr>
          <w:b/>
        </w:rPr>
        <w:t>故障现象</w:t>
      </w:r>
      <w:r>
        <w:t>：凝露房内湿度持续＞60%RH（如65%RH）或温度＞35℃（如40℃），超过设定阈值，HMI显示“温湿度超标”报警（代码E12），影响铁芯绝缘性能。</w:t>
      </w:r>
    </w:p>
    <w:p w14:paraId="1B89E44B">
      <w:r>
        <w:rPr>
          <w:b/>
        </w:rPr>
        <w:t>成因分析</w:t>
      </w:r>
      <w:r>
        <w:t>：</w:t>
      </w:r>
    </w:p>
    <w:p w14:paraId="1B7DF6F3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t>除湿能力不足：设备选型偏小（如100m³凝露房配500m³/h风量风机，换气次数不足）；除湿装置故障（如半导体制冷片效率下降，除湿量减少20%）；外部湿空气侵入（密封不良，门缝漏风率＞1m³/(m²·h)）。</w:t>
      </w:r>
    </w:p>
    <w:p w14:paraId="0401FDE1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t>加热/通风失效：加热管功率不足（如5吨铁芯配5kW加热管，未达1.5kW/吨标准）；通风系统故障（风机反转或滤网堵塞，风量下降50%）；气流组织不合理（局部涡流导致湿度积聚，如E型铁芯拐角湿度70%RH）。</w:t>
      </w:r>
    </w:p>
    <w:p w14:paraId="07FFF106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t>环境因素：极端天气（如梅雨季，室外湿度90%RH，通风带入大量湿气）；车间其他设备影响（如相邻清洗工序的水蒸气扩散至凝露房）；铁芯自身带湿（叠装时残留水分未干燥，持续蒸发）。</w:t>
      </w:r>
    </w:p>
    <w:p w14:paraId="7E05B6C2">
      <w:r>
        <w:rPr>
          <w:b/>
        </w:rPr>
        <w:t>处理步骤</w:t>
      </w:r>
      <w:r>
        <w:t>：</w:t>
      </w:r>
    </w:p>
    <w:p w14:paraId="4E1CD83A">
      <w:r>
        <w:t>（1）除湿能力提升：</w:t>
      </w:r>
    </w:p>
    <w:p w14:paraId="63DC7C55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t>设备扩容：增加除湿装置（如一用一备），或更换大容量除湿机（如将半导体制冷型更换为转轮除湿型，除湿量从850ml/天提升至10kg/h）。</w:t>
      </w:r>
    </w:p>
    <w:p w14:paraId="676566E9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t>密封强化：更换老化的密封胶条（三元乙丙橡胶，硬度60 Shore A），加装门缝毛刷（减少漏风），对通风孔安装电动密封阀（非通风时关闭）。</w:t>
      </w:r>
    </w:p>
    <w:p w14:paraId="0D63639A">
      <w:r>
        <w:t>（2）加热/通风优化：</w:t>
      </w:r>
    </w:p>
    <w:p w14:paraId="323C21B7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t>功率增补：按1.5kW/吨铁芯配置加热管（5吨铁芯配7.5kW），更换或增加加热管，确保升温速度≥1℃/分钟。</w:t>
      </w:r>
    </w:p>
    <w:p w14:paraId="4C0FE9FE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t>通风修复：检查风机转向（应为顺时针，反转则调换电源相序），更换堵塞的滤网（阻力＜100Pa），调整导流板角度（45°），消除局部涡流（通过烟雾测试观察气流走向）。</w:t>
      </w:r>
    </w:p>
    <w:p w14:paraId="29751B32">
      <w:r>
        <w:t>（3）环境与工艺改善：</w:t>
      </w:r>
    </w:p>
    <w:p w14:paraId="5F9A0B01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t>车间隔离：在凝露房周围设置隔断（彩钢板），防止其他工序湿气侵入；梅雨季关闭通风，启用内循环（空气经除湿后在内部循环）。</w:t>
      </w:r>
    </w:p>
    <w:p w14:paraId="131005AA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t>铁芯预处理：叠装后的铁芯先在预热炉（60℃）烘干2小时，去除残留水分（含水量≤0.1%），再进入凝露房。</w:t>
      </w:r>
    </w:p>
    <w:p w14:paraId="3681A246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t>临时措施：放置工业除湿机（移动型，除湿量1.5kg/h）辅助除湿；用红外灯局部加热高湿区域（如铁芯拐角，温度控制在60℃以下）。</w:t>
      </w:r>
    </w:p>
    <w:p w14:paraId="00CAB426">
      <w:r>
        <w:rPr>
          <w:b/>
        </w:rPr>
        <w:t>预防措施</w:t>
      </w:r>
      <w:r>
        <w:t>：设备选型时预留30%余量（如计算需要1000m³/h风量，选1300m³/h风机）；定期检查密封性能（每季度用烟雾测试法检测漏风点）；极端天气前启动备用除湿设备；与相邻工序协调生产时间（避免同时运行高湿工序）。</w:t>
      </w:r>
    </w:p>
    <w:p w14:paraId="301FD14F">
      <w:pPr>
        <w:pStyle w:val="3"/>
      </w:pPr>
      <w:r>
        <w:t>七、安全与环保要求</w:t>
      </w:r>
    </w:p>
    <w:p w14:paraId="138BAF95">
      <w:pPr>
        <w:pStyle w:val="4"/>
      </w:pPr>
      <w:r>
        <w:t>1. 安全防护装置</w:t>
      </w:r>
    </w:p>
    <w:p w14:paraId="608F1A6B">
      <w:r>
        <w:t>凝露房安全防护装置通过物理隔离、电气联锁及智能监测，防止人员伤害和设备损坏，符合GB 5226.1-2019《机械电气安全 第1部分：通用技术条件》要求。</w:t>
      </w:r>
    </w:p>
    <w:p w14:paraId="25ADE844">
      <w:r>
        <w:rPr>
          <w:b/>
        </w:rPr>
        <w:t>物理隔离装置</w:t>
      </w:r>
      <w:r>
        <w:t>：</w:t>
      </w:r>
    </w:p>
    <w:p w14:paraId="14E3C02A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rPr>
          <w:b/>
        </w:rPr>
        <w:t>安全围栏</w:t>
      </w:r>
      <w:r>
        <w:t>：采用2mm厚冷轧钢板制作，高度≥1.2m，立柱间距≤1.5m，黄色警示条纹（宽度50mm），围栏门配备机械锁（钥匙由专人保管）和电气联锁装置（门未关闭时，安全继电器切断加热、除湿、通风电源，HMI显示“门未关”报警）。</w:t>
      </w:r>
    </w:p>
    <w:p w14:paraId="345D1390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rPr>
          <w:b/>
        </w:rPr>
        <w:t>凝露房体</w:t>
      </w:r>
      <w:r>
        <w:t>：观察窗采用5mm厚防爆玻璃（抗冲击强度≥7J），内侧张贴“当心触电”“注意高温”警示标识（尺寸200mm×150mm，红色字体）；墙体开设应急逃生门（净宽≥800mm，向外开启，配备推杆锁，紧急时可从内部推开）。</w:t>
      </w:r>
    </w:p>
    <w:p w14:paraId="161A2246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rPr>
          <w:b/>
        </w:rPr>
        <w:t>急停系统</w:t>
      </w:r>
      <w:r>
        <w:t>：在操作面板（红色蘑菇头按钮，直径≥40mm）、凝露房入口两侧（距地面1.5m高度）各设1个急停按钮，串联接入安全继电器（西门子3TK2825），按下时0.1秒内切断所有动力电源（接触器线圈失电，主触点断开），复位需顺时针旋转按钮并确认“急停已复位”。</w:t>
      </w:r>
    </w:p>
    <w:p w14:paraId="27E9866E">
      <w:r>
        <w:rPr>
          <w:b/>
        </w:rPr>
        <w:t>电气联锁装置</w:t>
      </w:r>
      <w:r>
        <w:t>：</w:t>
      </w:r>
    </w:p>
    <w:p w14:paraId="235A7800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rPr>
          <w:b/>
        </w:rPr>
        <w:t>安全光幕</w:t>
      </w:r>
      <w:r>
        <w:t>：安装于凝露房入口（保护高度1.2m，分辨率14mm），光束被遮挡时（如人员进入），安全继电器输出断开，设备立即停机，入口指示灯变红（闪烁频率2Hz），恢复光束后需手动复位（HMI点击“复位”按钮）。</w:t>
      </w:r>
    </w:p>
    <w:p w14:paraId="2105E198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rPr>
          <w:b/>
        </w:rPr>
        <w:t>双手启动装置</w:t>
      </w:r>
      <w:r>
        <w:t>：启动加热或除湿时，需同时按下操作面板上的两个启动按钮（间距＞500mm，防止单手操作），持续按下2秒后设备启动，确保操作人员双手在安全区域。</w:t>
      </w:r>
    </w:p>
    <w:p w14:paraId="1BC6A50C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rPr>
          <w:b/>
        </w:rPr>
        <w:t>接地监测</w:t>
      </w:r>
      <w:r>
        <w:t>：接地监测仪（型号如UEG-200）实时监测设备接地电阻（≤10Ω），接地不良时（如电阻＞15Ω），切断高压设备（如除湿装置高压部件）电源，HMI显示“接地故障”报警。</w:t>
      </w:r>
    </w:p>
    <w:p w14:paraId="2624B9CF">
      <w:r>
        <w:rPr>
          <w:b/>
        </w:rPr>
        <w:t>智能监测装置</w:t>
      </w:r>
      <w:r>
        <w:t>：</w:t>
      </w:r>
    </w:p>
    <w:p w14:paraId="1A041A51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rPr>
          <w:b/>
        </w:rPr>
        <w:t>可燃气体检测</w:t>
      </w:r>
      <w:r>
        <w:t>：催化燃烧式传感器（检测范围0-100%LEL）安装于凝露房顶部（距天花板300mm），当检测到VOCs浓度＞25%LEL时，启动排风（风机100%风量）并触发声光报警（红色报警灯闪烁，蜂鸣器音量≥85dB）；浓度＞50%LEL时，切断所有电源，启动CO₂灭火装置（喷射时间≥30秒）。</w:t>
      </w:r>
    </w:p>
    <w:p w14:paraId="0FCD048A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rPr>
          <w:b/>
        </w:rPr>
        <w:t>温度超限保护</w:t>
      </w:r>
      <w:r>
        <w:t>：加热管表面安装温度传感器（测量范围0-150℃），当温度＞80℃（环氧涂层耐受上限）时，独立于PLC的安全回路切断加热电源（避免PLC程序错误导致的过热）。</w:t>
      </w:r>
    </w:p>
    <w:p w14:paraId="72BBE76D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rPr>
          <w:b/>
        </w:rPr>
        <w:t>过载与短路保护</w:t>
      </w:r>
      <w:r>
        <w:t>：所有电机回路配置热继电器（整定电流为额定电流的1.2倍），配电回路安装空气开关（带漏电保护，剩余动作电流30mA），短路时0.1秒内跳闸，切断故障回路。</w:t>
      </w:r>
    </w:p>
    <w:p w14:paraId="1EF14F5F">
      <w:r>
        <w:rPr>
          <w:b/>
        </w:rPr>
        <w:t>安全防护装置维护</w:t>
      </w:r>
      <w:r>
        <w:t>：</w:t>
      </w:r>
    </w:p>
    <w:p w14:paraId="190C1069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t>每日测试：开机前按下急停按钮，确认设备立即停机；遮挡安全光幕，确认停机功能正常；检查警示标识清晰无破损。</w:t>
      </w:r>
    </w:p>
    <w:p w14:paraId="370A1129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t>每周检查：用万用表测量安全继电器输出触点（常态闭合，急停时断开）；检查安全光幕对准情况（用遮光板遮挡每一束光，均应触发停机）。</w:t>
      </w:r>
    </w:p>
    <w:p w14:paraId="3AE8A140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t>每月校准：用标准电阻箱校准接地监测仪（模拟接地电阻10Ω、15Ω，确认报警阈值准确）；用可燃气体标准样气校准传感器（25%LEL时报警，50%LEL时停机）。</w:t>
      </w:r>
    </w:p>
    <w:p w14:paraId="334BEFE8">
      <w:pPr>
        <w:pStyle w:val="4"/>
      </w:pPr>
      <w:r>
        <w:t>2. 操作安全规范</w:t>
      </w:r>
    </w:p>
    <w:p w14:paraId="1652B339">
      <w:r>
        <w:t>操作人员必须经过培训（考核合格取得操作证），严格遵守以下安全规程，防止触电、烫伤、火灾等事故。</w:t>
      </w:r>
    </w:p>
    <w:p w14:paraId="236876A6">
      <w:r>
        <w:rPr>
          <w:b/>
        </w:rPr>
        <w:t>个人防护装备（PPE）</w:t>
      </w:r>
      <w:r>
        <w:t>：</w:t>
      </w:r>
    </w:p>
    <w:p w14:paraId="177CCE50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rPr>
          <w:b/>
        </w:rPr>
        <w:t>呼吸系统防护</w:t>
      </w:r>
      <w:r>
        <w:t>：进入凝露房检查或维护时，佩戴自吸过滤式防毒面具（型号3M 6200，配合P100滤毒罐，防护有机蒸气、粉尘），滤毒罐累计使用时间不超过8小时，或闻到异味时立即更换；在通风不良区域（如清理漆渣），使用送风式呼吸器（风量≥150L/min）。</w:t>
      </w:r>
    </w:p>
    <w:p w14:paraId="0A3F164A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rPr>
          <w:b/>
        </w:rPr>
        <w:t>身体防护</w:t>
      </w:r>
      <w:r>
        <w:t>：穿着防静电工作服（表面电阻10⁶-10⁸Ω，袖口、裤脚收紧），佩戴防静电手腕带（与接地系统连接，电阻10⁶-10⁸Ω）；接触加热管或高温部件时，戴耐高温手套（芳纶材质，耐温200℃）；进入凝露房时穿防滑安全鞋（钢头，防刺穿鞋底）。</w:t>
      </w:r>
    </w:p>
    <w:p w14:paraId="3D3E1247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rPr>
          <w:b/>
        </w:rPr>
        <w:t>眼部与面部防护</w:t>
      </w:r>
      <w:r>
        <w:t>：佩戴化学护目镜（防雾、防喷溅，侧翼防护），防止除湿装置滴水或异物飞溅；进行高压部件（如静电发生器）操作时，同时佩戴防护面罩（透明聚碳酸酯材质，防电弧）。</w:t>
      </w:r>
    </w:p>
    <w:p w14:paraId="166957F7">
      <w:r>
        <w:rPr>
          <w:b/>
        </w:rPr>
        <w:t>作业安全规程</w:t>
      </w:r>
      <w:r>
        <w:t>：</w:t>
      </w:r>
    </w:p>
    <w:p w14:paraId="698D4F61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rPr>
          <w:b/>
        </w:rPr>
        <w:t>挂牌上锁（LOTO）程序</w:t>
      </w:r>
      <w:r>
        <w:t>：进行设备维修时，操作人员在总电源开关处悬挂“正在维修，禁止合闸”警示牌（红色背景，白色字体），使用个人锁具（钥匙由本人保管）锁定开关；维修完成后，由上锁人解锁并取下警示牌，通知相关人员后方可合闸。</w:t>
      </w:r>
    </w:p>
    <w:p w14:paraId="3C59F496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rPr>
          <w:b/>
        </w:rPr>
        <w:t>受限空间作业</w:t>
      </w:r>
      <w:r>
        <w:t>：凝露房容积＜50m³时视为受限空间，进入前需：</w:t>
      </w:r>
    </w:p>
    <w:p w14:paraId="75CDDE61">
      <w:pPr>
        <w:numPr>
          <w:ilvl w:val="1"/>
          <w:numId w:val="81"/>
        </w:numPr>
        <w:spacing w:before="0" w:beforeAutospacing="1" w:after="0" w:afterAutospacing="1"/>
        <w:ind w:left="1440" w:hanging="360"/>
      </w:pPr>
      <w:r>
        <w:t>通风15分钟（换气次数≥15次/小时），检测氧含量（19.5%-23.5%）、可燃气体（＜LEL的10%）、VOCs浓度（＜200mg/m³）；</w:t>
      </w:r>
    </w:p>
    <w:p w14:paraId="60173C57">
      <w:pPr>
        <w:numPr>
          <w:ilvl w:val="1"/>
          <w:numId w:val="81"/>
        </w:numPr>
        <w:spacing w:before="0" w:beforeAutospacing="1" w:after="0" w:afterAutospacing="1"/>
        <w:ind w:left="1440" w:hanging="360"/>
      </w:pPr>
      <w:r>
        <w:t>配备监护人（在入口处监护，保持通信畅通）；</w:t>
      </w:r>
    </w:p>
    <w:p w14:paraId="1E061016">
      <w:pPr>
        <w:numPr>
          <w:ilvl w:val="1"/>
          <w:numId w:val="81"/>
        </w:numPr>
        <w:spacing w:before="0" w:beforeAutospacing="1" w:after="0" w:afterAutospacing="1"/>
        <w:ind w:left="1440" w:hanging="360"/>
      </w:pPr>
      <w:r>
        <w:t>携带四合一气体检测仪（实时监测氧含量、可燃气体、CO、H₂S），报警时立即撤离。</w:t>
      </w:r>
    </w:p>
    <w:p w14:paraId="7D91CBB2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rPr>
          <w:b/>
        </w:rPr>
        <w:t>电气安全</w:t>
      </w:r>
      <w:r>
        <w:t>：</w:t>
      </w:r>
    </w:p>
    <w:p w14:paraId="5BAFC5DE">
      <w:pPr>
        <w:numPr>
          <w:ilvl w:val="1"/>
          <w:numId w:val="81"/>
        </w:numPr>
        <w:spacing w:before="0" w:beforeAutospacing="1" w:after="0" w:afterAutospacing="1"/>
        <w:ind w:left="1440" w:hanging="360"/>
      </w:pPr>
      <w:r>
        <w:t>禁止带电作业（特殊情况需带电作业时，需2人在场，使用绝缘工具，绝缘手套耐压≥1000V，定期检测）。</w:t>
      </w:r>
    </w:p>
    <w:p w14:paraId="7017E094">
      <w:pPr>
        <w:numPr>
          <w:ilvl w:val="1"/>
          <w:numId w:val="81"/>
        </w:numPr>
        <w:spacing w:before="0" w:beforeAutospacing="1" w:after="0" w:afterAutospacing="1"/>
        <w:ind w:left="1440" w:hanging="360"/>
      </w:pPr>
      <w:r>
        <w:t>测量绝缘电阻前，断开设备电源，放电3分钟（大容量电容需放电更久），验电确认无电后操作。</w:t>
      </w:r>
    </w:p>
    <w:p w14:paraId="28290D9D">
      <w:pPr>
        <w:numPr>
          <w:ilvl w:val="1"/>
          <w:numId w:val="81"/>
        </w:numPr>
        <w:spacing w:before="0" w:beforeAutospacing="1" w:after="0" w:afterAutospacing="1"/>
        <w:ind w:left="1440" w:hanging="360"/>
      </w:pPr>
      <w:r>
        <w:t>雷雨天气禁止进行室外接线或登高作业（如更换屋顶风机）。</w:t>
      </w:r>
    </w:p>
    <w:p w14:paraId="61C4367E">
      <w:pPr>
        <w:numPr>
          <w:ilvl w:val="0"/>
          <w:numId w:val="81"/>
        </w:numPr>
        <w:spacing w:before="0" w:beforeAutospacing="1" w:after="0" w:afterAutospacing="1"/>
        <w:ind w:left="720" w:hanging="360"/>
      </w:pPr>
      <w:r>
        <w:rPr>
          <w:b/>
        </w:rPr>
        <w:t>设备操作禁忌</w:t>
      </w:r>
      <w:r>
        <w:t>：</w:t>
      </w:r>
    </w:p>
    <w:p w14:paraId="14F7E95A">
      <w:pPr>
        <w:numPr>
          <w:ilvl w:val="1"/>
          <w:numId w:val="81"/>
        </w:numPr>
        <w:spacing w:before="0" w:beforeAutospacing="1" w:after="0" w:afterAutospacing="1"/>
        <w:ind w:left="1440" w:hanging="360"/>
      </w:pPr>
      <w:r>
        <w:t>禁止超温运行（加热温度≤60℃，防止环氧涂层老化）；</w:t>
      </w:r>
    </w:p>
    <w:p w14:paraId="6888F8B4">
      <w:pPr>
        <w:numPr>
          <w:ilvl w:val="1"/>
          <w:numId w:val="81"/>
        </w:numPr>
        <w:spacing w:before="0" w:beforeAutospacing="1" w:after="0" w:afterAutospacing="1"/>
        <w:ind w:left="1440" w:hanging="360"/>
      </w:pPr>
      <w:r>
        <w:t>禁止在凝露房内堆放杂物（如工具、备件），保持通道畅通（宽度≥1m）；</w:t>
      </w:r>
    </w:p>
    <w:p w14:paraId="56FD88EB">
      <w:pPr>
        <w:numPr>
          <w:ilvl w:val="1"/>
          <w:numId w:val="81"/>
        </w:numPr>
        <w:spacing w:before="0" w:beforeAutospacing="1" w:after="0" w:afterAutospacing="1"/>
        <w:ind w:left="1440" w:hanging="360"/>
      </w:pPr>
      <w:r>
        <w:t>禁止随意修改PLC程序或参数（需修改时，经工程师批准，做好备份）。</w:t>
      </w:r>
    </w:p>
    <w:p w14:paraId="1A9030B1">
      <w:r>
        <w:rPr>
          <w:b/>
        </w:rPr>
        <w:t>应急处置</w:t>
      </w:r>
      <w:r>
        <w:t>：</w:t>
      </w:r>
    </w:p>
    <w:p w14:paraId="179EE7C0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rPr>
          <w:b/>
        </w:rPr>
        <w:t>触电急救</w:t>
      </w:r>
      <w:r>
        <w:t>：立即切断电源（或用干燥木棒挑开电线），将伤员移至通风处，检查呼吸心跳，无呼吸心跳时立即进行心肺复苏（CPR），同时拨打急救电话。</w:t>
      </w:r>
    </w:p>
    <w:p w14:paraId="64A949D1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rPr>
          <w:b/>
        </w:rPr>
        <w:t>火灾处置</w:t>
      </w:r>
      <w:r>
        <w:t>：初期火灾用干粉灭火器（ABC型，容量≥4kg）扑救，对准火焰根部喷射；电气火灾需先断电；火势扩大时，启动CO₂灭火系统，人员撤离至上风向，拨打火警电话。</w:t>
      </w:r>
    </w:p>
    <w:p w14:paraId="5CE45C33">
      <w:pPr>
        <w:numPr>
          <w:ilvl w:val="0"/>
          <w:numId w:val="82"/>
        </w:numPr>
        <w:spacing w:before="0" w:beforeAutospacing="1" w:after="0" w:afterAutospacing="1"/>
        <w:ind w:left="720" w:hanging="360"/>
      </w:pPr>
      <w:r>
        <w:rPr>
          <w:b/>
        </w:rPr>
        <w:t>化学品泄漏</w:t>
      </w:r>
      <w:r>
        <w:t>：除湿装置制冷剂泄漏（如R134a），立即通风（开启所有风机），人员撤离，待浓度降至安全值（＜1000ppm）后处理；接触皮肤时，用大量清水冲洗15分钟。</w:t>
      </w:r>
    </w:p>
    <w:p w14:paraId="2BDFFE3F">
      <w:pPr>
        <w:pStyle w:val="4"/>
      </w:pPr>
      <w:r>
        <w:t>3. 环保措施</w:t>
      </w:r>
    </w:p>
    <w:p w14:paraId="48CFA621">
      <w:r>
        <w:t>凝露房运行需符合国家环保法规，控制能耗、废弃物排放及VOCs污染，实现绿色生产。</w:t>
      </w:r>
    </w:p>
    <w:p w14:paraId="77FFE156">
      <w:r>
        <w:rPr>
          <w:b/>
        </w:rPr>
        <w:t>节能降耗措施</w:t>
      </w:r>
      <w:r>
        <w:t>：</w:t>
      </w:r>
    </w:p>
    <w:p w14:paraId="17E902B5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rPr>
          <w:b/>
        </w:rPr>
        <w:t>变频调速</w:t>
      </w:r>
      <w:r>
        <w:t>：风机、水泵等设备采用变频器控制（如风机根据湿度自动调节频率，低湿度时降频至30Hz，节电率30%）；加热系统采用PID调节，避免满功率运行（平均负荷率从80%降至50%，节电25%）。</w:t>
      </w:r>
    </w:p>
    <w:p w14:paraId="2CA1EB94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rPr>
          <w:b/>
        </w:rPr>
        <w:t>余热回收</w:t>
      </w:r>
      <w:r>
        <w:t>：转轮除湿机再生废气（温度60-80℃）通过换热器（效率≥70%）加热新风，降低加热管负荷（冬季可减少加热功率50%）；凝露板散热片热量用于预热铁芯（从10℃升至20℃），减少加热能耗。</w:t>
      </w:r>
    </w:p>
    <w:p w14:paraId="16E27C28">
      <w:pPr>
        <w:numPr>
          <w:ilvl w:val="0"/>
          <w:numId w:val="83"/>
        </w:numPr>
        <w:spacing w:before="0" w:beforeAutospacing="1" w:after="0" w:afterAutospacing="1"/>
        <w:ind w:left="720" w:hanging="360"/>
      </w:pPr>
      <w:r>
        <w:rPr>
          <w:b/>
        </w:rPr>
        <w:t>智能控制</w:t>
      </w:r>
      <w:r>
        <w:t>：非生产时段（如夜间）自动切换至“节能模式”（湿度控制阈值放宽至70%RH，加热功率降至30%），避免无效运行；根据天气预报调整除湿策略（雨天提前2小时启动除湿）。</w:t>
      </w:r>
    </w:p>
    <w:p w14:paraId="064D168E">
      <w:r>
        <w:rPr>
          <w:b/>
        </w:rPr>
        <w:t>废弃物处理</w:t>
      </w:r>
      <w:r>
        <w:t>：</w:t>
      </w:r>
    </w:p>
    <w:p w14:paraId="0B2530B5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rPr>
          <w:b/>
        </w:rPr>
        <w:t>危险废物</w:t>
      </w:r>
      <w:r>
        <w:t>：废除湿转轮（硅胶/分子筛）、废加热管（含重金属）、废油（润滑油、制冷剂）属于危险废物（HW13、HW49类），分类存放于防渗漏容器（带盖，贴危废标签），委托有资质单位处置（签订危废处置协议，保存转移联单5年以上）。</w:t>
      </w:r>
    </w:p>
    <w:p w14:paraId="7021FD26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rPr>
          <w:b/>
        </w:rPr>
        <w:t>一般废物</w:t>
      </w:r>
      <w:r>
        <w:t>：废滤网、废密封胶条属于一般工业固废，收集后由环卫部门清运；生活垃圾（如操作人员产生的废纸、饮料瓶）单独存放，禁止混入工业废物。</w:t>
      </w:r>
    </w:p>
    <w:p w14:paraId="766C36E6">
      <w:pPr>
        <w:numPr>
          <w:ilvl w:val="0"/>
          <w:numId w:val="84"/>
        </w:numPr>
        <w:spacing w:before="0" w:beforeAutospacing="1" w:after="0" w:afterAutospacing="1"/>
        <w:ind w:left="720" w:hanging="360"/>
      </w:pPr>
      <w:r>
        <w:rPr>
          <w:b/>
        </w:rPr>
        <w:t>废水处理</w:t>
      </w:r>
      <w:r>
        <w:t>：除湿装置冷凝水（pH值6-8，COD＜50mg/L）可直接排放至车间废水管网，进入厂区污水处理站处理；含油废水（如清洗转轮的废水）需经隔油池预处理后排放。</w:t>
      </w:r>
    </w:p>
    <w:p w14:paraId="7918F3BA">
      <w:r>
        <w:rPr>
          <w:b/>
        </w:rPr>
        <w:t>VOCs与噪声控制</w:t>
      </w:r>
      <w:r>
        <w:t>：</w:t>
      </w:r>
    </w:p>
    <w:p w14:paraId="7DB71CB0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rPr>
          <w:b/>
        </w:rPr>
        <w:t>VOCs治理</w:t>
      </w:r>
      <w:r>
        <w:t>：通风系统出口安装活性炭吸附塔（活性炭碘值≥800mg/g，填充量500kg），吸附VOCs（如铁芯表面脱模剂挥发物），处理效率≥90%，非甲烷总烃排放浓度≤120mg/m³（符合GB 16297-1996标准）；活性炭每半年更换一次，废活性炭按危废处置。</w:t>
      </w:r>
    </w:p>
    <w:p w14:paraId="2EC0A6B7">
      <w:pPr>
        <w:numPr>
          <w:ilvl w:val="0"/>
          <w:numId w:val="85"/>
        </w:numPr>
        <w:spacing w:before="0" w:beforeAutospacing="1" w:after="0" w:afterAutospacing="1"/>
        <w:ind w:left="720" w:hanging="360"/>
      </w:pPr>
      <w:r>
        <w:rPr>
          <w:b/>
        </w:rPr>
        <w:t>噪声控制</w:t>
      </w:r>
      <w:r>
        <w:t>：风机安装消声器（消声量≥25dB），基础设置减振垫（橡胶材质，厚度50mm），管道加装柔性接头（减少振动传递）；操作人员工作位置噪声≤85dB（A），超标时佩戴防噪声耳塞（降噪值≥25dB）。</w:t>
      </w:r>
    </w:p>
    <w:p w14:paraId="4760B0C3">
      <w:r>
        <w:rPr>
          <w:b/>
        </w:rPr>
        <w:t>环保监测与合规</w:t>
      </w:r>
      <w:r>
        <w:t>：</w:t>
      </w:r>
    </w:p>
    <w:p w14:paraId="104FF2EB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t>每月委托第三方检测机构监测VOCs排放浓度、厂界噪声（昼间≤65dB，夜间≤55dB）；</w:t>
      </w:r>
    </w:p>
    <w:p w14:paraId="6B5683A2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t>每季度统计能耗数据（电、水、天然气），与行业基准值对比，制定节能改进措施；</w:t>
      </w:r>
    </w:p>
    <w:p w14:paraId="1C70FF6F">
      <w:pPr>
        <w:numPr>
          <w:ilvl w:val="0"/>
          <w:numId w:val="86"/>
        </w:numPr>
        <w:spacing w:before="0" w:beforeAutospacing="1" w:after="0" w:afterAutospacing="1"/>
        <w:ind w:left="720" w:hanging="360"/>
      </w:pPr>
      <w:r>
        <w:t>每年进行环保合规性评价，确保符合《大气污染物综合排放标准》《工业企业厂界环境噪声排放标准》等法规要求。</w:t>
      </w:r>
    </w:p>
    <w:p w14:paraId="139D3145">
      <w:pPr>
        <w:pStyle w:val="3"/>
      </w:pPr>
      <w:r>
        <w:t>八、附录</w:t>
      </w:r>
    </w:p>
    <w:p w14:paraId="139A4B07">
      <w:pPr>
        <w:pStyle w:val="4"/>
      </w:pPr>
      <w:r>
        <w:t>1. 设备技术参数表</w:t>
      </w:r>
    </w:p>
    <w:p w14:paraId="7E5EF80D">
      <w:r>
        <w:t>（同第一章1.2节表格内容，此处略）</w:t>
      </w:r>
    </w:p>
    <w:p w14:paraId="44E4A9C2">
      <w:pPr>
        <w:pStyle w:val="4"/>
      </w:pPr>
      <w:r>
        <w:t>2. 常用备件清单及更换周期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85CAC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433F7F3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4E85B50C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68B1A792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349E0CF0">
            <w:pPr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 w14:paraId="788C58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67895D">
            <w:r>
              <w:t>温湿度传感器</w:t>
            </w:r>
          </w:p>
        </w:tc>
        <w:tc>
          <w:tcPr>
            <w:tcW w:w="0" w:type="auto"/>
            <w:vAlign w:val="center"/>
          </w:tcPr>
          <w:p w14:paraId="50E3508D">
            <w:r>
              <w:t>SHT30，I²C接口</w:t>
            </w:r>
          </w:p>
        </w:tc>
        <w:tc>
          <w:tcPr>
            <w:tcW w:w="0" w:type="auto"/>
            <w:vAlign w:val="center"/>
          </w:tcPr>
          <w:p w14:paraId="573EB7CD">
            <w:r>
              <w:t>1年</w:t>
            </w:r>
          </w:p>
        </w:tc>
        <w:tc>
          <w:tcPr>
            <w:tcW w:w="0" w:type="auto"/>
            <w:vAlign w:val="center"/>
          </w:tcPr>
          <w:p w14:paraId="39527F85">
            <w:r>
              <w:t>环境温湿度测量</w:t>
            </w:r>
          </w:p>
        </w:tc>
      </w:tr>
      <w:tr w14:paraId="6505C1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1700F67">
            <w:r>
              <w:t>加热管</w:t>
            </w:r>
          </w:p>
        </w:tc>
        <w:tc>
          <w:tcPr>
            <w:tcW w:w="0" w:type="auto"/>
            <w:vAlign w:val="center"/>
          </w:tcPr>
          <w:p w14:paraId="23457A39">
            <w:r>
              <w:t>1kW/220V，不锈钢304</w:t>
            </w:r>
          </w:p>
        </w:tc>
        <w:tc>
          <w:tcPr>
            <w:tcW w:w="0" w:type="auto"/>
            <w:vAlign w:val="center"/>
          </w:tcPr>
          <w:p w14:paraId="2F53C0C7">
            <w:r>
              <w:t>3年</w:t>
            </w:r>
          </w:p>
        </w:tc>
        <w:tc>
          <w:tcPr>
            <w:tcW w:w="0" w:type="auto"/>
            <w:vAlign w:val="center"/>
          </w:tcPr>
          <w:p w14:paraId="4B896552">
            <w:r>
              <w:t>提供热量，调节温度</w:t>
            </w:r>
          </w:p>
        </w:tc>
      </w:tr>
      <w:tr w14:paraId="38319496">
        <w:tc>
          <w:tcPr>
            <w:tcW w:w="0" w:type="auto"/>
            <w:vAlign w:val="center"/>
          </w:tcPr>
          <w:p w14:paraId="550B12C1">
            <w:r>
              <w:t>半导体制冷片</w:t>
            </w:r>
          </w:p>
        </w:tc>
        <w:tc>
          <w:tcPr>
            <w:tcW w:w="0" w:type="auto"/>
            <w:vAlign w:val="center"/>
          </w:tcPr>
          <w:p w14:paraId="4C568C51">
            <w:r>
              <w:t>TEC1-12706，12V/6A</w:t>
            </w:r>
          </w:p>
        </w:tc>
        <w:tc>
          <w:tcPr>
            <w:tcW w:w="0" w:type="auto"/>
            <w:vAlign w:val="center"/>
          </w:tcPr>
          <w:p w14:paraId="0E6646EA">
            <w:r>
              <w:t>2年</w:t>
            </w:r>
          </w:p>
        </w:tc>
        <w:tc>
          <w:tcPr>
            <w:tcW w:w="0" w:type="auto"/>
            <w:vAlign w:val="center"/>
          </w:tcPr>
          <w:p w14:paraId="761547D6">
            <w:r>
              <w:t>凝露除湿</w:t>
            </w:r>
          </w:p>
        </w:tc>
      </w:tr>
      <w:tr w14:paraId="1B6D6B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D47BD9">
            <w:r>
              <w:t>轴流风机</w:t>
            </w:r>
          </w:p>
        </w:tc>
        <w:tc>
          <w:tcPr>
            <w:tcW w:w="0" w:type="auto"/>
            <w:vAlign w:val="center"/>
          </w:tcPr>
          <w:p w14:paraId="19505121">
            <w:r>
              <w:t>T35-11-4，0.37kW</w:t>
            </w:r>
          </w:p>
        </w:tc>
        <w:tc>
          <w:tcPr>
            <w:tcW w:w="0" w:type="auto"/>
            <w:vAlign w:val="center"/>
          </w:tcPr>
          <w:p w14:paraId="5F6AFD07">
            <w:r>
              <w:t>20000小时</w:t>
            </w:r>
          </w:p>
        </w:tc>
        <w:tc>
          <w:tcPr>
            <w:tcW w:w="0" w:type="auto"/>
            <w:vAlign w:val="center"/>
          </w:tcPr>
          <w:p w14:paraId="6367566E">
            <w:r>
              <w:t>空气循环</w:t>
            </w:r>
          </w:p>
        </w:tc>
      </w:tr>
      <w:tr w14:paraId="089FA3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A3DA8F6">
            <w:r>
              <w:t>中效滤网</w:t>
            </w:r>
          </w:p>
        </w:tc>
        <w:tc>
          <w:tcPr>
            <w:tcW w:w="0" w:type="auto"/>
            <w:vAlign w:val="center"/>
          </w:tcPr>
          <w:p w14:paraId="39207092">
            <w:r>
              <w:t>F8级，500×600mm</w:t>
            </w:r>
          </w:p>
        </w:tc>
        <w:tc>
          <w:tcPr>
            <w:tcW w:w="0" w:type="auto"/>
            <w:vAlign w:val="center"/>
          </w:tcPr>
          <w:p w14:paraId="6D7518D1">
            <w:r>
              <w:t>3个月</w:t>
            </w:r>
          </w:p>
        </w:tc>
        <w:tc>
          <w:tcPr>
            <w:tcW w:w="0" w:type="auto"/>
            <w:vAlign w:val="center"/>
          </w:tcPr>
          <w:p w14:paraId="2F4B325B">
            <w:r>
              <w:t>过滤空气中的细小颗粒物</w:t>
            </w:r>
          </w:p>
        </w:tc>
      </w:tr>
      <w:tr w14:paraId="7E169A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8134C8">
            <w:r>
              <w:t>PLC电池</w:t>
            </w:r>
          </w:p>
        </w:tc>
        <w:tc>
          <w:tcPr>
            <w:tcW w:w="0" w:type="auto"/>
            <w:vAlign w:val="center"/>
          </w:tcPr>
          <w:p w14:paraId="4F2BF12B">
            <w:r>
              <w:t>西门子6ES7971-0BA00</w:t>
            </w:r>
          </w:p>
        </w:tc>
        <w:tc>
          <w:tcPr>
            <w:tcW w:w="0" w:type="auto"/>
            <w:vAlign w:val="center"/>
          </w:tcPr>
          <w:p w14:paraId="61E254B4">
            <w:r>
              <w:t>2年</w:t>
            </w:r>
          </w:p>
        </w:tc>
        <w:tc>
          <w:tcPr>
            <w:tcW w:w="0" w:type="auto"/>
            <w:vAlign w:val="center"/>
          </w:tcPr>
          <w:p w14:paraId="349011BD">
            <w:r>
              <w:t>程序数据备份</w:t>
            </w:r>
          </w:p>
        </w:tc>
      </w:tr>
      <w:tr w14:paraId="08B7E62A">
        <w:tc>
          <w:tcPr>
            <w:tcW w:w="0" w:type="auto"/>
            <w:vAlign w:val="center"/>
          </w:tcPr>
          <w:p w14:paraId="2F551A21">
            <w:r>
              <w:t>固态继电器</w:t>
            </w:r>
          </w:p>
        </w:tc>
        <w:tc>
          <w:tcPr>
            <w:tcW w:w="0" w:type="auto"/>
            <w:vAlign w:val="center"/>
          </w:tcPr>
          <w:p w14:paraId="4F65F2FD">
            <w:r>
              <w:t>SSR-40DA，DC-AC</w:t>
            </w:r>
          </w:p>
        </w:tc>
        <w:tc>
          <w:tcPr>
            <w:tcW w:w="0" w:type="auto"/>
            <w:vAlign w:val="center"/>
          </w:tcPr>
          <w:p w14:paraId="78058FE9">
            <w:r>
              <w:t>3年</w:t>
            </w:r>
          </w:p>
        </w:tc>
        <w:tc>
          <w:tcPr>
            <w:tcW w:w="0" w:type="auto"/>
            <w:vAlign w:val="center"/>
          </w:tcPr>
          <w:p w14:paraId="67C30AFC">
            <w:r>
              <w:t>控制加热管通断</w:t>
            </w:r>
          </w:p>
        </w:tc>
      </w:tr>
      <w:tr w14:paraId="326C3E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A335960">
            <w:r>
              <w:t>急停按钮</w:t>
            </w:r>
          </w:p>
        </w:tc>
        <w:tc>
          <w:tcPr>
            <w:tcW w:w="0" w:type="auto"/>
            <w:vAlign w:val="center"/>
          </w:tcPr>
          <w:p w14:paraId="06EA9F57">
            <w:r>
              <w:t>LA39-A1-11ZS/RED</w:t>
            </w:r>
          </w:p>
        </w:tc>
        <w:tc>
          <w:tcPr>
            <w:tcW w:w="0" w:type="auto"/>
            <w:vAlign w:val="center"/>
          </w:tcPr>
          <w:p w14:paraId="2020C0E6">
            <w:r>
              <w:t>5年</w:t>
            </w:r>
          </w:p>
        </w:tc>
        <w:tc>
          <w:tcPr>
            <w:tcW w:w="0" w:type="auto"/>
            <w:vAlign w:val="center"/>
          </w:tcPr>
          <w:p w14:paraId="76557765">
            <w:r>
              <w:t>紧急停机</w:t>
            </w:r>
          </w:p>
        </w:tc>
      </w:tr>
      <w:tr w14:paraId="1BB840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1443ED">
            <w:r>
              <w:t>安全光幕</w:t>
            </w:r>
          </w:p>
        </w:tc>
        <w:tc>
          <w:tcPr>
            <w:tcW w:w="0" w:type="auto"/>
            <w:vAlign w:val="center"/>
          </w:tcPr>
          <w:p w14:paraId="7DB6ACAA">
            <w:r>
              <w:t>Sick C4000，14mm分辨率</w:t>
            </w:r>
          </w:p>
        </w:tc>
        <w:tc>
          <w:tcPr>
            <w:tcW w:w="0" w:type="auto"/>
            <w:vAlign w:val="center"/>
          </w:tcPr>
          <w:p w14:paraId="670F5E44">
            <w:r>
              <w:t>5年</w:t>
            </w:r>
          </w:p>
        </w:tc>
        <w:tc>
          <w:tcPr>
            <w:tcW w:w="0" w:type="auto"/>
            <w:vAlign w:val="center"/>
          </w:tcPr>
          <w:p w14:paraId="6DE12B5C">
            <w:r>
              <w:t>人员进入防护</w:t>
            </w:r>
          </w:p>
        </w:tc>
      </w:tr>
      <w:tr w14:paraId="69D8C5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F0EDEA3">
            <w:r>
              <w:t>活性炭</w:t>
            </w:r>
          </w:p>
        </w:tc>
        <w:tc>
          <w:tcPr>
            <w:tcW w:w="0" w:type="auto"/>
            <w:vAlign w:val="center"/>
          </w:tcPr>
          <w:p w14:paraId="7DB8CADF">
            <w:r>
              <w:t>柱状，碘值800mg/g</w:t>
            </w:r>
          </w:p>
        </w:tc>
        <w:tc>
          <w:tcPr>
            <w:tcW w:w="0" w:type="auto"/>
            <w:vAlign w:val="center"/>
          </w:tcPr>
          <w:p w14:paraId="0453EEF6">
            <w:r>
              <w:t>6个月</w:t>
            </w:r>
          </w:p>
        </w:tc>
        <w:tc>
          <w:tcPr>
            <w:tcW w:w="0" w:type="auto"/>
            <w:vAlign w:val="center"/>
          </w:tcPr>
          <w:p w14:paraId="08F9EE99">
            <w:r>
              <w:t>VOCs吸附</w:t>
            </w:r>
          </w:p>
        </w:tc>
      </w:tr>
    </w:tbl>
    <w:p w14:paraId="73A8C667">
      <w:pPr>
        <w:pStyle w:val="4"/>
      </w:pPr>
      <w:r>
        <w:t>3. 故障诊断流程图</w:t>
      </w:r>
    </w:p>
    <w:p w14:paraId="252C9147">
      <w:r>
        <w:rPr>
          <w:b/>
        </w:rPr>
        <w:t>温湿度超标故障诊断流程</w:t>
      </w:r>
      <w:r>
        <w:t>：</w:t>
      </w:r>
    </w:p>
    <w:p w14:paraId="6553BE25">
      <w:pPr>
        <w:numPr>
          <w:ilvl w:val="0"/>
          <w:numId w:val="87"/>
        </w:numPr>
        <w:spacing w:before="0" w:beforeAutospacing="1" w:after="0" w:afterAutospacing="1"/>
        <w:ind w:left="720" w:hanging="360"/>
      </w:pPr>
      <w:r>
        <w:t>故障现象：HMI显示“温湿度超标”报警（代码E12）→2. 检查当前温湿度值（如温度38℃，湿度65%RH）→3. 判断类型（温度超标/湿度超标/两者均超标）→</w:t>
      </w:r>
    </w:p>
    <w:p w14:paraId="1205B7DC">
      <w:pPr>
        <w:numPr>
          <w:ilvl w:val="1"/>
          <w:numId w:val="87"/>
        </w:numPr>
        <w:spacing w:before="0" w:beforeAutospacing="1" w:after="0" w:afterAutospacing="1"/>
        <w:ind w:left="1440" w:hanging="360"/>
      </w:pPr>
      <w:r>
        <w:t>若温度超标：4. 检查加热管（电阻是否正常）→5. 检查温度传感器（信号是否正常）→6. 检查通风系统（风机是否运行，滤网是否堵塞）→7. 排除故障后复位报警；</w:t>
      </w:r>
    </w:p>
    <w:p w14:paraId="6251A983">
      <w:pPr>
        <w:numPr>
          <w:ilvl w:val="1"/>
          <w:numId w:val="87"/>
        </w:numPr>
        <w:spacing w:before="0" w:beforeAutospacing="1" w:after="0" w:afterAutospacing="1"/>
        <w:ind w:left="1440" w:hanging="360"/>
      </w:pPr>
      <w:r>
        <w:t>若湿度超标：4. 检查除湿装置（凝露板是否制冷/转轮是否转动）→5. 检查湿度传感器（校准是否偏差）→6. 检查密封情况（门缝是否漏风）→7. 排除故障后复位报警；</w:t>
      </w:r>
    </w:p>
    <w:p w14:paraId="47560258">
      <w:pPr>
        <w:numPr>
          <w:ilvl w:val="1"/>
          <w:numId w:val="87"/>
        </w:numPr>
        <w:spacing w:before="0" w:beforeAutospacing="1" w:after="0" w:afterAutospacing="1"/>
        <w:ind w:left="1440" w:hanging="360"/>
      </w:pPr>
      <w:r>
        <w:t>若两者均超标：4. 检查PLC程序（控制逻辑是否错误）→5. 检查电源电压（是否稳定）→6. 检查外部环境（是否极端天气）→7. 排除故障后复位报警。</w:t>
      </w:r>
    </w:p>
    <w:p w14:paraId="0C76C7D1">
      <w:r>
        <w:rPr>
          <w:b/>
        </w:rPr>
        <w:t>风机故障诊断流程</w:t>
      </w:r>
      <w:r>
        <w:t>：</w:t>
      </w:r>
    </w:p>
    <w:p w14:paraId="4275A1A4">
      <w:pPr>
        <w:numPr>
          <w:ilvl w:val="0"/>
          <w:numId w:val="88"/>
        </w:numPr>
        <w:spacing w:before="0" w:beforeAutospacing="1" w:after="0" w:afterAutospacing="1"/>
        <w:ind w:left="720" w:hanging="360"/>
      </w:pPr>
      <w:r>
        <w:t>故障现象：风机不转，HMI显示“风机故障”（代码E06）→2. 检查电源（断路器是否跳闸，电压是否正常）→3. 检查控制信号（PLC输出是否有4-20mA）→4. 检查电机（绕组电阻是否正常，轴承是否卡滞）→5. 检查变频器（是否报警，参数是否正确）→6. 更换故障部件（如电机/变频器）→7. 测试运行，确认故障排除。</w:t>
      </w:r>
    </w:p>
    <w:p w14:paraId="06090D42">
      <w:r>
        <w:rPr>
          <w:b/>
        </w:rPr>
        <w:t>加热管故障诊断流程</w:t>
      </w:r>
      <w:r>
        <w:t>：</w:t>
      </w:r>
    </w:p>
    <w:p w14:paraId="613EF123">
      <w:pPr>
        <w:numPr>
          <w:ilvl w:val="0"/>
          <w:numId w:val="89"/>
        </w:numPr>
        <w:spacing w:before="0" w:beforeAutospacing="1" w:after="0" w:afterAutospacing="1"/>
        <w:ind w:left="720" w:hanging="360"/>
      </w:pPr>
      <w:r>
        <w:t>故障现象：温度不升，HMI显示“加热故障”（代码E07）→2. 检查加热管电源（空气开关是否合闸，电压是否220V）→3. 测量加热管电阻（单根电阻是否符合标称值，如1kW为48.4Ω）→4. 检查固态继电器（输出端是否导通，压降是否＜2V）→5. 检查温度传感器（是否误报温度已达上限）→6. 更换故障部件（加热管/继电器/传感器）→7. 启动加热，确认温度上升至设定值。</w:t>
      </w:r>
    </w:p>
    <w:p w14:paraId="3046836D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C4C95"/>
    <w:multiLevelType w:val="singleLevel"/>
    <w:tmpl w:val="8B7C4C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3B5601A"/>
    <w:multiLevelType w:val="singleLevel"/>
    <w:tmpl w:val="93B560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CBB0466"/>
    <w:multiLevelType w:val="singleLevel"/>
    <w:tmpl w:val="9CBB04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FFBCFCD"/>
    <w:multiLevelType w:val="singleLevel"/>
    <w:tmpl w:val="9FFBCF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9FFD189D"/>
    <w:multiLevelType w:val="singleLevel"/>
    <w:tmpl w:val="9FFD18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6">
    <w:nsid w:val="ADB4A6A6"/>
    <w:multiLevelType w:val="singleLevel"/>
    <w:tmpl w:val="ADB4A6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AFEBCB92"/>
    <w:multiLevelType w:val="singleLevel"/>
    <w:tmpl w:val="AFEBCB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9">
    <w:nsid w:val="B2F98080"/>
    <w:multiLevelType w:val="singleLevel"/>
    <w:tmpl w:val="B2F980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11">
    <w:nsid w:val="B91FD75F"/>
    <w:multiLevelType w:val="multilevel"/>
    <w:tmpl w:val="B91FD75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B99E6800"/>
    <w:multiLevelType w:val="singleLevel"/>
    <w:tmpl w:val="B99E68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BB7F2DFC"/>
    <w:multiLevelType w:val="singleLevel"/>
    <w:tmpl w:val="BB7F2D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BB7F95CB"/>
    <w:multiLevelType w:val="singleLevel"/>
    <w:tmpl w:val="BB7F95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BBBF101B"/>
    <w:multiLevelType w:val="singleLevel"/>
    <w:tmpl w:val="BBBF10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BEE74629"/>
    <w:multiLevelType w:val="singleLevel"/>
    <w:tmpl w:val="BEE746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BEFD0150"/>
    <w:multiLevelType w:val="singleLevel"/>
    <w:tmpl w:val="BEFD01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BF3F1E59"/>
    <w:multiLevelType w:val="singleLevel"/>
    <w:tmpl w:val="BF3F1E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BF591F86"/>
    <w:multiLevelType w:val="singleLevel"/>
    <w:tmpl w:val="BF591F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BF9A6606"/>
    <w:multiLevelType w:val="singleLevel"/>
    <w:tmpl w:val="BF9A66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BFCA296A"/>
    <w:multiLevelType w:val="singleLevel"/>
    <w:tmpl w:val="BFCA29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BFDEB9F9"/>
    <w:multiLevelType w:val="singleLevel"/>
    <w:tmpl w:val="BFDEB9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CA7D3711"/>
    <w:multiLevelType w:val="multilevel"/>
    <w:tmpl w:val="CA7D37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4">
    <w:nsid w:val="CD5C5C15"/>
    <w:multiLevelType w:val="singleLevel"/>
    <w:tmpl w:val="CD5C5C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DD7EB93E"/>
    <w:multiLevelType w:val="singleLevel"/>
    <w:tmpl w:val="DD7EB9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DEFC0D24"/>
    <w:multiLevelType w:val="singleLevel"/>
    <w:tmpl w:val="DEFC0D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DF1D5D65"/>
    <w:multiLevelType w:val="singleLevel"/>
    <w:tmpl w:val="DF1D5D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DF3E3DBE"/>
    <w:multiLevelType w:val="singleLevel"/>
    <w:tmpl w:val="DF3E3D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DFAC9BE7"/>
    <w:multiLevelType w:val="singleLevel"/>
    <w:tmpl w:val="DFAC9B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DFED6402"/>
    <w:multiLevelType w:val="singleLevel"/>
    <w:tmpl w:val="DFED64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DFEF899E"/>
    <w:multiLevelType w:val="singleLevel"/>
    <w:tmpl w:val="DFEF89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E1F03F77"/>
    <w:multiLevelType w:val="singleLevel"/>
    <w:tmpl w:val="E1F03F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E3AEB150"/>
    <w:multiLevelType w:val="singleLevel"/>
    <w:tmpl w:val="E3AEB1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E4F7488F"/>
    <w:multiLevelType w:val="singleLevel"/>
    <w:tmpl w:val="E4F748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E6FFA408"/>
    <w:multiLevelType w:val="multilevel"/>
    <w:tmpl w:val="E6FFA4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36">
    <w:nsid w:val="EB7F1F61"/>
    <w:multiLevelType w:val="singleLevel"/>
    <w:tmpl w:val="EB7F1F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EEFDD2F2"/>
    <w:multiLevelType w:val="singleLevel"/>
    <w:tmpl w:val="EEFDD2F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8">
    <w:nsid w:val="EFBC87FA"/>
    <w:multiLevelType w:val="singleLevel"/>
    <w:tmpl w:val="EFBC87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EFEDD7E8"/>
    <w:multiLevelType w:val="singleLevel"/>
    <w:tmpl w:val="EFEDD7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EFF3D5B5"/>
    <w:multiLevelType w:val="singleLevel"/>
    <w:tmpl w:val="EFF3D5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F3AF5082"/>
    <w:multiLevelType w:val="singleLevel"/>
    <w:tmpl w:val="F3AF50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3">
    <w:nsid w:val="F6F62336"/>
    <w:multiLevelType w:val="singleLevel"/>
    <w:tmpl w:val="F6F623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F7775271"/>
    <w:multiLevelType w:val="singleLevel"/>
    <w:tmpl w:val="F777527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5">
    <w:nsid w:val="F7B2BBFA"/>
    <w:multiLevelType w:val="singleLevel"/>
    <w:tmpl w:val="F7B2BB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F7FB40F0"/>
    <w:multiLevelType w:val="singleLevel"/>
    <w:tmpl w:val="F7FB40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7">
    <w:nsid w:val="F9758B06"/>
    <w:multiLevelType w:val="singleLevel"/>
    <w:tmpl w:val="F9758B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F9FE8AD2"/>
    <w:multiLevelType w:val="singleLevel"/>
    <w:tmpl w:val="F9FE8A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9">
    <w:nsid w:val="FD2744B9"/>
    <w:multiLevelType w:val="singleLevel"/>
    <w:tmpl w:val="FD2744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0">
    <w:nsid w:val="FDEF5C49"/>
    <w:multiLevelType w:val="multilevel"/>
    <w:tmpl w:val="FDEF5C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1">
    <w:nsid w:val="FDFC5753"/>
    <w:multiLevelType w:val="singleLevel"/>
    <w:tmpl w:val="FDFC57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2">
    <w:nsid w:val="FE3B1D3B"/>
    <w:multiLevelType w:val="singleLevel"/>
    <w:tmpl w:val="FE3B1D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3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4">
    <w:nsid w:val="FEBB44DC"/>
    <w:multiLevelType w:val="singleLevel"/>
    <w:tmpl w:val="FEBB44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5">
    <w:nsid w:val="FEFC8337"/>
    <w:multiLevelType w:val="singleLevel"/>
    <w:tmpl w:val="FEFC83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6">
    <w:nsid w:val="FEFFE5C9"/>
    <w:multiLevelType w:val="singleLevel"/>
    <w:tmpl w:val="FEFFE5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7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58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9">
    <w:nsid w:val="FFEE02B3"/>
    <w:multiLevelType w:val="singleLevel"/>
    <w:tmpl w:val="FFEE02B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0">
    <w:nsid w:val="FFEE1034"/>
    <w:multiLevelType w:val="singleLevel"/>
    <w:tmpl w:val="FFEE10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1">
    <w:nsid w:val="FFF27939"/>
    <w:multiLevelType w:val="singleLevel"/>
    <w:tmpl w:val="FFF279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2">
    <w:nsid w:val="FFFC1101"/>
    <w:multiLevelType w:val="singleLevel"/>
    <w:tmpl w:val="FFFC11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3">
    <w:nsid w:val="FFFCFB00"/>
    <w:multiLevelType w:val="singleLevel"/>
    <w:tmpl w:val="FFFCFB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4">
    <w:nsid w:val="FFFEA02C"/>
    <w:multiLevelType w:val="singleLevel"/>
    <w:tmpl w:val="FFFEA0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5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6">
    <w:nsid w:val="1136F51C"/>
    <w:multiLevelType w:val="singleLevel"/>
    <w:tmpl w:val="1136F5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7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8">
    <w:nsid w:val="23F55F74"/>
    <w:multiLevelType w:val="singleLevel"/>
    <w:tmpl w:val="23F55F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70">
    <w:nsid w:val="3CDB55B7"/>
    <w:multiLevelType w:val="singleLevel"/>
    <w:tmpl w:val="3CDB55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1">
    <w:nsid w:val="5E988669"/>
    <w:multiLevelType w:val="singleLevel"/>
    <w:tmpl w:val="5E9886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2">
    <w:nsid w:val="5ED36E14"/>
    <w:multiLevelType w:val="singleLevel"/>
    <w:tmpl w:val="5ED36E1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3">
    <w:nsid w:val="5FDE93D8"/>
    <w:multiLevelType w:val="singleLevel"/>
    <w:tmpl w:val="5FDE93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4">
    <w:nsid w:val="62E0AA7E"/>
    <w:multiLevelType w:val="singleLevel"/>
    <w:tmpl w:val="62E0AA7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5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6">
    <w:nsid w:val="71DAAC1F"/>
    <w:multiLevelType w:val="singleLevel"/>
    <w:tmpl w:val="71DAAC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7">
    <w:nsid w:val="76FD1062"/>
    <w:multiLevelType w:val="singleLevel"/>
    <w:tmpl w:val="76FD10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8">
    <w:nsid w:val="79DCB19F"/>
    <w:multiLevelType w:val="singleLevel"/>
    <w:tmpl w:val="79DCB1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9">
    <w:nsid w:val="79DD35FF"/>
    <w:multiLevelType w:val="multilevel"/>
    <w:tmpl w:val="79DD35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0">
    <w:nsid w:val="7AFECE30"/>
    <w:multiLevelType w:val="singleLevel"/>
    <w:tmpl w:val="7AFECE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1">
    <w:nsid w:val="7CEF1DFB"/>
    <w:multiLevelType w:val="multilevel"/>
    <w:tmpl w:val="7CEF1D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82">
    <w:nsid w:val="7D7F8DF7"/>
    <w:multiLevelType w:val="multilevel"/>
    <w:tmpl w:val="7D7F8D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3">
    <w:nsid w:val="7D8E33BB"/>
    <w:multiLevelType w:val="singleLevel"/>
    <w:tmpl w:val="7D8E33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4">
    <w:nsid w:val="7EC81023"/>
    <w:multiLevelType w:val="singleLevel"/>
    <w:tmpl w:val="7EC810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5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86">
    <w:nsid w:val="7F74374A"/>
    <w:multiLevelType w:val="singleLevel"/>
    <w:tmpl w:val="7F7437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7">
    <w:nsid w:val="7FCEF0EF"/>
    <w:multiLevelType w:val="multilevel"/>
    <w:tmpl w:val="7FCEF0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8">
    <w:nsid w:val="7FF71C19"/>
    <w:multiLevelType w:val="singleLevel"/>
    <w:tmpl w:val="7FF71C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69"/>
  </w:num>
  <w:num w:numId="2">
    <w:abstractNumId w:val="85"/>
  </w:num>
  <w:num w:numId="3">
    <w:abstractNumId w:val="8"/>
  </w:num>
  <w:num w:numId="4">
    <w:abstractNumId w:val="65"/>
  </w:num>
  <w:num w:numId="5">
    <w:abstractNumId w:val="53"/>
  </w:num>
  <w:num w:numId="6">
    <w:abstractNumId w:val="75"/>
  </w:num>
  <w:num w:numId="7">
    <w:abstractNumId w:val="42"/>
  </w:num>
  <w:num w:numId="8">
    <w:abstractNumId w:val="67"/>
  </w:num>
  <w:num w:numId="9">
    <w:abstractNumId w:val="57"/>
  </w:num>
  <w:num w:numId="10">
    <w:abstractNumId w:val="58"/>
  </w:num>
  <w:num w:numId="11">
    <w:abstractNumId w:val="10"/>
  </w:num>
  <w:num w:numId="12">
    <w:abstractNumId w:val="5"/>
  </w:num>
  <w:num w:numId="13">
    <w:abstractNumId w:val="40"/>
  </w:num>
  <w:num w:numId="14">
    <w:abstractNumId w:val="70"/>
  </w:num>
  <w:num w:numId="15">
    <w:abstractNumId w:val="31"/>
  </w:num>
  <w:num w:numId="16">
    <w:abstractNumId w:val="51"/>
  </w:num>
  <w:num w:numId="17">
    <w:abstractNumId w:val="48"/>
  </w:num>
  <w:num w:numId="18">
    <w:abstractNumId w:val="77"/>
  </w:num>
  <w:num w:numId="19">
    <w:abstractNumId w:val="6"/>
  </w:num>
  <w:num w:numId="20">
    <w:abstractNumId w:val="21"/>
  </w:num>
  <w:num w:numId="21">
    <w:abstractNumId w:val="52"/>
  </w:num>
  <w:num w:numId="22">
    <w:abstractNumId w:val="59"/>
  </w:num>
  <w:num w:numId="23">
    <w:abstractNumId w:val="50"/>
  </w:num>
  <w:num w:numId="24">
    <w:abstractNumId w:val="2"/>
  </w:num>
  <w:num w:numId="25">
    <w:abstractNumId w:val="79"/>
  </w:num>
  <w:num w:numId="26">
    <w:abstractNumId w:val="35"/>
  </w:num>
  <w:num w:numId="27">
    <w:abstractNumId w:val="23"/>
  </w:num>
  <w:num w:numId="28">
    <w:abstractNumId w:val="73"/>
  </w:num>
  <w:num w:numId="29">
    <w:abstractNumId w:val="7"/>
  </w:num>
  <w:num w:numId="30">
    <w:abstractNumId w:val="22"/>
  </w:num>
  <w:num w:numId="31">
    <w:abstractNumId w:val="86"/>
  </w:num>
  <w:num w:numId="32">
    <w:abstractNumId w:val="29"/>
  </w:num>
  <w:num w:numId="33">
    <w:abstractNumId w:val="56"/>
  </w:num>
  <w:num w:numId="34">
    <w:abstractNumId w:val="80"/>
  </w:num>
  <w:num w:numId="35">
    <w:abstractNumId w:val="3"/>
  </w:num>
  <w:num w:numId="36">
    <w:abstractNumId w:val="62"/>
  </w:num>
  <w:num w:numId="37">
    <w:abstractNumId w:val="0"/>
  </w:num>
  <w:num w:numId="38">
    <w:abstractNumId w:val="24"/>
  </w:num>
  <w:num w:numId="39">
    <w:abstractNumId w:val="41"/>
  </w:num>
  <w:num w:numId="40">
    <w:abstractNumId w:val="82"/>
  </w:num>
  <w:num w:numId="41">
    <w:abstractNumId w:val="87"/>
  </w:num>
  <w:num w:numId="42">
    <w:abstractNumId w:val="88"/>
  </w:num>
  <w:num w:numId="43">
    <w:abstractNumId w:val="54"/>
  </w:num>
  <w:num w:numId="44">
    <w:abstractNumId w:val="46"/>
  </w:num>
  <w:num w:numId="45">
    <w:abstractNumId w:val="20"/>
  </w:num>
  <w:num w:numId="46">
    <w:abstractNumId w:val="28"/>
  </w:num>
  <w:num w:numId="47">
    <w:abstractNumId w:val="36"/>
  </w:num>
  <w:num w:numId="48">
    <w:abstractNumId w:val="14"/>
  </w:num>
  <w:num w:numId="49">
    <w:abstractNumId w:val="33"/>
  </w:num>
  <w:num w:numId="50">
    <w:abstractNumId w:val="4"/>
  </w:num>
  <w:num w:numId="51">
    <w:abstractNumId w:val="66"/>
  </w:num>
  <w:num w:numId="52">
    <w:abstractNumId w:val="30"/>
  </w:num>
  <w:num w:numId="53">
    <w:abstractNumId w:val="12"/>
  </w:num>
  <w:num w:numId="54">
    <w:abstractNumId w:val="27"/>
  </w:num>
  <w:num w:numId="55">
    <w:abstractNumId w:val="34"/>
  </w:num>
  <w:num w:numId="56">
    <w:abstractNumId w:val="68"/>
  </w:num>
  <w:num w:numId="57">
    <w:abstractNumId w:val="16"/>
  </w:num>
  <w:num w:numId="58">
    <w:abstractNumId w:val="83"/>
  </w:num>
  <w:num w:numId="59">
    <w:abstractNumId w:val="45"/>
  </w:num>
  <w:num w:numId="60">
    <w:abstractNumId w:val="74"/>
  </w:num>
  <w:num w:numId="61">
    <w:abstractNumId w:val="25"/>
  </w:num>
  <w:num w:numId="62">
    <w:abstractNumId w:val="19"/>
  </w:num>
  <w:num w:numId="63">
    <w:abstractNumId w:val="61"/>
  </w:num>
  <w:num w:numId="64">
    <w:abstractNumId w:val="76"/>
  </w:num>
  <w:num w:numId="65">
    <w:abstractNumId w:val="71"/>
  </w:num>
  <w:num w:numId="66">
    <w:abstractNumId w:val="39"/>
  </w:num>
  <w:num w:numId="67">
    <w:abstractNumId w:val="78"/>
  </w:num>
  <w:num w:numId="68">
    <w:abstractNumId w:val="1"/>
  </w:num>
  <w:num w:numId="69">
    <w:abstractNumId w:val="32"/>
  </w:num>
  <w:num w:numId="70">
    <w:abstractNumId w:val="64"/>
  </w:num>
  <w:num w:numId="71">
    <w:abstractNumId w:val="60"/>
  </w:num>
  <w:num w:numId="72">
    <w:abstractNumId w:val="9"/>
  </w:num>
  <w:num w:numId="73">
    <w:abstractNumId w:val="26"/>
  </w:num>
  <w:num w:numId="74">
    <w:abstractNumId w:val="63"/>
  </w:num>
  <w:num w:numId="75">
    <w:abstractNumId w:val="47"/>
  </w:num>
  <w:num w:numId="76">
    <w:abstractNumId w:val="43"/>
  </w:num>
  <w:num w:numId="77">
    <w:abstractNumId w:val="17"/>
  </w:num>
  <w:num w:numId="78">
    <w:abstractNumId w:val="49"/>
  </w:num>
  <w:num w:numId="79">
    <w:abstractNumId w:val="55"/>
  </w:num>
  <w:num w:numId="80">
    <w:abstractNumId w:val="72"/>
  </w:num>
  <w:num w:numId="81">
    <w:abstractNumId w:val="81"/>
  </w:num>
  <w:num w:numId="82">
    <w:abstractNumId w:val="38"/>
  </w:num>
  <w:num w:numId="83">
    <w:abstractNumId w:val="15"/>
  </w:num>
  <w:num w:numId="84">
    <w:abstractNumId w:val="18"/>
  </w:num>
  <w:num w:numId="85">
    <w:abstractNumId w:val="84"/>
  </w:num>
  <w:num w:numId="86">
    <w:abstractNumId w:val="13"/>
  </w:num>
  <w:num w:numId="87">
    <w:abstractNumId w:val="11"/>
  </w:num>
  <w:num w:numId="88">
    <w:abstractNumId w:val="44"/>
  </w:num>
  <w:num w:numId="8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6FFFF1D4"/>
    <w:rsid w:val="74A83031"/>
    <w:rsid w:val="76962A74"/>
    <w:rsid w:val="7B77B008"/>
    <w:rsid w:val="7FF6C12C"/>
    <w:rsid w:val="BCB98261"/>
    <w:rsid w:val="EBDF5C7D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51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2025-10-06T00:18:45Z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1BD2163F9B251835659AE268CF5A3630_43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