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93EADD">
      <w:pPr>
        <w:pStyle w:val="2"/>
      </w:pPr>
    </w:p>
    <w:p w14:paraId="655B797B">
      <w:pPr>
        <w:pStyle w:val="2"/>
      </w:pPr>
      <w:r>
        <w:t>外圆磨床技术手册：结构、原理与故障分析</w:t>
      </w:r>
    </w:p>
    <w:p w14:paraId="1E6E4F45">
      <w:pPr>
        <w:pStyle w:val="3"/>
      </w:pPr>
      <w:r>
        <w:t>一、外圆磨床的基本结构与功能</w:t>
      </w:r>
    </w:p>
    <w:p w14:paraId="4CC09966">
      <w:pPr>
        <w:pStyle w:val="4"/>
      </w:pPr>
      <w:r>
        <w:t>1. 床身结构与性能特点</w:t>
      </w:r>
    </w:p>
    <w:p w14:paraId="73DBA5C3">
      <w:r>
        <w:t>外圆磨床的床身作为整机的基础支撑结构，其材料选择与设计直接影响加工精度的稳定性。通常采用高强度铸铁（如HT300）铸造而成，通过时效处理消除内应力，确保长期使用后仍能保持结构刚性。部分数控外圆磨床为进一步提升动刚度和静刚度，在床身内部设计有大圆孔和鱼翅形筋板结构，这种布局可有效分散振动能量，减少加工过程中的变形。床身上表面安装有高精度导轨，多数机型采用贴塑导轨，其摩擦系数低至0.005-0.01，配合工作台的伺服驱动系统，可实现平稳无爬行的往复运动。导轨面经过精密刮研或磨削加工，直线度误差控制在0.01mm/m以内，确保工作台纵向移动的轨迹精度。床身的稳定性还体现在与其他部件的连接设计上，头架、尾座、砂轮架等核心部件通过T型槽或定位销与床身刚性连接，定位基准面的平面度误差不超过0.02mm/1000mm，为整机精度提供基础保障。</w:t>
      </w:r>
    </w:p>
    <w:p w14:paraId="075F8385">
      <w:pPr>
        <w:pStyle w:val="4"/>
      </w:pPr>
      <w:r>
        <w:t>2. 工作台的组成与调节功能</w:t>
      </w:r>
    </w:p>
    <w:p w14:paraId="777F4AF2">
      <w:r>
        <w:t>工作台是实现工件纵向进给的关键部件，采用上、下台面分体式结构设计。上台面可绕下台面的回转中心在-7°~+7°范围内调整角度，用于磨削圆锥面或带有锥度的工件。角度调整通过两侧的刻度盘和锁紧螺栓实现，调整精度可达0.05°，锁紧后通过防松螺母固定，防止加工过程中角度偏移。工作台的驱动系统由伺服电机直接带动滚珠丝杠副组成，传动间隙通过预紧螺母消除，最小分辨率可达0.0005mm，确保纵向进给（Z向）的精确控制。对于液压驱动的工作台，其往复运动速度通过节流阀实现无级调节，范围通常为0.1~4m/min，低速时仍能保持运动平稳性，避免出现爬行现象。工作台导轨与床身导轨的配合采用滑动摩擦或滚动摩擦方式，贴塑导轨通过定期供油（润滑油黏度32#）保持润滑，而滚动导轨则通过滚动体减少摩擦阻力，提升响应速度。部分机型还设计有工作台抖动功能，可实现1~3mm短行程（100~150次/min）的高频往复运动，用于改善窄长面的磨削质量。</w:t>
      </w:r>
    </w:p>
    <w:p w14:paraId="2CA9B4D0">
      <w:pPr>
        <w:pStyle w:val="4"/>
      </w:pPr>
      <w:r>
        <w:t>3. 头架的结构与工件驱动功能</w:t>
      </w:r>
    </w:p>
    <w:p w14:paraId="0A199255">
      <w:r>
        <w:t>头架的核心功能是支承并带动工件实现旋转运动，其内部结构包括主轴组件、传动系统和调速装置。主轴前端锥孔采用莫氏3号锥度设计，可直接安装顶尖或通过过渡套安装三爪卡盘（常用直径125mm）、四爪卡盘等夹具，满足不同工件的装夹需求。主轴后端通过皮带轮与变频调速电机连接，传动比经过优化设计，使拨盘转速可在40-500r/min范围内实现分段无级变速，以适应不同直径（φ10mm~φ500mm）、不同材料（钢、铸铁、有色金属）工件的磨削工艺要求。主轴轴承采用高精度滚动轴承或动静压轴承，其中动静压轴承通过压力油膜形成液体摩擦，径向间隙可通过刻度套调整，顺时针转动增大间隙，逆时针减小，通常调整为半径方向0.005mm间隙以保证回转精度。主轴的径向跳动和轴向窜动是关键精度指标，优质头架的主轴径向跳动（近轴端）控制在0.003mm以内，轴向窜动不超过0.002mm，确保工件旋转中心的稳定性。头架壳体通过螺栓固定在工作台上台面，可随工作台一同移动，部分万能外圆磨床头架还可绕竖直轴线旋转±90°，扩展加工范围。</w:t>
      </w:r>
    </w:p>
    <w:p w14:paraId="5C1DA3D2">
      <w:pPr>
        <w:pStyle w:val="4"/>
      </w:pPr>
      <w:r>
        <w:t>4. 尾座的结构与辅助支承功能</w:t>
      </w:r>
    </w:p>
    <w:p w14:paraId="2BB0177F">
      <w:r>
        <w:t>尾座与头架配合实现工件的两点支承，其结构包括底座、套筒、顶尖和顶紧机构。尾座套筒前端锥孔同样为莫氏3号锥度，与头架顶尖配合使用时，同轴度误差需控制在0.01mm/300mm以内，以避免工件加工后产生锥度或圆柱度误差。顶尖顶紧力通过尾座后端的捏手调节，顺时针旋转增大顶紧力，逆时针减小，加工普通钢件时顶紧力以工件不打滑为宜，加工细长轴（长径比＞10）时需适当减小顶紧力，防止工件弯曲变形。尾座套筒的进退控制有手动和自动两种方式：手动通过扳手旋转丝杠实现，自动则通过脚踏踏板控制液压缸驱动，适用于批量加工中的快速装卸工件。部分尾座还设计有砂轮修整功能，可在套筒前端安装金刚笔，通过调整尾座位置对砂轮进行修整，满足基本的砂轮轮廓修正需求。尾座底座与工作台的连接采用T型螺栓固定，可根据工件长度沿导轨方向调整位置，调整后需通过百分表校准与头架的同轴度，确保支承精度。</w:t>
      </w:r>
    </w:p>
    <w:p w14:paraId="443197E9">
      <w:pPr>
        <w:pStyle w:val="4"/>
      </w:pPr>
      <w:r>
        <w:t>5. 砂轮架的核心结构与磨削功能</w:t>
      </w:r>
    </w:p>
    <w:p w14:paraId="793548E0">
      <w:r>
        <w:t>砂轮架是执行磨削加工的核心部件，其结构性能直接决定磨削精度和表面质量。砂轮主轴采用大包角三块瓦动压轴承或精密滚动轴承支承，动压轴承在主轴旋转时形成压力油膜，承载能力强且回转精度高，径向跳动可控制在0.002mm以内。砂轮的线速度根据砂轮类型和材质不同分为多个等级，普通氧化铝砂轮线速度通常为35~45m/s，CBN（立方氮化硼）砂轮可达60~80m/s，高速磨削可显著提升加工效率。砂轮架的径向进给（X向）由伺服电机通过高精度滚珠丝杠驱动，传动精度高，重复定位误差≤0.002mm，快移速度可达15m/min，满足快速趋近和精密切入的需求。砂轮的安装需遵循严格规范：砂轮法兰盘直径应不小于砂轮直径的1/3，安装面需平整光洁，与砂轮之间垫入1~2mm厚的弹性衬垫（如厚纸或皮革），确保压力均匀分布；砂轮孔径与法兰盘轴颈的配合间隙为0.1~0.5mm，过大易导致砂轮偏心振动。部分砂轮架可绕竖直轴线回转±30°角度，配合工作台的转角功能，可实现复杂锥面或多段锥度工件的磨削，扩大加工范围。</w:t>
      </w:r>
    </w:p>
    <w:p w14:paraId="6D770A4A">
      <w:pPr>
        <w:pStyle w:val="3"/>
      </w:pPr>
      <w:r>
        <w:t>二、机械工作原理与传动系统</w:t>
      </w:r>
    </w:p>
    <w:p w14:paraId="3C3B18BF">
      <w:pPr>
        <w:pStyle w:val="4"/>
      </w:pPr>
      <w:r>
        <w:t>1. 工件旋转运动的实现原理</w:t>
      </w:r>
    </w:p>
    <w:p w14:paraId="77435B6B">
      <w:r>
        <w:t>工件的旋转运动由头架系统驱动，其动力传递路径为：变频调速电机→皮带轮→齿轮变速箱→主轴→工件。变频电机提供可调转速的动力输出，通过皮带传动（多采用三角带或同步带）传递至头架内部的齿轮变速箱，变速箱内的滑移齿轮组可实现不同传动比的切换，配合变频电机的无级调速，使工件拨盘转速在40-500r/min范围内连续可调。对于直径较大的工件（如φ500mm以上），需选择较低转速（40-100r/min）以降低离心力；而直径较小的精密工件（φ10mm以下）则采用较高转速（300-500r/min），确保单位时间内的磨削进给量均匀。主轴的旋转精度通过轴承间隙控制和轴系平衡保障，动静压主轴通过调整供油压力（通常1.5MPa）形成稳定油膜，滚动轴承则通过预紧消除间隙。工件与主轴的连接方式根据工件结构选择：短粗工件采用三爪卡盘装夹，依靠卡爪的径向夹紧力固定；细长轴类工件则支承于头架和尾座的两顶尖之间，通过拨盘和鸡心夹带动旋转，这种方式可减少工件的装夹变形，提升加工精度。</w:t>
      </w:r>
    </w:p>
    <w:p w14:paraId="0986986F">
      <w:pPr>
        <w:pStyle w:val="4"/>
      </w:pPr>
      <w:r>
        <w:t>2. 进给运动的类型与实现方式</w:t>
      </w:r>
    </w:p>
    <w:p w14:paraId="4151D4AC">
      <w:r>
        <w:t>外圆磨床的进给运动分为纵向进给和横向进给两种类型，分别实现工件的轴向移动和砂轮的径向切入。纵向进给运动由工作台带动工件完成，驱动方式有液压传动和机械传动两种。液压传动通过双杆活塞缸驱动工作台沿导轨往复移动，速度调节通过节流阀实现，范围0.1~4m/min，换向过程平稳，适用于普通外圆磨床的连续磨削；机械传动则由伺服电机直接驱动滚珠丝杠，传动精度高，响应速度快，常用于数控外圆磨床的自动化进给。横向进给运动由砂轮架完成，用于控制砂轮对工件的径向切入量，包括快速进退和工作进给两个动作。快速进退通过液压缸驱动，速度可达10~15m/min，用于加工前的快速趋近和加工后的快速退离；工作进给则采用伺服电机-滚珠丝杠副或液压伺服系统驱动，最小进给量可达0.0005mm，满足精密磨削的需求。切入式外圆磨床在加工长度小于砂轮宽度的工件时，通过砂轮架的连续横向进给即可完成加工，无需工作台纵向移动，生产效率显著提升。</w:t>
      </w:r>
    </w:p>
    <w:p w14:paraId="071C9D02">
      <w:pPr>
        <w:pStyle w:val="4"/>
      </w:pPr>
      <w:r>
        <w:t>3. 传动系统的动力传递与机械配合</w:t>
      </w:r>
    </w:p>
    <w:p w14:paraId="01DB1441">
      <w:r>
        <w:t>传动系统的机械配合是确保运动精度的关键，主要体现在以下部位：头架齿轮变速箱通过滑移齿轮的啮合实现转速调节，齿轮齿面经过精密磨削，啮合间隙控制在0.01~0.03mm，避免传动过程中的冲击和振动；工作台与导轨的配合采用滑动或滚动摩擦方式，滑动导轨通过刮研保证接触面积≥80%，滚动导轨则通过滚动体（滚珠或滚柱）减少摩擦阻力，提升运动平稳性；砂轮架的丝杠螺母机构采用预紧设计，通过双螺母或单螺母预紧消除间隙，确保径向进给的无间隙传动。对于液压传动系统，工作台的换向过程通过先导阀与液动换向阀的配合实现，经历“第一次快跳-慢速移动-第二次快跳”三个阶段，端点停留时间可通过节流阀调整（0-5s），避免工件端部出现磨削缺陷。传动系统中的皮带传动需保持适当张紧度，过松易导致打滑影响传动精度，过紧则会增加轴承负荷，通常通过调整电机座位置实现张紧度优化。</w:t>
      </w:r>
    </w:p>
    <w:p w14:paraId="5891D440">
      <w:pPr>
        <w:pStyle w:val="4"/>
      </w:pPr>
      <w:r>
        <w:t>4. 典型外圆磨床的传动差异分析</w:t>
      </w:r>
    </w:p>
    <w:p w14:paraId="3A552121">
      <w:r>
        <w:t>不同类型的外圆磨床在传动系统设计上存在显著差异，以适应不同的加工需求。普通外圆磨床采用工作台往复运动、砂轮架间歇横向进给的传动方式，纵向进给以液压传动为主，结构简单、成本低，适用于中小批量常规工件加工；万能外圆磨床在普通机型基础上增加了头架和砂轮架的回转功能，传动系统需满足多方向运动的协调，头架可绕竖直轴线旋转±90°，砂轮架可调整±30°，通过齿轮变速箱和离合器实现内外圆磨削的切换；切入式外圆磨床的传动特点是砂轮架连续横向进给，工件无需纵向移动，传动系统中增加了切入进给的伺服控制模块，适用于大批量台阶轴类零件的高效加工；数控外圆磨床则采用全伺服传动系统，X轴（径向）和Z轴（轴向）均由伺服电机驱动，通过数控系统实现多轴联动，传动精度高，自动化程度高，适用于高精度、复杂形状工件的加工。例如M1432A型万能外圆磨床的工作台传动采用液压控制，而MA1320H型数控外圆磨床则采用伺服电机-滚珠丝杠传动，两者在传动精度和控制方式上有本质区别。</w:t>
      </w:r>
    </w:p>
    <w:p w14:paraId="7AD511F5">
      <w:pPr>
        <w:pStyle w:val="3"/>
      </w:pPr>
      <w:r>
        <w:t>三、控制系统与电气系统</w:t>
      </w:r>
    </w:p>
    <w:p w14:paraId="67715501">
      <w:pPr>
        <w:pStyle w:val="4"/>
      </w:pPr>
      <w:r>
        <w:t>1. 控制系统的组成与工作原理</w:t>
      </w:r>
    </w:p>
    <w:p w14:paraId="4C96E062">
      <w:r>
        <w:t>外圆磨床的控制系统根据自动化程度分为传统继电器控制系统和现代数控控制系统。传统控制系统由接触器、继电器、按钮、行程开关等组成，通过电气联锁实现电机启停、进给换向等基本控制功能，结构简单、维护方便，但控制精度低，适用于普通外圆磨床。数控控制系统则由硬件和软件两部分构成，硬件包括数控装置（如西门子828D、FANUC 0i-MD）、伺服驱动器、伺服电机、光栅尺等，软件包括系统软件（控制逻辑、数据处理）和用户软件（加工程序、参数设置）。数控系统接收加工程序后，通过插补运算生成X轴（砂轮架径向）和Z轴（工作台纵向）的运动轨迹指令，驱动伺服电机带动滚珠丝杠运动，同时实时接收光栅尺的位置反馈信号，形成闭环控制，确保实际位置与指令位置的偏差≤0.001mm。控制系统的核心功能包括：参数设置（磨削速度、进给量等）、程序管理（编写、存储、调用）、手动/自动模式切换、故障诊断（报警代码显示）等，通过人机交互界面（LCD显示屏+按键/触摸屏）实现操作，提升加工过程的可控性。</w:t>
      </w:r>
    </w:p>
    <w:p w14:paraId="1734482C">
      <w:pPr>
        <w:pStyle w:val="4"/>
      </w:pPr>
      <w:r>
        <w:t>2. 电气系统的结构与控制逻辑</w:t>
      </w:r>
    </w:p>
    <w:p w14:paraId="2D76B243">
      <w:r>
        <w:t>电气系统主要由主电路、控制电路、辅助电路三部分组成。主电路负责为各电动机提供动力，包括砂轮架电机（功率4~7.5kW）、头架电机（0.37~5kW双速）、油泵电机（0.75kW）、冷却泵电机（0.125kW）等，采用三相380V交流电源供电，通过断路器、接触器实现电机的启停控制，并配置熔断器（FU1-FU3）进行短路保护，热继电器（FR1-FR5）进行过载保护。控制电路采用220V或110V控制电压，通过按钮、行程开关、继电器等发出控制信号，控制接触器线圈的通断，实现主电路的逻辑控制。例如头架电机的高低速转换通过开关SA1和接触器KM2（低速△接法）、KM3（高速YY接法）实现，两者通过常闭触点互锁，防止同时吸合；内圆与外圆砂轮电机的切换通过行程开关ST2机械联锁，当内圆磨具翻下时ST2复位，启动内圆砂轮电机，翻上时ST2压合，启动外圆砂轮电机，同时接触器KM4/KM5电气互锁，确保安全。辅助电路包括照明电路（36V安全电压）、指示灯电路（24V）及控制变压器等，为操作和监控提供辅助功能。</w:t>
      </w:r>
    </w:p>
    <w:p w14:paraId="08456F19">
      <w:pPr>
        <w:pStyle w:val="4"/>
      </w:pPr>
      <w:r>
        <w:t>3. 液压系统的控制原理与功能实现</w:t>
      </w:r>
    </w:p>
    <w:p w14:paraId="0E8E15C7">
      <w:r>
        <w:t>液压系统是外圆磨床实现平稳进给和辅助动作的关键，主要功能包括工作台往复运动、砂轮架快速进退、尾座顶尖进退等。系统由液压泵（齿轮泵或叶片泵）提供压力油，工作压力通常为0.8~1MPa，通过溢流阀调节并保持稳定。工作台往复运动的控制通过先导阀与液动换向阀的组合实现：先导阀先切换控制油路，使液动换向阀阀芯快速移动（第一次快跳），实现工作台预制动；随后阀芯在节流阀控制下慢速移动（0-5s），形成端点停留；最后阀芯第二次快跳完成主油路切换，实现工作台反向运动。这种控制方式可使工作台换向平稳，无冲击。砂轮架的快速进退由液压缸驱动，通过电磁换向阀控制油路方向，快进速度可达15m/min，快退时通过行程开关控制停止位置，确保定位精度。尾座顶尖的自动进退由液压缸驱动，脚踏踏板控制电磁换向阀动作，实现顶尖的快速松开和夹紧。液压系统中还设有调速阀、节流阀等元件，用于调节工作台的运动速度（0.1~4m/min）和砂轮架的切入速度，满足不同磨削工艺的需求。</w:t>
      </w:r>
    </w:p>
    <w:p w14:paraId="6541F77E">
      <w:pPr>
        <w:pStyle w:val="4"/>
      </w:pPr>
      <w:r>
        <w:t>4. 智能化辅助功能的工作原理</w:t>
      </w:r>
    </w:p>
    <w:p w14:paraId="368D07E7">
      <w:r>
        <w:t>现代数控外圆磨床集成了多种智能化辅助功能，提升加工精度和自动化水平。自动测量装置通过径向量仪和端面量仪实时检测工件尺寸，测量数据经信号处理后反馈至数控系统，与设定尺寸进行比较，自动调整砂轮架的进给量，实现闭环控制，批量加工尺寸分散度可控制在0.003mm以内。砂轮自动修整功能通过预置修整程序，当砂轮磨损或加工一定数量工件后，系统自动启动修整器（金刚笔或金刚石滚轮），按照设定的修整参数（进给速度、修整深度）对砂轮进行修整，并根据修整量自动补偿磨削参数，确保砂轮轮廓精度。状态监控功能通过传感器实时监测主轴温度、振动、液压压力、电机电流等关键参数，当参数超出设定阈值时（如主轴振动＞0.1mm/s、液压压力＜0.6MPa），系统立即发出报警信号（如E101伺服过载、E205液压压力低），并停机保护，防止故障扩大。远程诊断功能通过网络将设备运行数据上传至监控中心，技术人员可远程查看设备状态、分析故障原因并指导维修，减少停机时间。例如某型号数控外圆磨床配备的智能诊断系统，可存储最近100条故障记录，包括故障代码、发生时间、相关参数值，为故障排查提供数据支持。</w:t>
      </w:r>
    </w:p>
    <w:p w14:paraId="2BA7419A">
      <w:pPr>
        <w:pStyle w:val="3"/>
      </w:pPr>
      <w:r>
        <w:t>四、常见故障现象及成因分析</w:t>
      </w:r>
    </w:p>
    <w:p w14:paraId="7AFEB00A">
      <w:pPr>
        <w:pStyle w:val="4"/>
      </w:pPr>
      <w:r>
        <w:t>1. 磨削表面质量故障的表现与成因</w:t>
      </w:r>
    </w:p>
    <w:p w14:paraId="65F28AB8">
      <w:pPr>
        <w:pStyle w:val="5"/>
      </w:pPr>
      <w:r>
        <w:t>1.1 表面振纹（直波形/片状纹/斜纹）</w:t>
      </w:r>
    </w:p>
    <w:p w14:paraId="2737B4EE">
      <w:r>
        <w:t>表面振纹是磨削加工中最常见的质量缺陷之一，表现为工件表面沿轴向或周向分布的周期性波浪状纹路。直波形振纹与工件轴线平行，间距均匀，主要成因包括：砂轮静平衡不良，旋转时产生离心力导致周期性振动；主轴轴承间隙过大（径向间隙＞0.03mm），主轴旋转中心不稳定；砂轮架电机振动，通过皮带传递至砂轮（如皮带松紧不均或电机动平衡差）；工件中心孔与顶尖接触不良，存在油污或中心孔形状不规则（如多角形），导致工件旋转时产生跳动。片状纹或斜纹的形态不规则，多由非周期性振动引起，如导轨润滑油膜不均导致工作台爬行、砂轮硬度不均或局部脱落、头架齿轮啮合间隙过大产生冲击振动等。此外，磨削用量选择不当（如进给速度过快）或砂轮修整不锋利，也会加剧振纹的产生。</w:t>
      </w:r>
    </w:p>
    <w:p w14:paraId="61779889">
      <w:pPr>
        <w:pStyle w:val="5"/>
      </w:pPr>
      <w:r>
        <w:t>1.2 螺旋纹</w:t>
      </w:r>
    </w:p>
    <w:p w14:paraId="1B80F5E4">
      <w:r>
        <w:t>螺旋纹表现为沿工件圆周方向的连续螺旋状痕迹，其螺距与工作台纵向进给速度和工件转速的比值相关。主要成因包括：砂轮母线平直性差，存在凹凸或锥度，导致磨削接触区域呈局部线接触；砂轮轴心线与工作台导轨不平行，磨削时砂轮与工件表面接触角度偏移，形成螺旋轨迹；工作台导轨润滑油压过大，使台面漂浮，纵向进给时产生微量摆动；横向进给量过大，砂轮与工件表面接触面积过大，磨削力不稳定；砂轮修整不良，修整后砂轮边缘形成倒角或圆角，而非锋利的直角边缘。例如，当砂轮修整进给速度过快（＞0.002mm/step）时，砂轮表面磨粒分布不均，易在工件表面形成螺旋纹。</w:t>
      </w:r>
    </w:p>
    <w:p w14:paraId="18CB0113">
      <w:pPr>
        <w:pStyle w:val="5"/>
      </w:pPr>
      <w:r>
        <w:t>1.3 表面烧伤（变色/硬度下降）</w:t>
      </w:r>
    </w:p>
    <w:p w14:paraId="08896ED0">
      <w:r>
        <w:t>表面烧伤表现为工件表面出现黄褐色、蓝色或黑色的氧化变色区域，严重时伴随表面硬度下降（降低10~30HRC）或微裂纹。主要成因包括：砂轮选择不当，如硬度过高（如WA80L用于软钢加工）、粒度太细（如60#用于粗磨），导致砂轮磨粒变钝，磨削力和磨削热急剧增加；切削液供应不足或浓度过低（＜5%），冷却效果差，无法及时带走磨削区热量；背吃刀量过大（＞0.02mm）或工件转速过低，单颗磨粒切削厚度增加，热输入集中；砂轮修整不及时，磨粒切削刃变钝，切削作用减弱，挤压摩擦作用增强；磨削区域散热条件差，如深槽或台阶处切削液难以进入。例如，磨削高碳钢时若使用硬度过高的砂轮（如CBN砂轮硬度选择H级），且未及时修整，极易导致工件表面产生蓝色烧伤带。</w:t>
      </w:r>
    </w:p>
    <w:p w14:paraId="28C77A0C">
      <w:pPr>
        <w:pStyle w:val="4"/>
      </w:pPr>
      <w:r>
        <w:t>2. 尺寸精度故障的表现与成因</w:t>
      </w:r>
    </w:p>
    <w:p w14:paraId="7758FEB3">
      <w:pPr>
        <w:pStyle w:val="5"/>
      </w:pPr>
      <w:r>
        <w:t>2.1 直径/长度尺寸偏差</w:t>
      </w:r>
    </w:p>
    <w:p w14:paraId="65D46579">
      <w:r>
        <w:t>直径尺寸偏差表现为加工后工件实际直径超出设计公差范围（如图纸要求φ50±0.005mm，实测φ50.012mm），可能呈现系统性偏差（所有工件偏大/偏小）或随机性偏差（忽大忽小）。系统性偏差的主要成因包括：砂轮磨损后未及时补偿，导致直径逐渐偏大；数控系统零点偏置参数设置错误，如X轴零点偏移量输入错误；进给机构传动链误差，如滚珠丝杠螺距误差未进行补偿。随机性偏差通常由测量反馈系统故障引起，如光栅尺污染或读数头信号异常，导致位置反馈不准确；滚珠丝杠存在空行程（＞0.01mm），进给时产生间隙性跳动；液压系统压力波动，导致砂轮架进给不稳定。长度尺寸偏差多因工作台行程控制不当，如行程开关位置偏移或数控程序中Z轴坐标设置错误。</w:t>
      </w:r>
    </w:p>
    <w:p w14:paraId="346B9E6A">
      <w:pPr>
        <w:pStyle w:val="5"/>
      </w:pPr>
      <w:r>
        <w:t>2.2 圆柱度误差（鼓形/鞍形）</w:t>
      </w:r>
    </w:p>
    <w:p w14:paraId="089491CA">
      <w:r>
        <w:t>圆柱度误差表现为工件横截面不圆或轴向截面呈鼓形（中间粗两端细）、鞍形（两端粗中间细）或锥形。鼓形误差的主要成因包括：头尾架顶尖中心线与工作台导轨不平行，中间部位磨削量大于两端；砂轮架导轨直线度超差，磨削过程中砂轮位置逐渐偏移；工件装夹时中心孔不洁或顶尖压力过大，工件弯曲变形；砂轮直径过大，磨削时砂轮与工件的接触区域集中在中部。鞍形误差则通常由以下原因引起：工作台导轨中间部位磨损下沉，导致纵向进给时工件中部磨削量减少；头尾架顶尖磨损，支承刚性不足，工件在磨削力作用下产生弹性变形；砂轮修整后母线呈凹形，与工件接触时两端磨削量增大。圆柱度误差超过0.005mm时，会影响工件的装配精度和使用寿命。</w:t>
      </w:r>
    </w:p>
    <w:p w14:paraId="0EDFE34F">
      <w:pPr>
        <w:pStyle w:val="5"/>
      </w:pPr>
      <w:r>
        <w:t>2.3 锥度问题（两端直径不一致）</w:t>
      </w:r>
    </w:p>
    <w:p w14:paraId="48B5F40D">
      <w:r>
        <w:t>锥度问题表现为工件两端直径不一致，实际锥度与图纸要求不符（如要求1:100锥度，实测1:80）。主要成因包括：工作台转角调整不当，上台面回转角度与图纸锥度不匹配，如需要磨削1°锥度但工作台实际转角为1.5°；头架与尾座顶尖中心线不平行，沿工作台纵向存在高度差或偏斜，导致工件轴线倾斜；砂轮架回转角度未调整到位，磨削圆锥面时砂轮轴心线与工件轴线不平行；导轨面润滑不良，工作台纵向进给时产生爬行，导致进给速度不均匀；数控程序中锥度参数设置错误，如锥度起点/终点坐标输入错误或R参数计算错误。例如，当工作台转角刻度盘指示-3°但实际转角为-3.1°时，加工后的工件锥度会出现偏差。</w:t>
      </w:r>
    </w:p>
    <w:p w14:paraId="13440B2D">
      <w:pPr>
        <w:pStyle w:val="4"/>
      </w:pPr>
      <w:r>
        <w:t>3. 结构部件故障的表现与成因</w:t>
      </w:r>
    </w:p>
    <w:p w14:paraId="43DD030F">
      <w:pPr>
        <w:pStyle w:val="5"/>
      </w:pPr>
      <w:r>
        <w:t>3.1 砂轮架故障（振动/进给卡滞）</w:t>
      </w:r>
    </w:p>
    <w:p w14:paraId="348E359D">
      <w:r>
        <w:t>砂轮架常见故障包括旋转振动和进给卡滞。振动故障表现为砂轮架在磨削过程中产生异常振动，振幅超过0.1mm/s，主要成因：砂轮主轴轴承间隙过大（径向间隙＞0.03mm或轴向间隙＞0.02mm），轴承磨损或润滑不良；砂轮静平衡未校准，平衡误差＞1g，旋转时产生离心力；砂轮法兰盘锥孔与主轴锥端配合不良，接触面积＜70%；砂轮架导轨润滑不足或存在异物，运动阻力增大。进给卡滞表现为砂轮架径向进给时出现卡顿或不均匀，主要成因：滚珠丝杠螺母副磨损或预紧力不足，存在空行程；伺服电机与丝杠连接的联轴器松动或损坏；导轨面划伤或研损，导致运动阻力增大；液压系统油路堵塞或液压泵供油不足（针对液压进给砂轮架）。</w:t>
      </w:r>
    </w:p>
    <w:p w14:paraId="40908218">
      <w:pPr>
        <w:pStyle w:val="5"/>
      </w:pPr>
      <w:r>
        <w:t>3.2 头架故障（转速异常/振动）</w:t>
      </w:r>
    </w:p>
    <w:p w14:paraId="2E7E367A">
      <w:r>
        <w:t>头架故障主要表现为转速异常和振动噪声。转速异常包括转速不稳定（波动范围＞±5r/min）或无法达到设定转速，成因：变频电机故障，如绕组短路、转子断条；皮带传动系统问题，如皮带打滑（张紧度不足）、皮带轮槽磨损；齿轮变速箱内齿轮啮合不良或滑移齿轮卡住；变频调速器参数设置错误，如频率上限设置过低。振动噪声表现为头架运转时发出异常声响（如“嗡嗡”声或“咔咔”声），振动加速度＞1.5m/s²，成因：主轴轴承磨损（径向跳动＞0.005mm）或润滑脂老化干涸；头架内部齿轮齿面磨损、断齿或啮合间隙过大（＞0.05mm）；拨盘或卡盘不平衡，旋转时产生离心力；头架与工作台连接螺栓松动，刚性不足。</w:t>
      </w:r>
    </w:p>
    <w:p w14:paraId="16FB270E">
      <w:pPr>
        <w:pStyle w:val="5"/>
      </w:pPr>
      <w:r>
        <w:t>3.3 工作台故障（爬行/换向冲击）</w:t>
      </w:r>
    </w:p>
    <w:p w14:paraId="7B413F25">
      <w:r>
        <w:t>工作台故障主要表现为低速爬行和换向冲击。爬行现象指工作台在低速纵向进给时（＜100mm/min），运动速度呈现周期性停顿和跳跃，成因：液压系统混入空气，油液中气泡导致压力波动；导轨润滑油压过高（＞18kg/c㎡），使工作台漂浮；导轨面磨损或刮研不良，接触面积不均匀；液压泵供油不足或油液黏度太高（如冬季未更换低黏度液压油）。换向冲击表现为工作台在行程端点换向时产生剧烈冲击，成因：换向阀阀芯卡滞或磨损，导致油路切换不平稳；节流阀调节不当，端点停留时间过短（＜0.5s）；液压系统压力过高（＞1MPa），冲击力增大；工作台导轨间隙过大，换向时刚性不足。例如，M1432A型磨床工作台换向冲击大，多因先导阀节流孔堵塞，导致换向阀阀芯快速移动无缓冲。</w:t>
      </w:r>
    </w:p>
    <w:p w14:paraId="40AEE129">
      <w:pPr>
        <w:pStyle w:val="3"/>
      </w:pPr>
      <w:r>
        <w:t>五、故障诊断方法与维修对策</w:t>
      </w:r>
    </w:p>
    <w:p w14:paraId="0B6DFF74">
      <w:pPr>
        <w:pStyle w:val="4"/>
      </w:pPr>
      <w:r>
        <w:t>1. 故障诊断的基本流程与工具</w:t>
      </w:r>
    </w:p>
    <w:p w14:paraId="38F76904">
      <w:r>
        <w:t>外圆磨床故障诊断应遵循“现象识别-参数检测-部件排查-验证修复”的系统化流程。首先通过感官观察（视觉、听觉、触觉）识别故障现象，如表面振纹、异响、温度异常等；其次使用专业工具检测关键参数，如用百分表测量主轴径向跳动（正常值≤0.003mm）、水平仪检测导轨直线度（≤0.01mm/m）、振动仪测量砂轮架振动（≤0.1mm/s）、万用表检测电气回路电压和电阻；然后根据参数检测结果排查相关部件，如振动异常时检查砂轮平衡、主轴轴承、皮带张紧度；最后通过调整或更换部件修复故障，并进行试加工验证修复效果。常用诊断工具包括：机械工具（百分表、千分尺、水平仪、平衡架）、电气工具（万用表、示波器、兆欧表）、液压工具（压力表、流量计）、精密测量仪器（圆度仪、粗糙度仪、激光干涉仪）及数控系统自诊断功能（故障代码查询、参数监控）。例如，诊断尺寸偏差故障时，可先用激光干涉仪检测滚珠丝杠的定位精度，确定是否存在螺距误差；再通过数控系统的位置反馈画面查看光栅尺信号是否稳定。</w:t>
      </w:r>
    </w:p>
    <w:p w14:paraId="3453469A">
      <w:pPr>
        <w:pStyle w:val="4"/>
      </w:pPr>
      <w:r>
        <w:t>2. 典型表面质量故障的维修对策</w:t>
      </w:r>
    </w:p>
    <w:p w14:paraId="681BF4AD">
      <w:pPr>
        <w:pStyle w:val="5"/>
      </w:pPr>
      <w:r>
        <w:t>2.1 振纹故障的修复</w:t>
      </w:r>
    </w:p>
    <w:p w14:paraId="3166F3D8">
      <w:r>
        <w:t>针对砂轮不平衡引起的振纹，需重新进行静平衡调试：将砂轮安装在平衡心轴上，置于平衡架上，通过调整砂轮法兰盘上的平衡块，使砂轮在任意位置都能静止，平衡误差控制在1g以内；对于主轴轴承间隙过大，需调整轴承间隙：动压轴承通过调整螺母或垫片，将径向间隙控制在0.005~0.02mm，滚动轴承通过预紧螺母施加适当预紧力，消除间隙；工件装夹问题导致的振纹，需清洁中心孔（用无水酒精擦拭去除油污），调整顶尖顶紧力（适中为宜，手感工件无明显晃动即可），并检查中心孔形状，确保为标准60°圆锥；砂轮架电机振动故障，需调整皮带张紧度（按压皮带中点挠度为10~15mm为宜），重新校准电机动平衡，或更换磨损的皮带轮。修复后需进行试磨削，检查工件表面振纹是否消除，通常要求表面粗糙度Ra≤0.8μm且无肉眼可见波纹。</w:t>
      </w:r>
    </w:p>
    <w:p w14:paraId="5B6EBD07">
      <w:pPr>
        <w:pStyle w:val="5"/>
      </w:pPr>
      <w:r>
        <w:t>2.2 螺旋纹故障的修复</w:t>
      </w:r>
    </w:p>
    <w:p w14:paraId="22EF23C9">
      <w:r>
        <w:t>砂轮母线平直性差导致的螺旋纹，需重新修整砂轮：使用金刚石笔，调整修整器角度与砂轮轴线平行，修整进给速度控制在0.001~0.002mm/step，修整深度0.01~0.02mm，确保砂轮母线平直；砂轮轴心线与工作台导轨不平行时，需调整砂轮架角度：在工作台上放置平尺和百分表，将百分表测头触及砂轮架前端面，沿导轨移动工作台，根据百分表读数调整砂轮架地脚螺栓，使砂轮架轴线与导轨平行，平行度误差≤0.01mm/m；工作台导轨润滑油压过大时，需降低油压至15-18kg/c㎡，通过调整导轨润滑油泵的溢流阀实现；横向进给量过大引起的螺旋纹，需优化磨削参数：精磨阶段横向进给量控制在0.005~0.01mm/r，减少砂轮与工件的接触面积。修复后通过磨削标准试件，检查表面螺旋纹是否消除，可用手指甲轻划工件表面，无明显凹凸感即为合格。</w:t>
      </w:r>
    </w:p>
    <w:p w14:paraId="535CE00A">
      <w:pPr>
        <w:pStyle w:val="5"/>
      </w:pPr>
      <w:r>
        <w:t>2.3 烧伤故障的修复</w:t>
      </w:r>
    </w:p>
    <w:p w14:paraId="54E8E87A">
      <w:r>
        <w:t>砂轮选择不当导致的烧伤，需更换匹配砂轮：磨削低碳钢、有色金属等软材料时，选用软质砂轮（如WA46K）；磨削高碳钢、淬火钢等硬材料时，选用中硬质砂轮（如WA60L）；粒度选择粗磨用46~60#，精磨用80~120#；砂轮修整不锋利时，需增加修整次数或减小修整进给速度（≤0.001mm/step），确保磨粒具有锋利切削刃；冷却不足问题，需调整切削液系统：清理喷嘴确保对准磨削区（距离磨削点10~15mm），更换堵塞的过滤网，将切削液浓度调整至5~8%（使用折光仪检测）；磨削用量过大时，需优化参数：背吃刀量精磨阶段≤0.01mm，工件转速提高10~20%（如从200r/min调整至240r/min），增加光磨次数（2~3次）。修复后试磨削，工件表面应无变色区域，用硬度计检测表面硬度，确保下降量≤5HRC。</w:t>
      </w:r>
    </w:p>
    <w:p w14:paraId="7E164FDB">
      <w:pPr>
        <w:pStyle w:val="4"/>
      </w:pPr>
      <w:r>
        <w:t>3. 尺寸精度故障的维修对策</w:t>
      </w:r>
    </w:p>
    <w:p w14:paraId="4AC369D4">
      <w:pPr>
        <w:pStyle w:val="5"/>
      </w:pPr>
      <w:r>
        <w:t>3.1 定位偏差的修复</w:t>
      </w:r>
    </w:p>
    <w:p w14:paraId="2AF5AC91">
      <w:r>
        <w:t>滚珠丝杠空行程过大引起的定位偏差，需调整螺母预紧力：双螺母结构通过调整中间垫片厚度，单螺母结构通过加热或加垫片预紧，消除间隙，空行程控制在0.01mm以内；光栅尺异常时，需清洁光栅尺：用99%无水酒精擦拭光栅尺表面，去除油污和切屑，检查读数头连接线是否松动，重新插拔并固定接口；数控系统参数错误导致的偏差，需恢复正确参数：进入系统参数界面，检查零点偏置（如G54~G59）、进给单位（mm/inch）、螺距补偿等参数，恢复出厂设置或重新输入正确值；试加工验证时，可加工标准件并测量尺寸，连续加工5件，尺寸分散度应≤0.003mm。</w:t>
      </w:r>
    </w:p>
    <w:p w14:paraId="18CB190B">
      <w:pPr>
        <w:pStyle w:val="5"/>
      </w:pPr>
      <w:r>
        <w:t>3.2 圆柱度/锥度超差的修复</w:t>
      </w:r>
    </w:p>
    <w:p w14:paraId="494F378E">
      <w:r>
        <w:t>主轴径向跳动过大导致的圆柱度误差，需修复主轴轴承：动压轴承通过刮研轴瓦，确保接触面积≥80%，径向间隙0.005~0.02mm；滚动轴承直接更换新轴承，确保径向跳动≤0.003mm；导轨直线度超差时，需研磨修复导轨面：使用铸铁研磨平板，配合研磨膏（粒度W10~W5）手工研磨，或通过导轨磨床磨削修复，直线度误差控制在0.01mm/m以内；头尾架同轴度误差，需校准顶尖中心线：在头尾架顶尖间安装标准试棒（φ50×300mm），用百分表测量试棒两端的径向跳动，调整尾座位置，使两端跳动量≤0.005mm；修复后用圆度仪检测工件圆柱度，误差应≤0.003mm。</w:t>
      </w:r>
    </w:p>
    <w:p w14:paraId="4B5F1E4A">
      <w:pPr>
        <w:pStyle w:val="4"/>
      </w:pPr>
      <w:r>
        <w:t>4. 结构部件故障的维修对策</w:t>
      </w:r>
    </w:p>
    <w:p w14:paraId="68A90448">
      <w:pPr>
        <w:pStyle w:val="5"/>
      </w:pPr>
      <w:r>
        <w:t>4.1 砂轮架主轴维修</w:t>
      </w:r>
    </w:p>
    <w:p w14:paraId="3F283A51">
      <w:r>
        <w:t>动静压主轴故障维修：首先拆卸主轴组件，清洗轴瓦和油路，检查轴瓦表面是否有划伤或磨损，若磨损严重需重新刮研轴瓦，确保油楔间隙符合设计要求（径向间隙0.027~0.03mm，轴向间隙≤0.02mm）；更换静压油（黏度32#），清洗油箱和过滤器，检查油泵供油压力（1.5MPa）；装配时确保主轴与轴瓦的同轴度，试运转时监测主轴温度（≤50℃）和振动（≤0.05mm/s）。滚动轴承主轴维修：拆卸砂轮架，使用拉马工具拆下轴承，更换同型号精密轴承（如7014AC角接触球轴承），安装时注意轴承方向，通过螺母施加预紧力，预紧量根据轴承型号确定（通常0.01~0.02mm）；装配后检测主轴径向跳动（近轴端≤0.002mm，远轴端≤0.005mm）和轴向窜动（≤0.002mm）。</w:t>
      </w:r>
    </w:p>
    <w:p w14:paraId="46E8FC9E">
      <w:pPr>
        <w:pStyle w:val="5"/>
      </w:pPr>
      <w:r>
        <w:t>4.2 液压系统故障维修</w:t>
      </w:r>
    </w:p>
    <w:p w14:paraId="45931732">
      <w:r>
        <w:t>工作台爬行故障维修：打开液压系统放气阀，启动油泵，让工作台往复运动5~10次，排除系统内空气，直至放气阀无气泡溢出；检查液压油状态，若油液浑浊或乳化，需更换新油（黏度46#抗磨液压油），清洗油箱和过滤器；调整导轨润滑油压至15-18kg/c㎡，通过压力表观察压力是否稳定。换向冲击故障维修：拆卸并清洗换向阀阀芯，去除油污和杂质，检查阀芯与阀孔的配合间隙（0.01~0.03mm），磨损严重时更换阀芯；调整节流阀J，延长换向阀阀芯慢速移动时间至2~3s，减少端点冲击；检查液压系统压力，通过溢流阀调整至0.8~1MPa，确保压力稳定。</w:t>
      </w:r>
    </w:p>
    <w:p w14:paraId="5EEFFC8F">
      <w:pPr>
        <w:pStyle w:val="4"/>
      </w:pPr>
      <w:r>
        <w:t>5. 预防性维护与工艺优化</w:t>
      </w:r>
    </w:p>
    <w:p w14:paraId="2DD55875">
      <w:r>
        <w:t>制定日常检查清单，内容包括：砂轮状态（无裂纹、平衡良好）、润滑油位（油窗中线以上）、液压压力（0.8~1MPa）、冷却液位（冷却液箱2/3高度）、导轨面清洁度（无切屑和油污）；定期保养计划：每500小时更换液压滤芯和润滑油，每月校准光栅尺和水平仪，每3个月检查滚珠丝杠预紧力和皮带张紧度，每年进行导轨直线度和主轴精度检测；工艺参数优化：建立参数模板库，针对不同工件材质（钢、铸铁、有色金属）预设砂轮型号（如45#钢用WA60M砂轮）、磨削速度（35~45m/s）、进给量（0.05~0.1mm/r）等参数，减少重复设置；建立故障案例库，记录每次故障的现象、原因、处理方法和维修人员，便于后续快速诊断；通过实施预防性维护，可将设备故障率降低30~50%，延长使用寿命2~3年。</w:t>
      </w:r>
    </w:p>
    <w:p w14:paraId="3B3CD1FF">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1">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2">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3">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4">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5">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6">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7">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8">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9">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10">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11">
    <w:nsid w:val="7EFB0518"/>
    <w:multiLevelType w:val="singleLevel"/>
    <w:tmpl w:val="7EFB0518"/>
    <w:lvl w:ilvl="0" w:tentative="0">
      <w:start w:val="1"/>
      <w:numFmt w:val="decimal"/>
      <w:pStyle w:val="13"/>
      <w:lvlText w:val="%1."/>
      <w:lvlJc w:val="left"/>
      <w:pPr>
        <w:tabs>
          <w:tab w:val="left" w:pos="780"/>
        </w:tabs>
        <w:ind w:left="780" w:hanging="360"/>
      </w:pPr>
    </w:lvl>
  </w:abstractNum>
  <w:num w:numId="1">
    <w:abstractNumId w:val="9"/>
  </w:num>
  <w:num w:numId="2">
    <w:abstractNumId w:val="11"/>
  </w:num>
  <w:num w:numId="3">
    <w:abstractNumId w:val="1"/>
  </w:num>
  <w:num w:numId="4">
    <w:abstractNumId w:val="7"/>
  </w:num>
  <w:num w:numId="5">
    <w:abstractNumId w:val="4"/>
  </w:num>
  <w:num w:numId="6">
    <w:abstractNumId w:val="10"/>
  </w:num>
  <w:num w:numId="7">
    <w:abstractNumId w:val="3"/>
  </w:num>
  <w:num w:numId="8">
    <w:abstractNumId w:val="8"/>
  </w:num>
  <w:num w:numId="9">
    <w:abstractNumId w:val="5"/>
  </w:num>
  <w:num w:numId="10">
    <w:abstractNumId w:val="6"/>
  </w:num>
  <w:num w:numId="11">
    <w:abstractNumId w:val="2"/>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3FFF1833"/>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FF6C12C"/>
    <w:rsid w:val="BCB98261"/>
    <w:rsid w:val="E9EFE357"/>
    <w:rsid w:val="F3EB132D"/>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2025-09-29T10:35:55Z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63C49C39E7AD41A78BF0D9687D784C8E_43</vt:lpwstr>
  </property>
  <property fmtid="{D5CDD505-2E9C-101B-9397-08002B2CF9AE}" pid="4" name="KSOTemplateDocerSaveRecord">
    <vt:lpwstr>eyJoZGlkIjoiNzI4YmNmYThhZjA0NTVhODllNDhjMGZiNmFkMDJjN2YiLCJ1c2VySWQiOiIxNjA5OTI0MDI0In0=</vt:lpwstr>
  </property>
</Properties>
</file>