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E3EC9">
      <w:pPr>
        <w:pStyle w:val="2"/>
      </w:pPr>
    </w:p>
    <w:p w14:paraId="4E8B8047">
      <w:pPr>
        <w:pStyle w:val="2"/>
      </w:pPr>
      <w:r>
        <w:t>干变绕线车间双层箔绕机开卷机技术手册</w:t>
      </w:r>
    </w:p>
    <w:p w14:paraId="56DC1CEE">
      <w:pPr>
        <w:pStyle w:val="3"/>
      </w:pPr>
      <w:r>
        <w:t>一、开卷机基础结构与功能</w:t>
      </w:r>
    </w:p>
    <w:p w14:paraId="3863591E">
      <w:pPr>
        <w:pStyle w:val="4"/>
      </w:pPr>
      <w:r>
        <w:t>1.1 整体结构组成</w:t>
      </w:r>
    </w:p>
    <w:p w14:paraId="2DC90A00">
      <w:r>
        <w:t>双层箔绕机开卷机作为箔带放卷的核心机构，其整体结构设计以高承载能力、精确张力控制及动态调偏需求为核心目标，主要由四大系统协同构成。机械支撑系统采用焊接箱形结构机架，通过地脚螺栓与地面刚性连接，底部安装减震垫铁以降低运行振动，确保设备在高速运转时的稳定性。动力传动系统集成变频调速电机、齿轮箱及卷筒主轴，形成从动力输入到箔带放卷的闭环动力链，其中齿轮箱采用强制润滑系统，配备两台恒速电机实现持续冷却，保障传动效率。涨缩调节系统通过旋转油缸驱动四棱锥轴轴向移动，带动扇形板径向涨缩，实现箔卷的夹紧与释放，胀缩范围可通过附加衬块灵活扩展，适应不同内径的箔卷需求。对中纠偏系统由伺服电机驱动直线导轨机构，配合光电传感器实时检测箔带边缘位置，实现±0.5mm精度的横向调整，确保双层箔带叠绕时的对齐精度。四大系统通过机械连接与电气控制形成有机整体，共同满足双层箔绕工艺中高负荷、高精度的放卷要求。</w:t>
      </w:r>
    </w:p>
    <w:p w14:paraId="60267E50">
      <w:pPr>
        <w:pStyle w:val="4"/>
      </w:pPr>
      <w:r>
        <w:t>1.2 核心部件构造</w:t>
      </w:r>
    </w:p>
    <w:p w14:paraId="77FEC685">
      <w:r>
        <w:t>卷筒作为承载箔卷的关键部件，采用空心轴悬臂结构，由芯轴、四棱锥轴、扇形板和拉杆组成。芯轴选用34CrNiMoV合金锻钢，经调质及渗氮处理后表面硬度达HV≥550，硬化层深度≥0.3mm，确保足够的强度与耐磨性；四个扇形板为42CrMo合金锻钢，外表面镀硬铬（镀层厚度≥0.1mm），通过端面上带斜度的燕尾槽与芯轴连接，可沿径向自由伸缩，燕尾槽配合间隙控制在0.03-0.05mm，保证涨缩动作的平稳性。齿轮箱采用焊接箱形结构，内部为两级硬齿面斜齿轮传动，模数根据承载需求设计，齿面经磨削处理以降低啮合噪音，传动效率≥96%；输入轴与变频电机通过弹性联轴器连接，输出轴通过花键与卷筒轴刚性连接，轴承选用双列圆柱滚子轴承与推力轴承组合，分别承受径向载荷和轴向力，轴承温升控制在环境温度+40℃以内。涨缩液压缸采用旋转油缸设计，安装于卷筒轴后端，活塞杆通过空心轴内部的拉杆与四棱锥轴连接，工作压力范围0-0.6MPa，可提供两档独立胀紧力控制（0-10000N和0-15000N），满足不同厚度箔带的夹紧需求。走行液压缸驱动开卷机机架沿机座轨道横向移动，轨道采用台湾上银品牌直线导轨，配合精密滚珠丝杠传动，移动加速度≥0.2m/s²，确保对中纠偏的快速响应。</w:t>
      </w:r>
    </w:p>
    <w:p w14:paraId="29D438D6">
      <w:pPr>
        <w:pStyle w:val="4"/>
      </w:pPr>
      <w:r>
        <w:t>1.3 主要功能定位</w:t>
      </w:r>
    </w:p>
    <w:p w14:paraId="1EA708CC">
      <w:r>
        <w:t>开卷机在双层箔绕工艺中承担四大核心功能，确保箔带放卷过程的稳定与精确。箔带支撑功能通过卷筒涨缩机构实现，最大承载能力达5000kg（双层机型），可同时支撑两卷不同规格的箔带（铜箔或铝箔），卷筒头部配备液压驱动支撑臂，在开卷时托住卷筒前端，降低悬臂结构的挠度变形，保障大直径箔卷的稳定支撑。放料控制功能通过变频调速电机与齿轮箱的协同工作实现，转速范围0-20n/min，可根据卷绕主机的速度信号无级调节，放料速度与卷绕速度的同步误差控制在±2%以内，避免箔带出现堆积或拉伸。张力控制功能是开卷机的核心，采用电动张力（变频电机+磁粉离合器）与液压涨力（旋转油缸）的协调控制方式，双层机型中两套开卷装置独立调节张力，铜箔张力范围0-14000N，铝箔张力范围0-20000N/M，确保不同厚度箔带（铜箔0.3-2.2mm/铝箔0.4-3mm）在叠绕时的张力一致性，防止起拱或褶皱缺陷。对中纠偏功能通过光电传感器检测箔带边缘位置，将偏差信号反馈至PLC，驱动走行机构横向移动实现粗调，配合卷绕主机的精调系统形成二级纠偏逻辑，纠偏精度±0.5mm，确保箔带边缘对齐误差不超过层间绝缘纸宽度的5%。</w:t>
      </w:r>
    </w:p>
    <w:p w14:paraId="2A7DA3E1">
      <w:pPr>
        <w:pStyle w:val="4"/>
      </w:pPr>
      <w:r>
        <w:t>1.4 关键技术参数</w:t>
      </w:r>
    </w:p>
    <w:p w14:paraId="5435D647">
      <w:r>
        <w:t>开卷机的关键技术参数直接决定其工艺适应性与运行稳定性，具体参数如下：最大承载能力为5000kg（双层机型，单卷最大2500kg），适应箔卷外径范围500-1200mm，内径范围通过涨缩机构实现470-520mm（标准范围），附加衬块后可扩展至370-420mm，满足不同规格箔卷的装夹需求。卷筒涨缩液压缸工作压力范围0-0.6MPa，提供两档胀紧力控制，低档0-10000N适用于薄箔（铜箔≤0.8mm），高档0-15000N适用于厚箔（铜箔＞0.8mm），胀紧响应时间≤0.5秒，确保快速夹紧与释放。走行机构横向移动行程±150mm，定位精度±0.1mm，最大移动速度300mm/s，加速度≥0.2m/s²，满足高速纠偏需求。传动系统中变频调速电机功率根据机型配置为5.5-11kW，额定转速1500r/min，通过齿轮箱减速后卷筒转速范围0-20n/min，调速精度±0.5%，确保放卷速度稳定。对中纠偏系统采用光电传感器检测，响应时间≤50ms，纠偏精度±0.5mm，支持对边检测与对线检测两种模式，适应不同箔材边缘质量的检测需求。液压系统工作介质为46#抗磨液压油，清洁度等级NAS 8级，供油流量≥20L/min，确保液压元件的可靠运行。</w:t>
      </w:r>
    </w:p>
    <w:p w14:paraId="590B4D94">
      <w:pPr>
        <w:pStyle w:val="4"/>
      </w:pPr>
      <w:r>
        <w:t>1.5 与其他子系统协同工作机制</w:t>
      </w:r>
    </w:p>
    <w:p w14:paraId="26F83868">
      <w:r>
        <w:t>开卷机与箔绕机其他子系统的协同工作是实现高质量卷绕的关键，主要体现在与卷绕机构、纠偏系统、焊接系统的动态配合。与卷绕机构的协同采用速度闭环控制，卷绕轴编码器实时反馈转速信号，PLC根据箔材厚度参数（如铜箔0.5mm）计算线速度，并动态调节开卷电机输出频率，确保放卷速度与卷绕速度匹配，当卷绕直径从初始值增大至最大1000mm时，开卷转速从20n/min线性降至5n/min，维持恒定线速度。与纠偏系统的协同采用“粗调+精调”二级逻辑，开卷机走行机构作为粗调环节，响应卷材初始偏移（±10mm以内），当箔带进入卷绕区域前，卷绕机入口处的光电传感器进行精调，通过导向辊微调箔带位置，两者配合使最终对齐误差≤0.4mm，避免双层叠绕时层间短路风险。与焊接系统的协同注重时序配合，在箔带焊接前，开卷机阻尼装置提供30%制动张力（约3000N）防止箔带回弹，焊接机构完成铜排与箔带对接（焊接速度0.5-1m/min）后，开卷机立即切换至工作张力模式，同时卷绕机启动S型曲线加速程序，两者速度同步误差控制在±0.3m/min以内，确保焊缝处受力均匀。此外，开卷机与层间绝缘系统协同控制张力比例，金属箔与绝缘纸张力比维持1:0.3，当开卷张力波动±5%时，系统自动补偿绝缘纸张力，避免绝缘纸褶皱或撕裂。</w:t>
      </w:r>
    </w:p>
    <w:p w14:paraId="10CB5BE2">
      <w:pPr>
        <w:pStyle w:val="3"/>
      </w:pPr>
      <w:r>
        <w:t>二、机械原理与传动系统</w:t>
      </w:r>
    </w:p>
    <w:p w14:paraId="3A97BAB7">
      <w:pPr>
        <w:pStyle w:val="4"/>
      </w:pPr>
      <w:r>
        <w:t>2.1 卷筒涨缩机构工作原理</w:t>
      </w:r>
    </w:p>
    <w:p w14:paraId="39647E41">
      <w:r>
        <w:t>卷筒涨缩机构通过四棱锥轴与扇形板的斜楔传动实现箔卷的夹紧与释放，其核心是将液压缸的轴向力转化为扇形板的径向力。机构组成包括芯轴、四棱锥轴、四块扇形板及拉杆，四棱锥轴通过拉杆与旋转油缸活塞杆连接，可沿芯轴轴向滑动，扇形板通过端面上的燕尾槽与芯轴连接，内侧加工有与四棱锥轴配合的斜楔面，锥面斜度为1:4（轴向移动1mm转化为径向移动0.25mm）。胀紧动作时，液压油推动旋转油缸活塞杆，带动四棱锥轴向卷筒前端移动（轴向行程114mm），锥面挤压扇形板斜楔面，迫使扇形板沿径向滑道向外扩张，直至与箔卷内孔紧密接触，此时扇形板外圆形成完整圆柱面，径向涨缩量达50mm（从470mm至520mm），胀紧力通过液压系统压力调节，确保箔卷无滑动旋转。收缩动作时，活塞杆带动四棱锥轴反向移动，扇形板在箔卷内孔压力及复位弹簧作用下沿径向缩回，完成卸卷，收缩后扇形板间间隙≤0.5mm，避免残留箔带碎屑卡滞。部分机型采用倒锥式四棱锥结构，锥度方向与传统正锥相反，可改善扇形块尾钩的受力状态，降低弯曲应力30%以上，提高机构使用寿命。扇形板采用搭接设计，相邻扇形板边缘加工有1mm厚的搭接边，胀紧后消除间隙，防止箔卷内孔局部压扁。</w:t>
      </w:r>
    </w:p>
    <w:p w14:paraId="4E5590E4">
      <w:pPr>
        <w:pStyle w:val="4"/>
      </w:pPr>
      <w:r>
        <w:t>2.2 传动系统构成与动力传递</w:t>
      </w:r>
    </w:p>
    <w:p w14:paraId="3CF7DFA2">
      <w:r>
        <w:t>传动系统是开卷机动力输出的核心，从变频调速电机到卷筒主轴形成完整动力链，确保箔带放卷的速度与扭矩可控。动力输入单元为变频调速电机，采用矢量控制模式，可提供150%额定扭矩的启动能力，适应箔卷启动时的静摩擦阻力；电机通过弹性联轴器与齿轮箱输入轴连接，联轴器选用梅花形弹性体，补偿安装偏差（径向≤0.1mm，角向≤0.5°），缓冲启动冲击。齿轮箱为焊接箱形结构，内部采用两级硬齿面斜齿轮传动，齿轮模数根据承载需求设计（通常为8-12），齿面经渗碳淬火（硬度HRC58-62）及磨削处理，啮合精度达GB/T 10095.2 6级，传动效率≥96%；齿轮箱配备强制润滑系统，由两台恒速齿轮泵（流量25L/min）供油，润滑油为320#工业齿轮油，通过油冷器将油温控制在45℃以下，确保齿轮副的可靠润滑。动力输出单元为卷筒主轴，采用空心轴结构，前端安装扇形板涨缩机构，后端通过花键与齿轮箱输出轴连接，主轴材料为34CrNiMoV合金锻钢，调质处理后硬度HB260-290，表面经渗氮处理（硬化层深度≥0.3mm），提高耐磨性；主轴由两个轴承支撑在齿轮箱上，前轴承为双列圆柱滚子轴承（承受径向力），后轴承为推力球轴承（承受轴向力），轴承温升控制在环境温度+40℃以内，确保运行稳定性。旋转油缸安装于主轴后端，通过旋转接头与液压站连接，实现油路在旋转状态下的可靠供给，确保涨缩机构的正常动作。</w:t>
      </w:r>
    </w:p>
    <w:p w14:paraId="76FB5C90">
      <w:pPr>
        <w:pStyle w:val="4"/>
      </w:pPr>
      <w:r>
        <w:t>2.3 走行机构机械设计与运动原理</w:t>
      </w:r>
    </w:p>
    <w:p w14:paraId="3D1BAB57">
      <w:r>
        <w:t>走行机构实现开卷机的横向移动以完成对中纠偏，其机械设计围绕高精度、高动态响应展开，主要由驱动单元、导向单元及定位单元组成。驱动单元采用伺服电机（功率1.5-2.2kW）配合精密滚珠丝杠（导程10mm，精度C3级），将旋转运动转化为直线运动，丝杠两端通过角接触球轴承固定，消除轴向间隙，确保反向传动精度≤0.02mm。导向单元采用两平行直线导轨（台湾上银HGH系列），导轨副间隙≤0.01mm，滑块内置自润滑装置，摩擦系数≤0.001，承载能力≥5kN（单个滑块），确保机构移动平稳无爬行。定位单元包括磁致伸缩位移传感器（精度±0.01mm，分辨率0.001mm）及限位开关（前后极限位置），实时反馈走行位置信号至PLC，形成位置闭环控制。运动原理方面，当光电传感器检测到箔带边缘偏移（如+2mm），PLC计算移动量并输出控制信号，伺服电机通过驱动器实现位置模式控制，带动开卷机整体沿导轨移动，移动速度根据偏移量动态调整（小偏移量低速100mm/s，大偏移量高速300mm/s），加速度采用S型曲线规划，避免冲击。在双层箔绕场景中，两套走行机构需保持同步移动，同步误差控制在±0.1mm以内，通过电子齿轮同步控制实现，确保双层箔带边缘对齐。机构运行时需定期检查导轨平行度（≤0.05mm/m）及丝杠预紧力，防止因安装精度下降导致的定位误差增大。</w:t>
      </w:r>
    </w:p>
    <w:p w14:paraId="6FAD7592">
      <w:pPr>
        <w:pStyle w:val="4"/>
      </w:pPr>
      <w:r>
        <w:t>2.4 张力控制系统机械实现方式</w:t>
      </w:r>
    </w:p>
    <w:p w14:paraId="506B97F9">
      <w:r>
        <w:t>张力控制系统通过机械结构与电气控制的协同，实现箔带放卷过程的恒定张力，其机械实现方式包括电动张力与液压涨力两部分。电动张力部分由变频调速电机、磁粉离合器及张力检测辊组成，磁粉离合器安装于电机与齿轮箱之间，通过调节励磁电流（0-24V DC）改变输出转矩，实现0-200N·M的可调阻尼力，配合张力检测辊（内置拉压力传感器，精度±0.5%FS）反馈的实际张力值，形成闭环控制；当箔卷直径减小时，PLC根据卷径计算模型（D=2√(L×δ/π + (Din/2)²)，其中L为已放长度，δ为箔厚，Din为内径）动态增大磁粉离合器励磁电流，补偿卷径减小导致的张力下降。液压涨力部分通过旋转油缸驱动扇形板涨紧箔卷，提供基础张力，涨紧力与液压压力成正比（压力0.4MPa对应涨紧力10000N），采用独立液压回路控制，配备压力传感器（精度±1%FS）实时监测，确保涨紧力稳定；对于双层箔绕，两套涨缩机构独立供油，可分别调节涨紧力，适应不同厚度箔带的需求。协调控制方面，电动张力作为动态调节单元，响应快速张力波动（响应时间≤100ms），液压涨力作为静态基础单元，提供稳定夹紧力，两者通过PLC算法协同工作：启动阶段先通过液压涨紧箔卷，再施加电动张力；正常运行时以电动张力为主，液压涨力辅助；停机阶段先减小电动张力，再释放液压涨力，避免箔带回弹。为适应低速大张力工况（如卷绕启动），系统采用双电机同步控制技术，主电机提供主动驱动力，辅助电机提供额外阻尼，解决传统单电机系统低速转矩不足的问题，确保张力控制精度±2%。</w:t>
      </w:r>
    </w:p>
    <w:p w14:paraId="14B09664">
      <w:pPr>
        <w:pStyle w:val="3"/>
      </w:pPr>
      <w:r>
        <w:t>三、控制原理与电气系统</w:t>
      </w:r>
    </w:p>
    <w:p w14:paraId="60C19216">
      <w:pPr>
        <w:pStyle w:val="4"/>
      </w:pPr>
      <w:r>
        <w:t>3.1 PLC控制系统架构</w:t>
      </w:r>
    </w:p>
    <w:p w14:paraId="62C21ED7">
      <w:r>
        <w:t>PLC控制系统作为开卷机的“大脑”，实现信号采集、逻辑处理与执行控制，其架构采用分层分布式设计，包括硬件层与软件层。硬件层以工业级PLC（如欧姆龙CJ系列）为核心，配置数字量输入模块（DI，采集限位、按钮信号）、数字量输出模块（DO，控制接触器、电磁阀）、模拟量输入模块（AI，采集张力、压力、温度信号）、模拟量输出模块（AO，控制变频器、伺服驱动器）及通信模块（EtherCAT，实现与HMI、变频驱动器的高速通信）。信号采集环节中，传感器信号经隔离处理后接入PLC，如张力传感器（4-20mA，对应0-20000N）、编码器（1024线，差分信号）、温度传感器（PT100，测量齿轮箱油温），采样周期≤10ms，确保实时性。逻辑处理层通过PLC程序实现控制算法，包括张力PID调节（比例系数KP=0.5-2.0，积分时间TI=0.1-1.0s）、速度同步控制（卷径计算、S型加减速）、顺序逻辑（启动条件判断、故障保护）及工艺参数管理（配方存储，支持200组以上）。执行控制层通过输出模块驱动执行机构，如变频调速电机（通过模拟量0-10V控制转速）、伺服驱动器（通过脉冲+方向控制位置）、电磁阀（24V DC控制液压阀动作），输出信号经继电器或功率放大器隔离，提高抗干扰能力。通信层采用EtherCAT总线，数据更新周期≤1ms，实现PLC与HMI、驱动器的实时数据交互，HMI用于参数设置、状态监控及故障报警，支持远程诊断功能。系统电源采用隔离变压器（380V/220V）及UPS（备用时间30分钟），确保供电稳定，控制回路配备浪涌保护器（24V DC，Imax=40kA），提高抗干扰能力。</w:t>
      </w:r>
    </w:p>
    <w:p w14:paraId="1578E8DA">
      <w:pPr>
        <w:pStyle w:val="4"/>
      </w:pPr>
      <w:r>
        <w:t>3.2 变频调速系统工作原理</w:t>
      </w:r>
    </w:p>
    <w:p w14:paraId="6F0BDE30">
      <w:r>
        <w:t>变频调速系统实现开卷机的无级调速与张力稳定，其工作原理基于变压变频（VVVF）技术，核心由主电路与控制电路组成。主电路包括整流桥（三相全桥不可控整流）、滤波电容（电解电容+无感电容，总容量1000-2000μF）及逆变桥（IGBT模块，6单元），将电网交流电（380V AC）整流为直流电（约540V DC），经滤波后由逆变桥转换为频率可调（0-50Hz）、电压可调（0-380V）的三相交流电，驱动异步电机。控制电路采用矢量控制技术，通过检测电机定子电流与转速，计算转子磁链角度，实现转矩与磁通的解耦控制，确保低速时（0.5Hz）输出额定转矩的150%，满足箔卷启动时的大转矩需求。无级调速通过PLC给定频率指令（模拟量0-10V对应0-50Hz）实现，电机转速n=60f/p（f为频率，p为电机极对数，通常4极），调速精度±0.1%。张力稳定控制通过速度-张力协调实现，根据卷径递归算法D(k)=D(k-1)+2δ×(n(k-1)×Δt×i)/(π×D(k-1))（D为卷径，δ为箔厚，n为转速，Δt为采样时间，i为减速比）实时计算当前卷径，再按公式T=（M×i×η）/（D/2）（T为张力，M为电机输出转矩，η为传动效率）调节电机输出转矩，确保张力恒定。当箔卷直径从1000mm减小至500mm时，系统自动提高电机输出频率（从10Hz增至20Hz），维持线速度不变，同时通过磁粉离合器补偿张力波动，控制张力偏差≤±3%。系统具备过载保护（150%额定电流，持续1分钟）、过压保护（直流母线电压＞650V）及失速保护功能，确保安全运行。</w:t>
      </w:r>
    </w:p>
    <w:p w14:paraId="75839318">
      <w:pPr>
        <w:pStyle w:val="4"/>
      </w:pPr>
      <w:r>
        <w:t>3.3 光电纠偏系统控制逻辑</w:t>
      </w:r>
    </w:p>
    <w:p w14:paraId="64D4C028">
      <w:r>
        <w:t>光电纠偏系统通过“检测-处理-执行”闭环控制实现箔带边缘对齐，控制逻辑分为传感器检测、控制器处理及执行机构响应三级。传感器检测环节采用对边式光电传感器（如Banner QS18系列），安装于箔带上方12±2mm处，发射红外光（波长660nm）检测箔带边缘，输出模拟量信号（4-20mA，对应检测范围±50mm），响应时间≤1ms，分辨率0.01mm。当箔带边缘位于检测中心时输出12mA，向左偏移时输出＜12mA，向右偏移时输出＞12mA，形成位置偏差信号。控制器处理环节采用专用纠偏控制器（如美塞斯Fife 3000系列），接收传感器信号后进行滤波（二阶低通滤波，截止频率10Hz）、放大及逻辑判断，计算偏移量e=（实际信号-基准信号）/灵敏度（如0.1mA/mm），当|e|＞0.1mm时启动纠偏动作。控制算法采用比例控制（KP=1.0-5.0），输出控制量u=KP×e，驱动执行机构。执行机构响应环节由伺服电机驱动走行机构，电机转速与偏移量成正比（e=2mm时转速200mm/s，e=5mm时转速300mm/s），移动方向与偏移方向相反（左偏则向右移动），直至偏移量≤0.1mm时停止。在双层箔绕场景中，前后两套开卷机纠偏系统独立工作，前开卷机跟踪箔带A边缘，后开卷机跟踪箔带B边缘，两者通过PLC实现同步偏差补偿（如前机偏移+1mm，后机同步偏移+1mm），确保双层对齐。系统具备手动/自动切换功能，手动模式下通过HMI按钮控制走行机构点动，便于调试；自动模式下实现闭环控制。常见干扰因素包括箔带边缘毛边（导致信号波动）及粉尘覆盖（降低检测精度），需定期清洁传感器镜头（每周一次），并采用边缘增强算法（动态阈值调整）提高抗干扰能力。</w:t>
      </w:r>
    </w:p>
    <w:p w14:paraId="4C2CD7A6">
      <w:pPr>
        <w:pStyle w:val="4"/>
      </w:pPr>
      <w:r>
        <w:t>3.4 人机界面操作逻辑</w:t>
      </w:r>
    </w:p>
    <w:p w14:paraId="135A186A">
      <w:r>
        <w:t>人机界面（HMI）作为操作与监控平台，采用10寸触摸屏（分辨率1024×600，工业级，防护等级IP65），操作逻辑围绕工艺便捷性与安全性设计，主要包括主界面、参数设置界面、状态监控界面及故障诊断界面。主界面显示设备运行状态（运行/停止/故障）、关键参数（当前张力、速度、卷径）及快捷操作按钮（启动/停止/急停），采用颜色编码区分状态（绿色运行、黄色待机、红色故障）。参数设置界面按功能分区，包括张力参数（设定张力、PID参数）、速度参数（最大速度、加减速时间）、卷材参数（箔厚、宽度、材质）及纠偏参数（检测模式、灵敏度、死区），参数修改需输入密码（操作员/技术员/管理员三级权限），防止误操作，修改后自动保存至配方（可命名如“铜箔0.5mm-1200mm”），支持一键调用。状态监控界面以动态图形显示开卷机结构，实时刷新各部件状态，如卷筒涨缩位置（百分比显示）、走行位置（实际坐标）、液压系统压力（柱状图）及电机电流（趋势曲线，采样周期1s，存储24小时数据），支持历史数据查询。故障诊断界面显示当前故障代码（如E013张力异常）、故障描述（张力传感器信号超出范围）、可能原因（传感器断线、接线松动）及处理建议（检查电缆、重新校准），故障记录自动存储（包含时间、参数值），支持U盘导出。操作流程上，开机后进入主界面，选择配方→参数确认→原点复位→启动运行，运行中可通过状态监控界面实时调整参数（如微调张力±5%），出现故障时故障界面自动弹出，处理完成后按“复位”键清除报警。界面设计符合人体工程学，字体大小≥12pt，按钮尺寸≥20×20mm，操作逻辑遵循“从左至右、从上至下”的习惯顺序，降低操作难度。</w:t>
      </w:r>
    </w:p>
    <w:p w14:paraId="2A790F1A">
      <w:pPr>
        <w:pStyle w:val="3"/>
      </w:pPr>
      <w:r>
        <w:t>四、常见故障分析与处理对策</w:t>
      </w:r>
    </w:p>
    <w:p w14:paraId="0141831D">
      <w:pPr>
        <w:pStyle w:val="4"/>
      </w:pPr>
      <w:r>
        <w:t>4.1 典型故障现象分类</w:t>
      </w:r>
    </w:p>
    <w:p w14:paraId="099819C0">
      <w:r>
        <w:t>开卷机在长期运行中易出现多种故障，按故障部位可分为机械系统故障、液压系统故障及电气系统故障。机械系统典型故障包括：卷筒无法收缩或打开，表现为扇形板涨紧后无法缩回，或缩回后无法涨紧，伴随液压系统压力异常（如涨紧时压力不上升）；转动异常响动，表现为卷筒旋转时齿轮箱发出“咔咔”啮合噪音，或轴承处出现“嗡嗡”异响，噪音随转速升高而增大；设备晃动，表现为开卷机运行时整体横向振动，振幅＞0.2mm，地脚螺栓松动，严重时导致箔带跑偏。液压系统典型故障包括：涨缩液压缸漏油，表现为活塞杆伸出时端部有油滴渗出，或缸体与端盖连接处渗漏；走行液压缸动作迟缓，表现为横向移动时速度不均匀，有卡顿现象，到位时间超出设定值50%以上；液压油污染，表现为油箱底部有沉淀，油液呈褐色或浑浊，滤芯堵塞报警。电气系统典型故障包括：张力波动超限，表现为实际张力值在设定值±10%范围内剧烈波动，箔带出现褶皱或拉伸；光电纠偏失效，表现为箔带边缘偏移＞2mm时走行机构无动作，或纠偏动作与偏移方向相反；电机无法启动，表现为启动按钮按下后电机无响应，变频器报故障代码（如过流、过载）。每种故障均伴随特定征兆，可通过感官观察（异响、漏油）、参数监测（压力、电流）及HMI报警信息综合判断。</w:t>
      </w:r>
    </w:p>
    <w:p w14:paraId="0FF835D1">
      <w:pPr>
        <w:pStyle w:val="4"/>
      </w:pPr>
      <w:r>
        <w:t>4.2 结构性故障成因机理</w:t>
      </w:r>
    </w:p>
    <w:p w14:paraId="57806A70">
      <w:r>
        <w:t>结构性故障主要发生在高应力部件，如铜滑条断裂、扇形块肩膀断裂及四棱锥轴裂纹，其成因机理与材料特性、受力状态及制造工艺密切相关。铜滑条断裂多源于疲劳损伤，滑条安装于走行机构导轨上，承受开卷机自重（约3000kg）及动态冲击载荷，当导轨平行度误差＞0.1mm/m时，滑条局部应力集中，根部产生微裂纹，经1000次以上往复运动后裂纹扩展导致断裂，断口呈现典型的疲劳条纹（海滩状花样），材料硬度不足（＜HB180）或存在铸造气孔（直径＞0.3mm）时更易发生。扇形块肩膀断裂是由于复合应力作用，肩膀部位作为力传递节点，承受四棱锥轴的径向推力（胀紧时达15000N）与旋转离心力（转速20n/min时离心加速度达5g），当肩膀过渡圆角半径＜3mm时，应力集中系数＞3.0，若材料存在锻造缺陷（如折叠、夹杂物），会在圆角处形成裂纹源，扩展后导致断裂，断口呈45°剪切唇特征。四棱锥轴裂纹主要由弯曲应力引发，轴体通过T型槽与扇形块斜楔配合，胀缩过程中承受轴向推力（液压缸最大推力5000N）与径向弯矩（箔卷偏心时产生），当安装同轴度误差＞0.05mm时，轴体产生附加弯曲应力，在锥面与轴肩过渡处（应力集中区）出现横向裂纹，裂纹深度＞2mm时会导致轴体断裂，材质淬透性不足（硬化层深度＜0.2mm）会加速裂纹扩展。此外，基础框架变形（水平度偏差＞0.2mm/m）会加剧各部件受力不均，是诱发结构性故障的间接原因。</w:t>
      </w:r>
    </w:p>
    <w:p w14:paraId="5C761E87">
      <w:pPr>
        <w:pStyle w:val="4"/>
      </w:pPr>
      <w:r>
        <w:t>4.3 液压系统故障诊断与处理</w:t>
      </w:r>
    </w:p>
    <w:p w14:paraId="763B389E">
      <w:r>
        <w:t>液压系统故障诊断需结合压力、流量、温度等参数综合判断，针对常见故障的处理方法如下。压力不足故障：若涨缩液压缸涨紧时压力无法达到设定值（如0.6MPa），首先检查液压泵，用压力表测量泵出口压力，若空载压力正常（0.6MPa）而负载压力下降（＜0.4MPa），则为泵磨损（齿轮泵齿顶间隙＞0.1mm），需更换齿轮组或泵总成；若泵压力正常，检查溢流阀，拆解后清理阀芯油污，更换断裂弹簧，调节压力至设定值并锁定；系统泄漏也会导致压力不足，检测液压缸密封件（如格莱圈），若唇口磨损或老化（硬度＜70 Shore A），需更换同型号密封件，安装时涂抹液压油润滑。油温过高故障：当系统油温＞60℃时，检查冷却器，若散热翅片积灰堵塞，用压缩空气（0.4MPa）吹扫，或用清水冲洗（加装滤网）；检测液压元件内泄，用红外测温仪测量阀组温度，若某阀体温度比环境温度高15℃以上，拆解检查阀芯间隙（允许间隙0.01-0.015mm），超差时研磨阀芯或更换阀体；油液污染时，取样检测NAS污染度，若≥9级，需更换液压油（46#抗磨液压油），同时清洗油箱，更换滤芯（精度10μm）。动作迟缓故障：走行液压缸移动卡顿，检查节流阀，调节开度至适中位置（流量20-30L/min），或更换堵塞的节流孔；若因油液黏度异常（低温时黏度＞400cSt），需启动油温加热器（设定25-40℃），或更换低温液压油（HV32）；蓄能器失效时，检测氮气压力（应≥工作压力的60%），不足时用充氮工具补充至额定压力（如5MPa）。</w:t>
      </w:r>
    </w:p>
    <w:p w14:paraId="6A073D76">
      <w:pPr>
        <w:pStyle w:val="4"/>
      </w:pPr>
      <w:r>
        <w:t>4.4 电气控制系统故障处理方案</w:t>
      </w:r>
    </w:p>
    <w:p w14:paraId="386C3AC1">
      <w:r>
        <w:t>电气控制系统故障处理需遵循“信号检测-线路检查-元件替换”的步骤，针对常见故障的方案如下。信号异常故障：张力传感器数据跳变，表现为数值在短时间内从10000N跳至5000N再恢复，首先检查传感器电缆，用万用表测量屏蔽层接地电阻（应＜1Ω），若接地不良，重新接地（单点接地）；检查信号干扰，将传感器电缆与动力电缆分开敷设（间距＞300mm），或在信号线上加装磁环（安装于电缆两端）；若传感器本身故障（输出信号恒为4mA或20mA），用标准电阻箱模拟信号（250Ω对应12mA），确认PLC输入正常后更换传感器。执行机构失效故障：开卷电机无法启动，变频器报“过流”故障，检查电机绕组，用兆欧表测量绝缘电阻（应＞1MΩ），若相间短路，拆解电机修复绕组或更换电机；若变频器报“过载”，检查机械负载，盘动卷筒确认无卡阻，测量电机电流（空载电流应为额定电流的30%-50%），电流过大时调整变频器参数（增大过载倍数至150%，持续时间10s）；伺服驱动器无输出，检查控制信号，用示波器测量脉冲信号（幅值5V，频率1-10kHz），若无信号，检查PLC输出模块或接线端子，修复断线或更换模块。通信故障：PLC与HMI无法通信，检查以太网电缆，用测线仪测试通断，更换故障电缆；检查IP地址设置，确保PLC与HMI在同一网段（如PLC:192.168.1.10，HMI:192.168.1.20）；若通信模块故障，更换模块并重新下载程序。</w:t>
      </w:r>
    </w:p>
    <w:p w14:paraId="756386A7">
      <w:pPr>
        <w:pStyle w:val="3"/>
      </w:pPr>
      <w:r>
        <w:t>五、维护保养与操作规程</w:t>
      </w:r>
    </w:p>
    <w:p w14:paraId="2BB4C769">
      <w:pPr>
        <w:pStyle w:val="4"/>
      </w:pPr>
      <w:r>
        <w:t>5.1 日常保养规范</w:t>
      </w:r>
    </w:p>
    <w:p w14:paraId="6075A1E3">
      <w:r>
        <w:t>日常保养是预防故障、延长设备寿命的基础，需按周期执行以下内容。润滑维护：齿轮箱每周检查油位，通过油位计观察油面应在上下刻线之间，不足时添加40#机油至油位线；每月用黄油枪向走行机构导轨滑块、联轴器注油嘴加注3#锂基润滑脂，直至新脂从缝隙溢出（每次加注量50-100g）；涨缩液压缸活塞杆每周用洁净抹布擦拭，涂抹薄层液压油防锈。部件检查：每日开机前检查地脚螺栓，用扳手紧固（扭矩30-40N·m），防止松动；检查扇形板表面，若有划痕（深度＞0.1mm），用800目砂纸打磨光滑；每周检查液压管路，用手触摸接头处，确认无渗漏，管路无老化龟裂；每月检查光电传感器镜头，用镜头纸清洁表面灰尘，调整检测距离至12mm±2mm。清洁保养：每日下班前关闭电源，用压缩空气（0.3MPa）吹扫设备表面粉尘，重点清理齿轮箱散热孔、电机风扇罩；每周清理液压站油箱呼吸器，更换堵塞的滤网（精度40μm）；每月清洗张力传感器检测辊，用酒精擦拭表面油污，确保张力检测准确。功能测试：每日开机后进行点动测试，操作开卷机正反转各3次，检查有无异响；测试涨缩机构，完成3次涨紧-缩回循环，确认动作顺畅；测试纠偏功能，手动偏移箔带边缘，检查走行机构响应是否正常。保养记录需详细填写，包括日期、项目、结果及操作人员，便于追溯。</w:t>
      </w:r>
    </w:p>
    <w:p w14:paraId="1F62662F">
      <w:pPr>
        <w:pStyle w:val="4"/>
      </w:pPr>
      <w:r>
        <w:t>5.2 定期检修计划</w:t>
      </w:r>
    </w:p>
    <w:p w14:paraId="77F4F417">
      <w:r>
        <w:t>定期检修按周期分为日常检查（1-6个月）、中修（6-12个月）及大修（12-24个月），具体内容如下。日常检查（每月）：测量齿轮箱油温（应≤55℃），记录趋势曲线；检查制动器闸皮磨损量（允许磨损≤原厚度1/3），厚度不足时更换；测试涨缩液压缸保压性能，10分钟内压力降应≤0.05MPa；校准张力传感器，用标准砝码（如5000N）施加拉力，调整传感器输出至对应值（如12mA对应10000N）。中修（每年）：解体齿轮箱，清洗箱体内腔（用煤油冲洗），检查齿轮齿面磨损（齿厚磨损量≤0.2mm），更换齿轮油（40#机油，用量按油位计）；研磨走行机构滑板（铜滑条），测量厚度，若剩余厚度＜原厚度50%，更换新滑条（材质ZCuSn10Pb1）；检测四棱锥轴与扇形板配合间隙（应≤0.05mm），超差时修磨锥面或更换扇形板；校验光电纠偏精度，用标准规设定偏移量（±1mm），实测纠偏误差应≤±0.1mm。大修（每两年）：对卷筒轴进行无损检测（磁粉探伤），检查有无裂纹，若发现裂纹深度＞0.2mm，需更换卷筒轴；更换所有液压密封件（液压缸、阀组），包括O型圈、格莱圈、防尘圈；校准机体中心线，用激光对中仪测量开卷机与卷绕机的平行度（≤0.05mm/m），调整地脚螺栓；测试设备空载与负荷性能，空载试车2小时（转速20n/min），检查轴承温度（≤60℃）；负荷试车（2500kg箔卷），连续运行4小时，记录张力波动（应≤±2%）、噪音（≤85dB）及振动（≤0.1mm/s）。检修后需进行验收，填写检修报告，包括更换部件清单、精度检测数据及试车结果，存档备查。</w:t>
      </w:r>
    </w:p>
    <w:p w14:paraId="5063D7CA">
      <w:pPr>
        <w:pStyle w:val="4"/>
      </w:pPr>
      <w:r>
        <w:t>5.3 安全操作规程</w:t>
      </w:r>
    </w:p>
    <w:p w14:paraId="0CF47FF6">
      <w:r>
        <w:t>安全操作规程是保障人身与设备安全的关键，必须严格执行。上岗前准备：操作人员需经过专业培训，熟悉设备结构及操作流程，考试合格后方可上岗；穿戴劳保用品，包括安全帽、防护眼镜、防滑手套、防砸鞋，禁止佩戴围巾、手链等易卷入物品；检查安全防护装置，确认急停按钮（红色蘑菇头，按下后设备全停）、防护罩（覆盖齿轮箱、联轴器）完好，安全联锁功能正常（防护罩打开时设备无法启动）。上料操作：用行车吊装箔卷时，确认吊具（钢丝绳、吊钩）额定载荷≥箔卷重量（如2500kg），检查吊具无裂纹、变形；指挥行车将箔卷缓慢套入卷筒，确保箔卷中心与卷筒轴线对齐，禁止用手扶持箔卷边缘；胀紧箔卷时，操作液压站涨紧按钮，观察压力升至设定值（如0.5MPa）后停止，手动盘动箔卷确认无松动；拆卸吊具后，收回行车，确保吊具与设备保持安全距离（≥1m）。参数设置与运行：在HMI上选择对应工艺配方，确认张力（如8000N）、速度（如10n/min）等参数，参数修改需双人确认；启动前鸣铃警示（持续3秒），确认周围无人后按下启动按钮，设备按S型曲线加速至设定速度；运行中密切监控HMI显示，若出现张力异常（＞±15%设定值）、电机过流（＞额定电流120%）等报警，立即按下急停按钮；禁止在运行时打开防护罩，或用手触摸旋转部件（如卷筒、导辊）。紧急处理：发生断带时，立即按下急停按钮，切断电源，清理断裂箔带，检查刀模是否损坏；液压系统泄漏着火时，使用干粉灭火器灭火，禁止用水直接喷射；人员被卷入时，立即拉闸断电（总电源开关），启动应急救援预案。</w:t>
      </w:r>
    </w:p>
    <w:p w14:paraId="40B51B2E">
      <w:pPr>
        <w:pStyle w:val="4"/>
      </w:pPr>
      <w:r>
        <w:t>5.4 维护保养最佳实践</w:t>
      </w:r>
    </w:p>
    <w:p w14:paraId="4848A07A">
      <w:r>
        <w:t>结合长期运行经验，维护保养的最佳实践包括以下措施。高负荷工况运行控制：当箔卷重量≥4000kg、厚度≥2mm时，降低运行速度至额定值的80%（如16n/min），减少传动系统冲击；轧制线速度控制在1200m/min以内，避免张力波动超限；定期（每500小时）检查地脚螺栓预紧力，采用扭矩扳手按规定值（如M20螺栓450N·m）复紧，防止基础松动。关键部件延寿措施：铜滑条断裂预防，将滑条根部过渡圆角增大至R5mm，降低应力集中，采用含钼黄铜（ZCuZn25Al6Fe3Mn3）材质，提高耐磨性；扇形块肩膀断裂预防，在肩膀部位堆焊不锈钢（304材质），增加厚度2mm，焊后进行应力消除（200℃保温2小时）；四棱锥轴裂纹预防，轴体调质处理后进行表面喷丸强化（覆盖率100%，强度0.2mmA），提高疲劳强度。故障预防机制：建立三级维护体系，操作工负责日常点检（班前5分钟检查），技术员负责每周专项检查（润滑、紧固），工程师负责月度精密检测（精度校准、油液分析）；应用状态监测技术，在齿轮箱安装振动传感器（加速度型，量程±50g），实时监测振动烈度（应≤4.5mm/s），超标时预警；油液分析每季度进行，检测水分（≤500ppm）、黏度变化（±10%新油值）及颗粒度（NAS 8级），提前发现污染或氧化问题。经验数据管理：记录典型故障处理案例（如“2023年5月铜滑条断裂”，含现象、原因、处理措施及效果），建立故障知识库；统计易损件寿命（如密封件平均8个月，轴承平均24个月），制定备件最低库存（如制动器闸皮3套/台）；定期召开维护总结会，分析故障趋势，持续优化维护周期（如将齿轮箱油更换周期从6个月延长至8个月，基于油液分析数据）。通过以上措施，可使开卷机平均无故障运行时间（MTBF）提升至8000小时以上，维护成本降低20%。</w:t>
      </w:r>
    </w:p>
    <w:p w14:paraId="7C3B32EC">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D7A131F"/>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EA5F5494"/>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2025-10-06T22:59:03Z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2141053D8714A66E37D9E368946F2841_43</vt:lpwstr>
  </property>
  <property fmtid="{D5CDD505-2E9C-101B-9397-08002B2CF9AE}" pid="4" name="KSOTemplateDocerSaveRecord">
    <vt:lpwstr>eyJoZGlkIjoiNzI4YmNmYThhZjA0NTVhODllNDhjMGZiNmFkMDJjN2YiLCJ1c2VySWQiOiIxNjA5OTI0MDI0In0=</vt:lpwstr>
  </property>
</Properties>
</file>