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1A850">
      <w:pPr>
        <w:pStyle w:val="2"/>
      </w:pPr>
    </w:p>
    <w:p w14:paraId="4A43E3AA">
      <w:pPr>
        <w:pStyle w:val="2"/>
      </w:pPr>
    </w:p>
    <w:p w14:paraId="527E1A06">
      <w:pPr>
        <w:pStyle w:val="2"/>
      </w:pPr>
      <w:r>
        <w:t>干式变压器绝缘纸板切纸机技术手册</w:t>
      </w:r>
    </w:p>
    <w:p w14:paraId="641BBE26">
      <w:pPr>
        <w:pStyle w:val="3"/>
      </w:pPr>
      <w:r>
        <w:t>一、设备概述</w:t>
      </w:r>
    </w:p>
    <w:p w14:paraId="7B4F9C96">
      <w:pPr>
        <w:pStyle w:val="4"/>
      </w:pPr>
      <w:r>
        <w:t>1.1 设备用途与应用场景</w:t>
      </w:r>
    </w:p>
    <w:p w14:paraId="7CE87A98">
      <w:r>
        <w:t>干式变压器绝缘纸板切纸机是变压器绝缘系统加工的关键设备，主要功能是将成卷绝缘材料（如Nomex芳纶纸板、DMD复合纸、预浸渍环氧树脂纸板等）裁切成层间绝缘、端部绝缘、撑条、隔板等特定尺寸的部件。其加工质量直接影响干式变压器的绝缘性能，需满足GB/T 1094.11-2022对局部放电量（≤10pC）、介电强度（≥20kV/mm）及耐温等级（F级≥155℃、H级≥180℃）的要求。</w:t>
      </w:r>
    </w:p>
    <w:p w14:paraId="0A1C7BDD">
      <w:r>
        <w:t>在商业楼宇配电变压器（如SCB14系列）生产中，切纸机需裁切0.5-1mm厚Nomex纸板，尺寸精度控制在±0.1mm，确保层间绝缘无气泡、无褶皱，降低运行噪音至≤55dB；在新能源电站箱式变压器中，需处理幅宽1500mm的预浸渍纸板，通过液压高压力裁切（≥200kN）避免边缘毛刺导致电场畸变；在数据中心专用变压器中，配合激光预处理的硅钢片（毛刺≤0.02mm），实现绝缘件与铁芯的精密配合，降低空载损耗15%以上。针对不同绝缘材料特性，设备需适配差异化工艺：Nomex纸板需控制裁切速度25-30次/分钟以防脆化，预浸渍纸板需加热裁切（刀架温度60-80℃）防止树脂粘连，层压纸板则需多层叠加裁切（叠合误差≤0.1mm）确保结构强度。</w:t>
      </w:r>
    </w:p>
    <w:p w14:paraId="6F7C8E7E">
      <w:pPr>
        <w:pStyle w:val="4"/>
      </w:pPr>
      <w:r>
        <w:t>1.2 主要技术参数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86282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6013CED">
            <w:pPr>
              <w:jc w:val="center"/>
              <w:rPr>
                <w:b/>
              </w:rPr>
            </w:pPr>
            <w:r>
              <w:rPr>
                <w:b/>
              </w:rPr>
              <w:t>参数项</w:t>
            </w:r>
          </w:p>
        </w:tc>
        <w:tc>
          <w:tcPr>
            <w:tcW w:w="0" w:type="auto"/>
            <w:vAlign w:val="center"/>
          </w:tcPr>
          <w:p w14:paraId="3A7D3FB2">
            <w:pPr>
              <w:jc w:val="center"/>
              <w:rPr>
                <w:b/>
              </w:rPr>
            </w:pPr>
            <w:r>
              <w:rPr>
                <w:b/>
              </w:rPr>
              <w:t>QZK1300程控切纸机</w:t>
            </w:r>
          </w:p>
        </w:tc>
        <w:tc>
          <w:tcPr>
            <w:tcW w:w="0" w:type="auto"/>
            <w:vAlign w:val="center"/>
          </w:tcPr>
          <w:p w14:paraId="131B7F69">
            <w:pPr>
              <w:jc w:val="center"/>
              <w:rPr>
                <w:b/>
              </w:rPr>
            </w:pPr>
            <w:r>
              <w:rPr>
                <w:b/>
              </w:rPr>
              <w:t>SP-1500液压切纸机</w:t>
            </w:r>
          </w:p>
        </w:tc>
        <w:tc>
          <w:tcPr>
            <w:tcW w:w="0" w:type="auto"/>
            <w:vAlign w:val="center"/>
          </w:tcPr>
          <w:p w14:paraId="493D92C9">
            <w:pPr>
              <w:jc w:val="center"/>
              <w:rPr>
                <w:b/>
              </w:rPr>
            </w:pPr>
            <w:r>
              <w:rPr>
                <w:b/>
              </w:rPr>
              <w:t>机械式切纸机（传统型）</w:t>
            </w:r>
          </w:p>
        </w:tc>
        <w:tc>
          <w:tcPr>
            <w:tcW w:w="0" w:type="auto"/>
            <w:vAlign w:val="center"/>
          </w:tcPr>
          <w:p w14:paraId="21F14E4E">
            <w:pPr>
              <w:jc w:val="center"/>
              <w:rPr>
                <w:b/>
              </w:rPr>
            </w:pPr>
            <w:r>
              <w:rPr>
                <w:b/>
              </w:rPr>
              <w:t>单位</w:t>
            </w:r>
          </w:p>
        </w:tc>
        <w:tc>
          <w:tcPr>
            <w:tcW w:w="0" w:type="auto"/>
            <w:vAlign w:val="center"/>
          </w:tcPr>
          <w:p w14:paraId="36A9AB8F">
            <w:pPr>
              <w:jc w:val="center"/>
              <w:rPr>
                <w:b/>
              </w:rPr>
            </w:pPr>
            <w:r>
              <w:rPr>
                <w:b/>
              </w:rPr>
              <w:t>依据标准</w:t>
            </w:r>
          </w:p>
        </w:tc>
      </w:tr>
      <w:tr w14:paraId="25B8EF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F9CB343">
            <w:r>
              <w:t>最大裁切尺寸</w:t>
            </w:r>
          </w:p>
        </w:tc>
        <w:tc>
          <w:tcPr>
            <w:tcW w:w="0" w:type="auto"/>
            <w:vAlign w:val="center"/>
          </w:tcPr>
          <w:p w14:paraId="0B8E8A1A">
            <w:r>
              <w:t>1300×1300</w:t>
            </w:r>
          </w:p>
        </w:tc>
        <w:tc>
          <w:tcPr>
            <w:tcW w:w="0" w:type="auto"/>
            <w:vAlign w:val="center"/>
          </w:tcPr>
          <w:p w14:paraId="06500ED1">
            <w:r>
              <w:t>1500×1500</w:t>
            </w:r>
          </w:p>
        </w:tc>
        <w:tc>
          <w:tcPr>
            <w:tcW w:w="0" w:type="auto"/>
            <w:vAlign w:val="center"/>
          </w:tcPr>
          <w:p w14:paraId="3E78EF92">
            <w:r>
              <w:t>1000×1000</w:t>
            </w:r>
          </w:p>
        </w:tc>
        <w:tc>
          <w:tcPr>
            <w:tcW w:w="0" w:type="auto"/>
            <w:vAlign w:val="center"/>
          </w:tcPr>
          <w:p w14:paraId="3C780E06">
            <w:r>
              <w:t>mm</w:t>
            </w:r>
          </w:p>
        </w:tc>
        <w:tc>
          <w:tcPr>
            <w:tcW w:w="0" w:type="auto"/>
            <w:vAlign w:val="center"/>
          </w:tcPr>
          <w:p w14:paraId="7A8048AF">
            <w:r>
              <w:t>JB/T 8115-2017</w:t>
            </w:r>
          </w:p>
        </w:tc>
      </w:tr>
      <w:tr w14:paraId="166D10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DF29731">
            <w:r>
              <w:t>裁切厚度范围</w:t>
            </w:r>
          </w:p>
        </w:tc>
        <w:tc>
          <w:tcPr>
            <w:tcW w:w="0" w:type="auto"/>
            <w:vAlign w:val="center"/>
          </w:tcPr>
          <w:p w14:paraId="6F872874">
            <w:r>
              <w:t>0.1-5</w:t>
            </w:r>
          </w:p>
        </w:tc>
        <w:tc>
          <w:tcPr>
            <w:tcW w:w="0" w:type="auto"/>
            <w:vAlign w:val="center"/>
          </w:tcPr>
          <w:p w14:paraId="49FD8E55">
            <w:r>
              <w:t>0.5-8</w:t>
            </w:r>
          </w:p>
        </w:tc>
        <w:tc>
          <w:tcPr>
            <w:tcW w:w="0" w:type="auto"/>
            <w:vAlign w:val="center"/>
          </w:tcPr>
          <w:p w14:paraId="0FA03D48">
            <w:r>
              <w:t>0.3-3</w:t>
            </w:r>
          </w:p>
        </w:tc>
        <w:tc>
          <w:tcPr>
            <w:tcW w:w="0" w:type="auto"/>
            <w:vAlign w:val="center"/>
          </w:tcPr>
          <w:p w14:paraId="61F8DBD8">
            <w:r>
              <w:t>mm</w:t>
            </w:r>
          </w:p>
        </w:tc>
        <w:tc>
          <w:tcPr>
            <w:tcW w:w="0" w:type="auto"/>
            <w:vAlign w:val="center"/>
          </w:tcPr>
          <w:p w14:paraId="738B9873">
            <w:r>
              <w:t>-</w:t>
            </w:r>
          </w:p>
        </w:tc>
      </w:tr>
      <w:tr w14:paraId="434470B0">
        <w:tc>
          <w:tcPr>
            <w:tcW w:w="0" w:type="auto"/>
            <w:vAlign w:val="center"/>
          </w:tcPr>
          <w:p w14:paraId="650C1467">
            <w:r>
              <w:t>裁切精度</w:t>
            </w:r>
          </w:p>
        </w:tc>
        <w:tc>
          <w:tcPr>
            <w:tcW w:w="0" w:type="auto"/>
            <w:vAlign w:val="center"/>
          </w:tcPr>
          <w:p w14:paraId="1297F010">
            <w:r>
              <w:t>±0.1</w:t>
            </w:r>
          </w:p>
        </w:tc>
        <w:tc>
          <w:tcPr>
            <w:tcW w:w="0" w:type="auto"/>
            <w:vAlign w:val="center"/>
          </w:tcPr>
          <w:p w14:paraId="3AAEC173">
            <w:r>
              <w:t>±0.15</w:t>
            </w:r>
          </w:p>
        </w:tc>
        <w:tc>
          <w:tcPr>
            <w:tcW w:w="0" w:type="auto"/>
            <w:vAlign w:val="center"/>
          </w:tcPr>
          <w:p w14:paraId="66BB3FC4">
            <w:r>
              <w:t>±0.5</w:t>
            </w:r>
          </w:p>
        </w:tc>
        <w:tc>
          <w:tcPr>
            <w:tcW w:w="0" w:type="auto"/>
            <w:vAlign w:val="center"/>
          </w:tcPr>
          <w:p w14:paraId="24B72791">
            <w:r>
              <w:t>mm</w:t>
            </w:r>
          </w:p>
        </w:tc>
        <w:tc>
          <w:tcPr>
            <w:tcW w:w="0" w:type="auto"/>
            <w:vAlign w:val="center"/>
          </w:tcPr>
          <w:p w14:paraId="253063E8">
            <w:r>
              <w:t>-</w:t>
            </w:r>
          </w:p>
        </w:tc>
      </w:tr>
      <w:tr w14:paraId="7B1352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D5E93C2">
            <w:r>
              <w:t>裁切速度</w:t>
            </w:r>
          </w:p>
        </w:tc>
        <w:tc>
          <w:tcPr>
            <w:tcW w:w="0" w:type="auto"/>
            <w:vAlign w:val="center"/>
          </w:tcPr>
          <w:p w14:paraId="2A295821">
            <w:r>
              <w:t>20-30（可调）</w:t>
            </w:r>
          </w:p>
        </w:tc>
        <w:tc>
          <w:tcPr>
            <w:tcW w:w="0" w:type="auto"/>
            <w:vAlign w:val="center"/>
          </w:tcPr>
          <w:p w14:paraId="2A857169">
            <w:r>
              <w:t>15-25</w:t>
            </w:r>
          </w:p>
        </w:tc>
        <w:tc>
          <w:tcPr>
            <w:tcW w:w="0" w:type="auto"/>
            <w:vAlign w:val="center"/>
          </w:tcPr>
          <w:p w14:paraId="018FA6ED">
            <w:r>
              <w:t>10-15</w:t>
            </w:r>
          </w:p>
        </w:tc>
        <w:tc>
          <w:tcPr>
            <w:tcW w:w="0" w:type="auto"/>
            <w:vAlign w:val="center"/>
          </w:tcPr>
          <w:p w14:paraId="152815C6">
            <w:r>
              <w:t>次/分钟</w:t>
            </w:r>
          </w:p>
        </w:tc>
        <w:tc>
          <w:tcPr>
            <w:tcW w:w="0" w:type="auto"/>
            <w:vAlign w:val="center"/>
          </w:tcPr>
          <w:p w14:paraId="3EB8F172">
            <w:r>
              <w:t>-</w:t>
            </w:r>
          </w:p>
        </w:tc>
      </w:tr>
      <w:tr w14:paraId="1731F4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0B8128A">
            <w:r>
              <w:t>压纸力</w:t>
            </w:r>
          </w:p>
        </w:tc>
        <w:tc>
          <w:tcPr>
            <w:tcW w:w="0" w:type="auto"/>
            <w:vAlign w:val="center"/>
          </w:tcPr>
          <w:p w14:paraId="5AB7CF28">
            <w:r>
              <w:t>50-100（气动）</w:t>
            </w:r>
          </w:p>
        </w:tc>
        <w:tc>
          <w:tcPr>
            <w:tcW w:w="0" w:type="auto"/>
            <w:vAlign w:val="center"/>
          </w:tcPr>
          <w:p w14:paraId="3BB33175">
            <w:r>
              <w:t>200-300（液压）</w:t>
            </w:r>
          </w:p>
        </w:tc>
        <w:tc>
          <w:tcPr>
            <w:tcW w:w="0" w:type="auto"/>
            <w:vAlign w:val="center"/>
          </w:tcPr>
          <w:p w14:paraId="1862DA3C">
            <w:r>
              <w:t>30-50（机械）</w:t>
            </w:r>
          </w:p>
        </w:tc>
        <w:tc>
          <w:tcPr>
            <w:tcW w:w="0" w:type="auto"/>
            <w:vAlign w:val="center"/>
          </w:tcPr>
          <w:p w14:paraId="287E9239">
            <w:r>
              <w:t>kN</w:t>
            </w:r>
          </w:p>
        </w:tc>
        <w:tc>
          <w:tcPr>
            <w:tcW w:w="0" w:type="auto"/>
            <w:vAlign w:val="center"/>
          </w:tcPr>
          <w:p w14:paraId="34E32A85">
            <w:r>
              <w:t>-</w:t>
            </w:r>
          </w:p>
        </w:tc>
      </w:tr>
      <w:tr w14:paraId="769756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23E9875">
            <w:r>
              <w:t>主电机功率</w:t>
            </w:r>
          </w:p>
        </w:tc>
        <w:tc>
          <w:tcPr>
            <w:tcW w:w="0" w:type="auto"/>
            <w:vAlign w:val="center"/>
          </w:tcPr>
          <w:p w14:paraId="37CB8C88">
            <w:r>
              <w:t>5.5（伺服）</w:t>
            </w:r>
          </w:p>
        </w:tc>
        <w:tc>
          <w:tcPr>
            <w:tcW w:w="0" w:type="auto"/>
            <w:vAlign w:val="center"/>
          </w:tcPr>
          <w:p w14:paraId="327F0692">
            <w:r>
              <w:t>7.5（异步）</w:t>
            </w:r>
          </w:p>
        </w:tc>
        <w:tc>
          <w:tcPr>
            <w:tcW w:w="0" w:type="auto"/>
            <w:vAlign w:val="center"/>
          </w:tcPr>
          <w:p w14:paraId="171D3197">
            <w:r>
              <w:t>4.0（异步）</w:t>
            </w:r>
          </w:p>
        </w:tc>
        <w:tc>
          <w:tcPr>
            <w:tcW w:w="0" w:type="auto"/>
            <w:vAlign w:val="center"/>
          </w:tcPr>
          <w:p w14:paraId="3CDCFE45">
            <w:r>
              <w:t>kW</w:t>
            </w:r>
          </w:p>
        </w:tc>
        <w:tc>
          <w:tcPr>
            <w:tcW w:w="0" w:type="auto"/>
            <w:vAlign w:val="center"/>
          </w:tcPr>
          <w:p w14:paraId="6B94F06F">
            <w:r>
              <w:t>-</w:t>
            </w:r>
          </w:p>
        </w:tc>
      </w:tr>
      <w:tr w14:paraId="277DD2A2">
        <w:tc>
          <w:tcPr>
            <w:tcW w:w="0" w:type="auto"/>
            <w:vAlign w:val="center"/>
          </w:tcPr>
          <w:p w14:paraId="3F6DB7D0">
            <w:r>
              <w:t>定位方式</w:t>
            </w:r>
          </w:p>
        </w:tc>
        <w:tc>
          <w:tcPr>
            <w:tcW w:w="0" w:type="auto"/>
            <w:vAlign w:val="center"/>
          </w:tcPr>
          <w:p w14:paraId="10179D69">
            <w:r>
              <w:t>伺服+光栅尺（0.001mm）</w:t>
            </w:r>
          </w:p>
        </w:tc>
        <w:tc>
          <w:tcPr>
            <w:tcW w:w="0" w:type="auto"/>
            <w:vAlign w:val="center"/>
          </w:tcPr>
          <w:p w14:paraId="21A64665">
            <w:r>
              <w:t>气动+机械挡块</w:t>
            </w:r>
          </w:p>
        </w:tc>
        <w:tc>
          <w:tcPr>
            <w:tcW w:w="0" w:type="auto"/>
            <w:vAlign w:val="center"/>
          </w:tcPr>
          <w:p w14:paraId="5E954A9F">
            <w:r>
              <w:t>手动标尺</w:t>
            </w:r>
          </w:p>
        </w:tc>
        <w:tc>
          <w:tcPr>
            <w:tcW w:w="0" w:type="auto"/>
            <w:vAlign w:val="center"/>
          </w:tcPr>
          <w:p w14:paraId="47D076CD">
            <w:r>
              <w:t>-</w:t>
            </w:r>
          </w:p>
        </w:tc>
        <w:tc>
          <w:tcPr>
            <w:tcW w:w="0" w:type="auto"/>
            <w:vAlign w:val="center"/>
          </w:tcPr>
          <w:p w14:paraId="4D3559D2">
            <w:r>
              <w:t>-</w:t>
            </w:r>
          </w:p>
        </w:tc>
      </w:tr>
      <w:tr w14:paraId="17216D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42D1218">
            <w:r>
              <w:t>整机外形尺寸</w:t>
            </w:r>
          </w:p>
        </w:tc>
        <w:tc>
          <w:tcPr>
            <w:tcW w:w="0" w:type="auto"/>
            <w:vAlign w:val="center"/>
          </w:tcPr>
          <w:p w14:paraId="03989DAC">
            <w:r>
              <w:t>2800×3200×1700</w:t>
            </w:r>
          </w:p>
        </w:tc>
        <w:tc>
          <w:tcPr>
            <w:tcW w:w="0" w:type="auto"/>
            <w:vAlign w:val="center"/>
          </w:tcPr>
          <w:p w14:paraId="1D0006AC">
            <w:r>
              <w:t>3500×3800×2000</w:t>
            </w:r>
          </w:p>
        </w:tc>
        <w:tc>
          <w:tcPr>
            <w:tcW w:w="0" w:type="auto"/>
            <w:vAlign w:val="center"/>
          </w:tcPr>
          <w:p w14:paraId="06BA64E8">
            <w:r>
              <w:t>2000×2200×1600</w:t>
            </w:r>
          </w:p>
        </w:tc>
        <w:tc>
          <w:tcPr>
            <w:tcW w:w="0" w:type="auto"/>
            <w:vAlign w:val="center"/>
          </w:tcPr>
          <w:p w14:paraId="624AA65B">
            <w:r>
              <w:t>mm</w:t>
            </w:r>
          </w:p>
        </w:tc>
        <w:tc>
          <w:tcPr>
            <w:tcW w:w="0" w:type="auto"/>
            <w:vAlign w:val="center"/>
          </w:tcPr>
          <w:p w14:paraId="4CE0DFB6">
            <w:r>
              <w:t>-</w:t>
            </w:r>
          </w:p>
        </w:tc>
      </w:tr>
    </w:tbl>
    <w:p w14:paraId="77E18245">
      <w:r>
        <w:rPr>
          <w:b/>
        </w:rPr>
        <w:t>参数说明</w:t>
      </w:r>
      <w:r>
        <w:t>：</w:t>
      </w:r>
    </w:p>
    <w:p w14:paraId="50D78D69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裁切精度：程控机型通过光栅尺闭环控制实现±0.1mm，满足层间绝缘叠合要求；液压机型适合厚纸板（3-8mm），但精度略低；机械机型仅适用于低精度场景。</w:t>
      </w:r>
    </w:p>
    <w:p w14:paraId="2E893A6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压纸力：根据材料厚度动态调整，0.5mm薄纸需30kN以防压溃，8mm厚纸板需300kN确保裁切无毛刺。</w:t>
      </w:r>
    </w:p>
    <w:p w14:paraId="7E06B7C7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裁切速度：与材料强度匹配，Nomex纸板（抗张强度200MPa）可采用30次/分钟，酚醛纸板（脆性材料）需降至15次/分钟。</w:t>
      </w:r>
    </w:p>
    <w:p w14:paraId="2F204943">
      <w:pPr>
        <w:pStyle w:val="3"/>
      </w:pPr>
      <w:r>
        <w:t>二、结构组成与功能特点</w:t>
      </w:r>
    </w:p>
    <w:p w14:paraId="6256A009">
      <w:pPr>
        <w:pStyle w:val="4"/>
      </w:pPr>
      <w:r>
        <w:t>2.1 裁切机构</w:t>
      </w:r>
    </w:p>
    <w:p w14:paraId="3B1CB222">
      <w:r>
        <w:t>裁切机构是实现材料分离的核心部件，由刀架、裁切刀、驱动系统及导向装置组成。刀架采用HT300铸铁整体铸造，经200℃×4h时效处理消除内应力，平面度≤0.02mm/m，确保裁切过程无变形。裁切刀选用W6Mo5Cr4V2高速钢，刃口硬度HRC60-62，刃口角度25°（软材料）-30°（硬材料），刃口直线度≤0.01mm，通过专用夹具固定，更换定位误差≤0.05mm。</w:t>
      </w:r>
    </w:p>
    <w:p w14:paraId="0E54380F">
      <w:r>
        <w:t>驱动系统分两种类型：</w:t>
      </w:r>
      <w:r>
        <w:rPr>
          <w:b/>
        </w:rPr>
        <w:t>伺服驱动</w:t>
      </w:r>
      <w:r>
        <w:t>（程控机型）采用台达ECMA-F11820RS伺服电机（功率2kW，转速3000r/min）直连滚珠丝杠（导程20mm，C3级精度），定位精度±0.01mm，适合0.1-3mm精密裁切；</w:t>
      </w:r>
      <w:r>
        <w:rPr>
          <w:b/>
        </w:rPr>
        <w:t>液压驱动</w:t>
      </w:r>
      <w:r>
        <w:t>（SP-1500机型）通过液压缸（缸径100mm，行程200mm）驱动，系统压力16MPa，输出力200kN，适配3-8mm厚纸板。导向系统采用THK HSR35直线导轨四点支撑，承载能力≥50kN，运动精度≤0.005mm/m，防止刀架偏摆导致裁切面倾斜（垂直度偏差≤0.1mm/100mm）。</w:t>
      </w:r>
    </w:p>
    <w:p w14:paraId="012A6343">
      <w:r>
        <w:t>江苏新源电工专利技术（CN119839924A）提出的“自转+公转”裁切机构，通过齿轮啮合实现圆盘刀公转轨迹控制（环型滑槽导向）与自转切削（从动轴驱动），可分散刀具磨损区域，延长使用寿命30%，同时减少绝缘纸板边缘毛刺至≤0.02mm，降低局部放电风险。</w:t>
      </w:r>
    </w:p>
    <w:p w14:paraId="78A091B3">
      <w:pPr>
        <w:pStyle w:val="4"/>
      </w:pPr>
      <w:r>
        <w:t>2.2 送料机构</w:t>
      </w:r>
    </w:p>
    <w:p w14:paraId="47F030F8">
      <w:r>
        <w:t>送料机构实现绝缘纸板的连续输送与定位，由送料辊组、传动系统及定位装置构成。送料辊组采用上下辊结构：上辊为丁腈橡胶包胶（邵氏硬度80±2，厚度3mm），下辊为镀铬钢辊（直径80mm，表面粗糙度Ra0.4μm），通过SMC气缸提供0.3-0.5MPa可调压力，确保不同厚度纸板（0.1-8mm）无打滑输送。</w:t>
      </w:r>
    </w:p>
    <w:p w14:paraId="6EEA768D">
      <w:r>
        <w:t>传动系统采用安川GA500变频器（功率0.75kW）驱动三相异步电机，通过5M同步带（齿距5mm，带宽40mm）传递动力，送料速度0-30m/min无级调节，与裁切速度联动控制（如裁切速度20次/分钟时，送料速度自动匹配10m/min）。定位装置包含前挡板（机械定位，精度±0.1mm）和侧挡板（伺服调节，精度±0.05mm），侧挡板由台达ASD-B2伺服电机驱动滚珠丝杠（导程10mm），移动范围0-1500mm，重复定位精度±0.02mm。</w:t>
      </w:r>
    </w:p>
    <w:p w14:paraId="568352A9">
      <w:r>
        <w:t>为确保送料平稳性，系统配备激光测距传感器（采样频率1kHz）实时监测纸板边缘位置，当检测到偏斜＞0.2mm时，PLC自动调节左右送料辊速度差（±5%），通过速度补偿实现纸板对齐，对齐时间≤0.5秒。</w:t>
      </w:r>
    </w:p>
    <w:p w14:paraId="78EC8D44">
      <w:pPr>
        <w:pStyle w:val="4"/>
      </w:pPr>
      <w:r>
        <w:t>2.3 压纸机构</w:t>
      </w:r>
    </w:p>
    <w:p w14:paraId="23FA9A66">
      <w:r>
        <w:t>压纸机构在裁切前固定纸板，防止移位，由压纸梁、驱动装置及压力控制系统组成。压纸梁为Q235B钢板焊接箱型结构（壁厚20mm），内部布置加强筋，满载时弯曲变形≤0.1mm，确保压力均匀分布（压力偏差≤±2%）。</w:t>
      </w:r>
    </w:p>
    <w:p w14:paraId="350BF0DF">
      <w:r>
        <w:t>驱动方式分两类：</w:t>
      </w:r>
      <w:r>
        <w:rPr>
          <w:b/>
        </w:rPr>
        <w:t>气动压纸</w:t>
      </w:r>
      <w:r>
        <w:t>（程控机型）采用SMC CDQ2B100-50DC气缸（缸径100mm，行程50mm），系统压力0.6MPa，输出压纸力50-100kN，响应时间≤0.3秒，适合薄纸快速压合；</w:t>
      </w:r>
      <w:r>
        <w:rPr>
          <w:b/>
        </w:rPr>
        <w:t>液压压纸</w:t>
      </w:r>
      <w:r>
        <w:t>（SP-1500机型）采用柱塞式液压缸（缸径125mm，行程80mm），压力16MPa，输出力200-300kN，通过比例阀实现压力无级调节，适配厚纸板高压裁切。</w:t>
      </w:r>
    </w:p>
    <w:p w14:paraId="208EAF8C">
      <w:r>
        <w:t>压力控制系统通过济南乔森CYB-2S压力传感器（量程0-500kN，精度±0.5%FS）实时反馈压力信号，PLC根据纸板厚度自动匹配压力参数：0.5mm纸板50kN，3mm纸板150kN，8mm纸板300kN。系统支持分段压力控制：起裁阶段120%压力（确保初始定位）、正常裁切100%、收尾阶段80%（避免端部应力集中），压力波动≤±1%。</w:t>
      </w:r>
    </w:p>
    <w:p w14:paraId="3DEF8E07">
      <w:pPr>
        <w:pStyle w:val="4"/>
      </w:pPr>
      <w:r>
        <w:t>2.4 定位系统</w:t>
      </w:r>
    </w:p>
    <w:p w14:paraId="298454EB">
      <w:r>
        <w:t>定位系统采用“机械粗定位+伺服精定位”双重策略，确保裁切尺寸精度。机械定位通过前挡板实现，挡板材质45号钢调质处理（HB240-280），表面安装耐磨垫片（厚度5mm），手动调节精度±0.1mm，适合批量固定尺寸裁切。</w:t>
      </w:r>
    </w:p>
    <w:p w14:paraId="2C07DD77">
      <w:r>
        <w:t>伺服精定位由侧挡板执行，通过台达ECMA-C20604RS伺服电机（功率0.75kW，扭矩2.39N·m）驱动滚珠丝杠（导程10mm，C3级精度），移动速度0-500mm/s，定位精度±0.05mm。系统配备德国海德汉LC183光栅尺（分辨率0.001mm），实时反馈侧挡板位置，形成闭环控制，重复定位精度±0.02mm。</w:t>
      </w:r>
    </w:p>
    <w:p w14:paraId="1653E9AE">
      <w:r>
        <w:t>针对多层叠加裁切（如3层2mm纸板），系统具备</w:t>
      </w:r>
      <w:r>
        <w:rPr>
          <w:b/>
        </w:rPr>
        <w:t>厚度补偿功能</w:t>
      </w:r>
      <w:r>
        <w:t>，根据实测叠合厚度（6.2mm）自动修正定位尺寸（补偿0.2mm），确保最终裁切尺寸偏差≤±0.1mm。支持100组定位参数存储，调用时自动完成挡板定位，切换时间≤2秒，适应多品种小批量生产需求。</w:t>
      </w:r>
    </w:p>
    <w:p w14:paraId="742360D6">
      <w:pPr>
        <w:pStyle w:val="4"/>
      </w:pPr>
      <w:r>
        <w:t>2.5 安全防护装置</w:t>
      </w:r>
    </w:p>
    <w:p w14:paraId="2EC4A0E9">
      <w:r>
        <w:t>安全防护系统符合GB/T 5226.1-2019机械安全标准，包含</w:t>
      </w:r>
      <w:r>
        <w:rPr>
          <w:b/>
        </w:rPr>
        <w:t>安全光幕</w:t>
      </w:r>
      <w:r>
        <w:t>（SICK C40S系列，分辨率14mm）、</w:t>
      </w:r>
      <w:r>
        <w:rPr>
          <w:b/>
        </w:rPr>
        <w:t>急停系统</w:t>
      </w:r>
      <w:r>
        <w:t>及</w:t>
      </w:r>
      <w:r>
        <w:rPr>
          <w:b/>
        </w:rPr>
        <w:t>联锁防护</w:t>
      </w:r>
      <w:r>
        <w:t>。安全光幕安装于裁切区域两侧，检测高度500mm，响应时间≤10ms，光幕被遮挡时立即切断主电机电源，停机时间≤0.5秒。</w:t>
      </w:r>
    </w:p>
    <w:p w14:paraId="23AFBEA9">
      <w:r>
        <w:t>急停系统包含设备前后各2个红色蘑菇头按钮（常闭触点，IP65防护），直接接入PLC安全输入模块，动作时切断所有动力回路（主轴、送料、液压）。防护罩采用2mm厚钢板焊接，观察窗为双层钢化玻璃（厚度10mm，抗冲击强度≥100J），与主电机联锁，打开时设备无法启动。</w:t>
      </w:r>
    </w:p>
    <w:p w14:paraId="1F686F2F">
      <w:r>
        <w:t>电气柜防护等级IP54，内置正压通风系统（换气量5m³/h）及温度传感器（＞40℃自动启动散热风扇），防止粉尘、潮湿导致电气元件失效。液压系统配备压力安全阀（设定压力18MPa）及蓄能器（容积10L），避免过载和压力脉动（波动≤±0.2MPa）。</w:t>
      </w:r>
    </w:p>
    <w:p w14:paraId="4CC0049D">
      <w:pPr>
        <w:pStyle w:val="3"/>
      </w:pPr>
      <w:r>
        <w:t>三、机械传动原理</w:t>
      </w:r>
    </w:p>
    <w:p w14:paraId="4FD505A5">
      <w:pPr>
        <w:pStyle w:val="4"/>
      </w:pPr>
      <w:r>
        <w:t>3.1 动力传递路径与传动系统组成</w:t>
      </w:r>
    </w:p>
    <w:p w14:paraId="1B48DC3C">
      <w:r>
        <w:t>切纸机动力传递路径根据驱动类型差异分为两类：</w:t>
      </w:r>
    </w:p>
    <w:p w14:paraId="62D04D14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伺服传动链</w:t>
      </w:r>
      <w:r>
        <w:t>（程控机型）：主电机→同步带→滚珠丝杠→刀架。主电机（5.5kW，1440r/min）通过5M同步带（齿距5mm，传动比2）驱动滚珠丝杠（导程20mm），将旋转运动转为直线运动，刀架裁切速度v=（电机转速×导程）/（传动比×60）=（1440×20）/（2×60）=240mm/s，满足30次/分钟裁切需求。</w:t>
      </w:r>
    </w:p>
    <w:p w14:paraId="5FE110D3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液压传动链</w:t>
      </w:r>
      <w:r>
        <w:t>（SP-1500机型）：电机→液压泵→比例阀→液压缸。电机（7.5kW）驱动齿轮泵（CB-B25，流量25L/min）产生压力油，经4WREE6比例阀控制液压缸流量，实现刀架速度0-100mm/s可调，系统总效率75%（泵效率85%×阀效率90%×缸效率98%）。</w:t>
      </w:r>
    </w:p>
    <w:p w14:paraId="4E295283">
      <w:r>
        <w:t>传动系统核心参数：滚珠丝杠额定动载荷50kN，轴向刚度1000N/μm；同步带传递功率5.5kW，安全系数1.36；齿轮传动（送料系统）模数3，齿数20/60，接触强度σ_H=850MPa＜[σ_H]=1200MPa（20CrMnTi渗碳淬火）。</w:t>
      </w:r>
    </w:p>
    <w:p w14:paraId="2959468B">
      <w:pPr>
        <w:pStyle w:val="4"/>
      </w:pPr>
      <w:r>
        <w:t>3.2 齿轮传动与同步带设计</w:t>
      </w:r>
    </w:p>
    <w:p w14:paraId="4C276057">
      <w:r>
        <w:rPr>
          <w:b/>
        </w:rPr>
        <w:t>齿轮传动</w:t>
      </w:r>
      <w:r>
        <w:t>（送料系统）用于传递主电机至送料辊的动力，小齿轮（z=20，m=3）采用20CrMnTi渗碳淬火（HRC58-62），大齿轮（z=60，m=3）采用45号钢调质（HB240-280），传动比i=3。齿面接触强度校核公式：</w:t>
      </w:r>
    </w:p>
    <w:p w14:paraId="32386103">
      <w:r>
        <w:t>σ_H=500√(T₂/(KA·KHβ·KHα·d₁³/z₂²))</w:t>
      </w:r>
    </w:p>
    <w:p w14:paraId="6EC23721">
      <w:r>
        <w:t>其中T₂=150N·m（传递扭矩），KA=1.5（工作系数），KHβ=0.9（齿宽系数），KHα=1.0（使用系数），d₁=60mm（小齿轮直径），计算得σ_H=850MPa＜[σ_H]=1200MPa，安全系数1.4。</w:t>
      </w:r>
    </w:p>
    <w:p w14:paraId="195A51A7">
      <w:r>
        <w:rPr>
          <w:b/>
        </w:rPr>
        <w:t>同步带传动</w:t>
      </w:r>
      <w:r>
        <w:t>（裁切驱动）选用5M型同步带（节距5mm），带宽40mm，主动轮齿数z₁=20，从动轮z₂=40（传动比2），节圆直径d₁=z₁×p/π=31.8mm，d₂=63.7mm。中心距a通过公式计算：</w:t>
      </w:r>
    </w:p>
    <w:p w14:paraId="0341269D">
      <w:r>
        <w:t>Lp=2a/p+(z₂+z₁)/2+(p/a)((z₂-z₁)/2π)²</w:t>
      </w:r>
    </w:p>
    <w:p w14:paraId="7E2DAEC0">
      <w:r>
        <w:t>代入Lp=54节（标准长度270mm），解得a=500mm，张紧力F₀=250N（下垂量20mm/中心距500mm），传递功率5.5kW，带速v=πd₁n₁/60=4.5m/s，满足裁切动力需求。</w:t>
      </w:r>
    </w:p>
    <w:p w14:paraId="402CF0BE">
      <w:pPr>
        <w:pStyle w:val="4"/>
      </w:pPr>
      <w:r>
        <w:t>3.3 液压系统工作原理</w:t>
      </w:r>
    </w:p>
    <w:p w14:paraId="5D771F5A">
      <w:r>
        <w:t>液压系统（SP-1500机型）由动力元件、控制元件、执行元件及辅助元件组成。动力元件为CB-B25齿轮泵，额定压力16MPa，流量25L/min，驱动电机7.5kW。控制元件采用4WREE6比例方向阀，控制精度±1%，响应时间≤50ms，通过0-10V信号控制阀芯开度，实现刀架速度无级调节。</w:t>
      </w:r>
    </w:p>
    <w:p w14:paraId="499CDE49">
      <w:r>
        <w:t>执行元件为双作用液压缸（缸径100mm，行程200mm），活塞杆采用45号钢镀铬处理（Ra0.8μm），密封件为UN型丁腈橡胶（耐温-30-100℃）。裁切力F=πD²p/4=π×100²×16/4=125600N=125.6kN，满足8mm厚纸板裁切需求（抗剪强度30MPa，裁切面积800×8=6400mm²，需力192000N，考虑安全系数1.5，需288000N，故采用双缸并联设计）。</w:t>
      </w:r>
    </w:p>
    <w:p w14:paraId="49F321C9">
      <w:r>
        <w:t>辅助元件包括油箱（容积100L）、冷却器（散热功率3kW）、蓄能器（容积10L，吸收压力脉动）及滤油器（精度10μm）。液压油选用L-HM46抗磨液压油，污染度控制在NAS 8级以下，水分含量≤0.1%，每半年更换一次。</w:t>
      </w:r>
    </w:p>
    <w:p w14:paraId="52DAEEB4">
      <w:pPr>
        <w:pStyle w:val="4"/>
      </w:pPr>
      <w:r>
        <w:t>3.4 传动系统协同工作机制</w:t>
      </w:r>
    </w:p>
    <w:p w14:paraId="63498AF1">
      <w:r>
        <w:t>传动系统通过PLC实现多轴协同控制：</w:t>
      </w:r>
      <w:r>
        <w:rPr>
          <w:b/>
        </w:rPr>
        <w:t>速度同步</w:t>
      </w:r>
      <w:r>
        <w:t>方面，送料速度u与裁切速度v需满足u=（裁切尺寸L×裁切速度n）/1000，如L=500mm，n=20次/分钟时，u=（500×20）/1000=10m/min，PLC通过变频器调节送料电机转速至n=60u/(πd)=60×10/(π×0.08)=2387r/min（d=80mm送料辊直径）。</w:t>
      </w:r>
    </w:p>
    <w:p w14:paraId="7D38A2F5">
      <w:r>
        <w:rPr>
          <w:b/>
        </w:rPr>
        <w:t>负载分配</w:t>
      </w:r>
      <w:r>
        <w:t>方面，裁切阶段伺服电机输出扭矩T=9550P/n=9550×5.5/3000=17.5N·m，滚珠丝杠轴向力F=T×2π×η/Ph=17.5×2π×0.98/0.02≈5390N，满足裁切力需求（7500N，安全系数1.4）。当裁切厚纸板（8mm）时，PLC自动将伺服电机输出扭矩提升至150%额定值，同时降低送料速度20%，防止过载。</w:t>
      </w:r>
    </w:p>
    <w:p w14:paraId="787D25A4">
      <w:r>
        <w:rPr>
          <w:b/>
        </w:rPr>
        <w:t>动态响应</w:t>
      </w:r>
      <w:r>
        <w:t>特性：当检测到纸板接头（厚度突变0.2mm）时，张力传感器反馈信号，PLC在0.1秒内调整刀架速度±5%，通过前馈补偿抵消厚度变化导致的裁切力波动（ΔF≤±5%），确保裁切面平整。</w:t>
      </w:r>
    </w:p>
    <w:p w14:paraId="15F22699">
      <w:pPr>
        <w:pStyle w:val="3"/>
      </w:pPr>
      <w:r>
        <w:t>四、电气控制系统</w:t>
      </w:r>
    </w:p>
    <w:p w14:paraId="6623ED66">
      <w:pPr>
        <w:pStyle w:val="4"/>
      </w:pPr>
      <w:r>
        <w:t>4.1 硬件组成与核心部件</w:t>
      </w:r>
    </w:p>
    <w:p w14:paraId="078D5981">
      <w:r>
        <w:t>电气控制系统以三菱FX5U-32MT/ES PLC为核心，集成伺服驱动、变频控制、人机交互及传感检测模块。PLC支持高速脉冲输出（200kHz×4轴）、模拟量输入（4通道12位）及Modbus RTU通讯，内存64KB，可存储100组裁切参数，运算速度0.065μs/基本指令。</w:t>
      </w:r>
    </w:p>
    <w:p w14:paraId="123250D9">
      <w:r>
        <w:rPr>
          <w:b/>
        </w:rPr>
        <w:t>驱动系统</w:t>
      </w:r>
      <w:r>
        <w:t>：裁切轴采用台达ASD-A2-2023-M伺服驱动器（功率2kW），配合ECMA-F11820RS电机（额定转速3000r/min，扭矩6.37N·m），位置控制精度±0.01mm，电子齿轮比1-10000可调；送料轴采用安川GA500变频器（0.75kW），V/F控制模式，调速范围1:100（0.5-50Hz），过载能力150%×60s。</w:t>
      </w:r>
    </w:p>
    <w:p w14:paraId="1B7F8B20">
      <w:r>
        <w:rPr>
          <w:b/>
        </w:rPr>
        <w:t>人机界面</w:t>
      </w:r>
      <w:r>
        <w:t>：威纶通MT8103iE触摸屏（10.1英寸，1280×800），防护等级IP65，通过Modbus RTU与PLC通讯，实时显示裁切参数（尺寸、速度、压力）及设备状态（运行/待机/故障），支持参数设置、故障报警及历史数据查询。</w:t>
      </w:r>
    </w:p>
    <w:p w14:paraId="65D72A3E">
      <w:r>
        <w:rPr>
          <w:b/>
        </w:rPr>
        <w:t>传感检测</w:t>
      </w:r>
      <w:r>
        <w:t>：海德汉光栅尺（分辨率0.001mm）反馈刀架位置；激光测距传感器（采样1kHz）检测纸板边缘；压力传感器（0-500kN）监测压纸力；安全光幕（SICK C40S）实现区域防护，所有传感器信号通过屏蔽线缆接入PLC，接地电阻≤1Ω。</w:t>
      </w:r>
    </w:p>
    <w:p w14:paraId="284E5A66">
      <w:pPr>
        <w:pStyle w:val="4"/>
      </w:pPr>
      <w:r>
        <w:t>4.2 裁切控制原理与实现方案</w:t>
      </w:r>
    </w:p>
    <w:p w14:paraId="1766E78D">
      <w:r>
        <w:t>裁切控制采用</w:t>
      </w:r>
      <w:r>
        <w:rPr>
          <w:b/>
        </w:rPr>
        <w:t>位置-速度双闭环控制</w:t>
      </w:r>
      <w:r>
        <w:t>，流程如下：操作员设定裁切尺寸L（如500mm）→PLC计算刀架行程S=L+10mm（安全余量）→伺服驱动器接收位置指令（脉冲数P=S×1000/Ph=510×1000/20=25500脉冲，Ph=20mm丝杠导程）→电机驱动刀架下行→光栅尺实时反馈位置→位置环PID调节（Kp=5，Ki=0.2，Kd=0.1）→速度环控制电机转速（加速度0.5m/s²）→裁切完成后刀架返回原点。</w:t>
      </w:r>
    </w:p>
    <w:p w14:paraId="3C2E5F15">
      <w:r>
        <w:rPr>
          <w:b/>
        </w:rPr>
        <w:t>高精度控制技术</w:t>
      </w:r>
      <w:r>
        <w:t>：</w:t>
      </w:r>
    </w:p>
    <w:p w14:paraId="19FB9BC1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前馈补偿</w:t>
      </w:r>
      <w:r>
        <w:t>：根据纸板厚度d预置过切量δ=0.05d（如d=3mm，δ=0.15mm），补偿材料弹性变形；</w:t>
      </w:r>
    </w:p>
    <w:p w14:paraId="6D7A65A9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分段PID</w:t>
      </w:r>
      <w:r>
        <w:t>：小张力（＜50N）Kp=8，大张力（＞300N）Kp=5，避免小张力超调、大张力滞后；</w:t>
      </w:r>
    </w:p>
    <w:p w14:paraId="07AAC35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裁切力监测</w:t>
      </w:r>
      <w:r>
        <w:t>：压力传感器实时检测裁切力，超过设定值120%（如100kN→120kN）时立即停机，报警代码“E01裁切过载”。</w:t>
      </w:r>
    </w:p>
    <w:p w14:paraId="3087857C">
      <w:r>
        <w:t>典型案例：裁切0.5mm Nomex纸板，设定尺寸500mm，过切量0.025mm，位置环控制误差≤±0.05mm，最终裁切精度±0.1mm，满足GB/T 1094.11对绝缘件尺寸的要求。</w:t>
      </w:r>
    </w:p>
    <w:p w14:paraId="7CC25960">
      <w:pPr>
        <w:pStyle w:val="4"/>
      </w:pPr>
      <w:r>
        <w:t>4.3 送料控制与定位技术</w:t>
      </w:r>
    </w:p>
    <w:p w14:paraId="5D4EA60C">
      <w:r>
        <w:t>送料控制采用</w:t>
      </w:r>
      <w:r>
        <w:rPr>
          <w:b/>
        </w:rPr>
        <w:t>速度-位置双闭环</w:t>
      </w:r>
      <w:r>
        <w:t>，确保纸板精确输送：PLC根据裁切尺寸L计算送料距离u=L-Δ（Δ为定位误差补偿值，通过光栅尺实测）→伺服电机驱动侧挡板移动→光栅尺反馈位置偏差→位置环PID调节（Kp=8，Ki=0.3，Kd=0.05）→挡板定位至目标位置→送料辊启动输送纸板。</w:t>
      </w:r>
    </w:p>
    <w:p w14:paraId="7A721051">
      <w:r>
        <w:rPr>
          <w:b/>
        </w:rPr>
        <w:t>定位策略</w:t>
      </w:r>
      <w:r>
        <w:t>：</w:t>
      </w:r>
    </w:p>
    <w:p w14:paraId="71965328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粗定位</w:t>
      </w:r>
      <w:r>
        <w:t>：前挡板通过标尺手动调整，精度±0.5mm，适合固定尺寸批量生产；</w:t>
      </w:r>
    </w:p>
    <w:p w14:paraId="3115D3B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精定位</w:t>
      </w:r>
      <w:r>
        <w:t>：侧挡板伺服调节，精度±0.05mm，支持100组参数存储，调用时自动定位，重复定位精度±0.02mm；</w:t>
      </w:r>
    </w:p>
    <w:p w14:paraId="7D7C7EE9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偏斜纠正</w:t>
      </w:r>
      <w:r>
        <w:t>：激光传感器检测纸板边缘偏斜量θ，PLC调节左右送料辊速度差Δv=v×tanθ（如θ=0.1°，v=10m/min，Δv=0.17m/min），实现纸板对齐。</w:t>
      </w:r>
    </w:p>
    <w:p w14:paraId="261FB30D">
      <w:r>
        <w:t>多层叠加裁切时，系统根据层数自动补偿累积误差：如5层0.5mm纸板，每层定位补偿0.01mm，总补偿0.05mm，确保叠合后尺寸偏差≤0.1mm。</w:t>
      </w:r>
    </w:p>
    <w:p w14:paraId="04289875">
      <w:pPr>
        <w:pStyle w:val="4"/>
      </w:pPr>
      <w:r>
        <w:t>4.4 人机交互与故障自诊断</w:t>
      </w:r>
    </w:p>
    <w:p w14:paraId="0C64AAB5">
      <w:r>
        <w:t>人机界面采用模块化设计，主界面显示关键参数（裁切尺寸、速度、压力、产量）及设备状态（绿色运行、黄色待机、红色故障），参数设置界面分三级权限：操作员（修改常用参数）、技术员（调整PID参数）、管理员（系统配置）。</w:t>
      </w:r>
    </w:p>
    <w:p w14:paraId="353D8C9E">
      <w:r>
        <w:rPr>
          <w:b/>
        </w:rPr>
        <w:t>故障自诊断系统</w:t>
      </w:r>
      <w:r>
        <w:t>监控三类故障：</w:t>
      </w:r>
    </w:p>
    <w:p w14:paraId="2F5630D8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电气故障</w:t>
      </w:r>
      <w:r>
        <w:t>：伺服报警（AL.011过流→电机短路；AL.023超差→光栅尺污染）；变频器报警（OC过流→输出模块损坏；OU过压→电源电压过高）；</w:t>
      </w:r>
    </w:p>
    <w:p w14:paraId="57BEE8A7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机械故障</w:t>
      </w:r>
      <w:r>
        <w:t>：裁切精度超差（丝杠磨损→导程误差＞0.02mm/300mm）；送料卡滞（辊压不足→气缸压力＜0.3MPa）；</w:t>
      </w:r>
    </w:p>
    <w:p w14:paraId="00F09F57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安全故障</w:t>
      </w:r>
      <w:r>
        <w:t>：光幕遮挡→急停；急停按钮触发→切断动力。</w:t>
      </w:r>
    </w:p>
    <w:p w14:paraId="419EDF25">
      <w:r>
        <w:t>故障记录存储最近100条，包含代码、时间、处理建议（如“E02定位超差”建议“清洁光栅尺读数头”），支持USB导出CSV格式文件，便于故障分析与预防维护。</w:t>
      </w:r>
    </w:p>
    <w:p w14:paraId="656F532C">
      <w:pPr>
        <w:pStyle w:val="3"/>
      </w:pPr>
      <w:r>
        <w:t>五、操作流程与注意事项</w:t>
      </w:r>
    </w:p>
    <w:p w14:paraId="1228D5A2">
      <w:pPr>
        <w:pStyle w:val="4"/>
      </w:pPr>
      <w:r>
        <w:t>5.1 开机前检查与准备</w:t>
      </w:r>
    </w:p>
    <w:p w14:paraId="38042D41">
      <w:r>
        <w:t>开机前需执行全面检查，确保设备状态符合运行要求：</w:t>
      </w:r>
    </w:p>
    <w:p w14:paraId="465D2E52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电源检查</w:t>
      </w:r>
      <w:r>
        <w:t>：万用表测量三相电压380V±10%，接地电阻≤4Ω（接地电阻测试仪），零线与地线电压≤5V；</w:t>
      </w:r>
    </w:p>
    <w:p w14:paraId="64245162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机械检查</w:t>
      </w:r>
      <w:r>
        <w:t>：手动盘动刀架，运动灵活无卡滞；裁切刀刃口无崩刃（10倍放大镜检查）；送料辊包胶层厚度≥2mm（磨损极限1mm）；压纸梁平行度≤0.1mm/m；</w:t>
      </w:r>
    </w:p>
    <w:p w14:paraId="677EF4E7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电气检查</w:t>
      </w:r>
      <w:r>
        <w:t>：控制柜内接线端子无松动（螺丝刀逐个紧固，扭矩3-5N·m）；传感器线缆屏蔽层接地良好；触摸屏校准准确（点击偏差≤1mm）；</w:t>
      </w:r>
    </w:p>
    <w:p w14:paraId="0BA1DF8A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物料准备</w:t>
      </w:r>
      <w:r>
        <w:t>：绝缘纸板厚度偏差≤±0.05mm，表面无划痕、氧化；工具准备千分尺（0-25mm，精度0.01mm）、直角尺（0.02mm/m）、张力计（0-1000N）。</w:t>
      </w:r>
    </w:p>
    <w:p w14:paraId="1223791F">
      <w:r>
        <w:t>环境要求：温度15-35℃，相对湿度40%-70%，粉尘浓度≤10mg/m³，避免阳光直射液压油箱。</w:t>
      </w:r>
    </w:p>
    <w:p w14:paraId="2B494FF0">
      <w:pPr>
        <w:pStyle w:val="4"/>
      </w:pPr>
      <w:r>
        <w:t>5.2 基本操作流程</w:t>
      </w:r>
    </w:p>
    <w:p w14:paraId="79983EF9">
      <w:pPr>
        <w:pStyle w:val="5"/>
      </w:pPr>
      <w:r>
        <w:t>手动调试阶段</w:t>
      </w:r>
    </w:p>
    <w:p w14:paraId="38CDD424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按下“电源开”按钮，PLC、触摸屏上电初始化（3秒），进入待机界面；</w:t>
      </w:r>
    </w:p>
    <w:p w14:paraId="31D59494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切换“手动”模式，操作“刀架点动”按钮，刀架上下移动（速度50mm/s），检查限位开关功能（触及限位立即停止，报警“E15刀架超程”）；</w:t>
      </w:r>
    </w:p>
    <w:p w14:paraId="103B2DB7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操作“送料点动”按钮，送料辊正反转（速度1m/min），检查纸板输送平稳性，无跑偏、打滑；</w:t>
      </w:r>
    </w:p>
    <w:p w14:paraId="3117E119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启动压纸系统，设定预紧力（目标压力50%），手动测试压纸梁升降，压力传感器显示值与张力计实测值偏差≤±1%。</w:t>
      </w:r>
    </w:p>
    <w:p w14:paraId="4D97E68F">
      <w:pPr>
        <w:pStyle w:val="5"/>
      </w:pPr>
      <w:r>
        <w:t>自动运行阶段</w:t>
      </w:r>
    </w:p>
    <w:p w14:paraId="7B763779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在“裁切参数”界面输入：尺寸500mm、速度20次/分钟、压力100kN、层数5；</w:t>
      </w:r>
    </w:p>
    <w:p w14:paraId="4C274324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放置纸板于送料台，靠齐侧挡板，按下“自动启动”按钮；</w:t>
      </w:r>
    </w:p>
    <w:p w14:paraId="0A4ADB75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系统执行流程：压纸梁下压（压力100kN）→送料辊启动→纸板输送至定位位置→刀架下行裁切→刀架返回→压纸梁松开→计数+1→循环至设定产量；</w:t>
      </w:r>
    </w:p>
    <w:p w14:paraId="47CA71D9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运行中监控参数：实际张力（波动≤±1N）、裁切尺寸（每50张抽检，偏差≤±0.1mm）、电机电流（≤额定值110%）。</w:t>
      </w:r>
    </w:p>
    <w:p w14:paraId="6BF8CAE1">
      <w:pPr>
        <w:pStyle w:val="5"/>
      </w:pPr>
      <w:r>
        <w:t>停机清理</w:t>
      </w:r>
    </w:p>
    <w:p w14:paraId="5F11187D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达到设定产量后，系统自动停机，触摸屏显示“绕制完成”；</w:t>
      </w:r>
    </w:p>
    <w:p w14:paraId="627BBCA4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卸下裁切后的纸板，分类堆放（标识尺寸、数量、日期）；</w:t>
      </w:r>
    </w:p>
    <w:p w14:paraId="505F7E62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清理工作台纸屑（吸尘器），擦拭裁切刀刃口（无水酒精）；</w:t>
      </w:r>
    </w:p>
    <w:p w14:paraId="47C31F56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关闭控制柜电源，填写设备运行记录（产量、故障、维护项）。</w:t>
      </w:r>
    </w:p>
    <w:p w14:paraId="48BC6144">
      <w:pPr>
        <w:pStyle w:val="4"/>
      </w:pPr>
      <w:r>
        <w:t>5.3 参数设置与工艺适配</w:t>
      </w:r>
    </w:p>
    <w:p w14:paraId="5AA4A1E5">
      <w:r>
        <w:t>根据绝缘材料类型合理设置参数，确保裁切质量：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89A1C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09866A7">
            <w:pPr>
              <w:jc w:val="center"/>
              <w:rPr>
                <w:b/>
              </w:rPr>
            </w:pPr>
            <w:r>
              <w:rPr>
                <w:b/>
              </w:rPr>
              <w:t>材料类型</w:t>
            </w:r>
          </w:p>
        </w:tc>
        <w:tc>
          <w:tcPr>
            <w:tcW w:w="0" w:type="auto"/>
            <w:vAlign w:val="center"/>
          </w:tcPr>
          <w:p w14:paraId="13440831">
            <w:pPr>
              <w:jc w:val="center"/>
              <w:rPr>
                <w:b/>
              </w:rPr>
            </w:pPr>
            <w:r>
              <w:rPr>
                <w:b/>
              </w:rPr>
              <w:t>厚度（mm）</w:t>
            </w:r>
          </w:p>
        </w:tc>
        <w:tc>
          <w:tcPr>
            <w:tcW w:w="0" w:type="auto"/>
            <w:vAlign w:val="center"/>
          </w:tcPr>
          <w:p w14:paraId="6F28C8A3">
            <w:pPr>
              <w:jc w:val="center"/>
              <w:rPr>
                <w:b/>
              </w:rPr>
            </w:pPr>
            <w:r>
              <w:rPr>
                <w:b/>
              </w:rPr>
              <w:t>裁切速度（次/分钟）</w:t>
            </w:r>
          </w:p>
        </w:tc>
        <w:tc>
          <w:tcPr>
            <w:tcW w:w="0" w:type="auto"/>
            <w:vAlign w:val="center"/>
          </w:tcPr>
          <w:p w14:paraId="721AEF6E">
            <w:pPr>
              <w:jc w:val="center"/>
              <w:rPr>
                <w:b/>
              </w:rPr>
            </w:pPr>
            <w:r>
              <w:rPr>
                <w:b/>
              </w:rPr>
              <w:t>压纸力（kN）</w:t>
            </w:r>
          </w:p>
        </w:tc>
        <w:tc>
          <w:tcPr>
            <w:tcW w:w="0" w:type="auto"/>
            <w:vAlign w:val="center"/>
          </w:tcPr>
          <w:p w14:paraId="3C789686">
            <w:pPr>
              <w:jc w:val="center"/>
              <w:rPr>
                <w:b/>
              </w:rPr>
            </w:pPr>
            <w:r>
              <w:rPr>
                <w:b/>
              </w:rPr>
              <w:t>定位补偿（mm）</w:t>
            </w:r>
          </w:p>
        </w:tc>
        <w:tc>
          <w:tcPr>
            <w:tcW w:w="0" w:type="auto"/>
            <w:vAlign w:val="center"/>
          </w:tcPr>
          <w:p w14:paraId="66DE789B">
            <w:pPr>
              <w:jc w:val="center"/>
              <w:rPr>
                <w:b/>
              </w:rPr>
            </w:pPr>
            <w:r>
              <w:rPr>
                <w:b/>
              </w:rPr>
              <w:t>刀具刃口角度</w:t>
            </w:r>
          </w:p>
        </w:tc>
      </w:tr>
      <w:tr w14:paraId="2033CF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B0C0147">
            <w:r>
              <w:t>Nomex纸板</w:t>
            </w:r>
          </w:p>
        </w:tc>
        <w:tc>
          <w:tcPr>
            <w:tcW w:w="0" w:type="auto"/>
            <w:vAlign w:val="center"/>
          </w:tcPr>
          <w:p w14:paraId="73004044">
            <w:r>
              <w:t>0.1-0.5</w:t>
            </w:r>
          </w:p>
        </w:tc>
        <w:tc>
          <w:tcPr>
            <w:tcW w:w="0" w:type="auto"/>
            <w:vAlign w:val="center"/>
          </w:tcPr>
          <w:p w14:paraId="3CD7ECFF">
            <w:r>
              <w:t>25-30</w:t>
            </w:r>
          </w:p>
        </w:tc>
        <w:tc>
          <w:tcPr>
            <w:tcW w:w="0" w:type="auto"/>
            <w:vAlign w:val="center"/>
          </w:tcPr>
          <w:p w14:paraId="1786CE06">
            <w:r>
              <w:t>30-50</w:t>
            </w:r>
          </w:p>
        </w:tc>
        <w:tc>
          <w:tcPr>
            <w:tcW w:w="0" w:type="auto"/>
            <w:vAlign w:val="center"/>
          </w:tcPr>
          <w:p w14:paraId="79C523F0">
            <w:r>
              <w:t>0.02</w:t>
            </w:r>
          </w:p>
        </w:tc>
        <w:tc>
          <w:tcPr>
            <w:tcW w:w="0" w:type="auto"/>
            <w:vAlign w:val="center"/>
          </w:tcPr>
          <w:p w14:paraId="2C89AEDC">
            <w:r>
              <w:t>25°</w:t>
            </w:r>
          </w:p>
        </w:tc>
      </w:tr>
      <w:tr w14:paraId="16A97F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A387DCC">
            <w:r>
              <w:t>DMD复合纸</w:t>
            </w:r>
          </w:p>
        </w:tc>
        <w:tc>
          <w:tcPr>
            <w:tcW w:w="0" w:type="auto"/>
            <w:vAlign w:val="center"/>
          </w:tcPr>
          <w:p w14:paraId="3EBA20A8">
            <w:r>
              <w:t>0.5-3</w:t>
            </w:r>
          </w:p>
        </w:tc>
        <w:tc>
          <w:tcPr>
            <w:tcW w:w="0" w:type="auto"/>
            <w:vAlign w:val="center"/>
          </w:tcPr>
          <w:p w14:paraId="228497CC">
            <w:r>
              <w:t>20-25</w:t>
            </w:r>
          </w:p>
        </w:tc>
        <w:tc>
          <w:tcPr>
            <w:tcW w:w="0" w:type="auto"/>
            <w:vAlign w:val="center"/>
          </w:tcPr>
          <w:p w14:paraId="6D4DE704">
            <w:r>
              <w:t>50-150</w:t>
            </w:r>
          </w:p>
        </w:tc>
        <w:tc>
          <w:tcPr>
            <w:tcW w:w="0" w:type="auto"/>
            <w:vAlign w:val="center"/>
          </w:tcPr>
          <w:p w14:paraId="7C6C92F5">
            <w:r>
              <w:t>0.05</w:t>
            </w:r>
          </w:p>
        </w:tc>
        <w:tc>
          <w:tcPr>
            <w:tcW w:w="0" w:type="auto"/>
            <w:vAlign w:val="center"/>
          </w:tcPr>
          <w:p w14:paraId="2560229C">
            <w:r>
              <w:t>25°</w:t>
            </w:r>
          </w:p>
        </w:tc>
      </w:tr>
      <w:tr w14:paraId="3C55C391">
        <w:tc>
          <w:tcPr>
            <w:tcW w:w="0" w:type="auto"/>
            <w:vAlign w:val="center"/>
          </w:tcPr>
          <w:p w14:paraId="11D9496F">
            <w:r>
              <w:t>预浸渍纸板</w:t>
            </w:r>
          </w:p>
        </w:tc>
        <w:tc>
          <w:tcPr>
            <w:tcW w:w="0" w:type="auto"/>
            <w:vAlign w:val="center"/>
          </w:tcPr>
          <w:p w14:paraId="0200EDA9">
            <w:r>
              <w:t>3-5</w:t>
            </w:r>
          </w:p>
        </w:tc>
        <w:tc>
          <w:tcPr>
            <w:tcW w:w="0" w:type="auto"/>
            <w:vAlign w:val="center"/>
          </w:tcPr>
          <w:p w14:paraId="7B515209">
            <w:r>
              <w:t>15-20</w:t>
            </w:r>
          </w:p>
        </w:tc>
        <w:tc>
          <w:tcPr>
            <w:tcW w:w="0" w:type="auto"/>
            <w:vAlign w:val="center"/>
          </w:tcPr>
          <w:p w14:paraId="53829B45">
            <w:r>
              <w:t>150-200</w:t>
            </w:r>
          </w:p>
        </w:tc>
        <w:tc>
          <w:tcPr>
            <w:tcW w:w="0" w:type="auto"/>
            <w:vAlign w:val="center"/>
          </w:tcPr>
          <w:p w14:paraId="7DE99DA1">
            <w:r>
              <w:t>0.1</w:t>
            </w:r>
          </w:p>
        </w:tc>
        <w:tc>
          <w:tcPr>
            <w:tcW w:w="0" w:type="auto"/>
            <w:vAlign w:val="center"/>
          </w:tcPr>
          <w:p w14:paraId="66AD7892">
            <w:r>
              <w:t>30°</w:t>
            </w:r>
          </w:p>
        </w:tc>
      </w:tr>
      <w:tr w14:paraId="377860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DC18C9C">
            <w:r>
              <w:t>层压酚醛纸板</w:t>
            </w:r>
          </w:p>
        </w:tc>
        <w:tc>
          <w:tcPr>
            <w:tcW w:w="0" w:type="auto"/>
            <w:vAlign w:val="center"/>
          </w:tcPr>
          <w:p w14:paraId="5305EE5D">
            <w:r>
              <w:t>5-8</w:t>
            </w:r>
          </w:p>
        </w:tc>
        <w:tc>
          <w:tcPr>
            <w:tcW w:w="0" w:type="auto"/>
            <w:vAlign w:val="center"/>
          </w:tcPr>
          <w:p w14:paraId="1D1F4C81">
            <w:r>
              <w:t>10-15</w:t>
            </w:r>
          </w:p>
        </w:tc>
        <w:tc>
          <w:tcPr>
            <w:tcW w:w="0" w:type="auto"/>
            <w:vAlign w:val="center"/>
          </w:tcPr>
          <w:p w14:paraId="4759F380">
            <w:r>
              <w:t>200-300</w:t>
            </w:r>
          </w:p>
        </w:tc>
        <w:tc>
          <w:tcPr>
            <w:tcW w:w="0" w:type="auto"/>
            <w:vAlign w:val="center"/>
          </w:tcPr>
          <w:p w14:paraId="065C5953">
            <w:r>
              <w:t>0.15</w:t>
            </w:r>
          </w:p>
        </w:tc>
        <w:tc>
          <w:tcPr>
            <w:tcW w:w="0" w:type="auto"/>
            <w:vAlign w:val="center"/>
          </w:tcPr>
          <w:p w14:paraId="18E2F47E">
            <w:r>
              <w:t>30°</w:t>
            </w:r>
          </w:p>
        </w:tc>
      </w:tr>
    </w:tbl>
    <w:p w14:paraId="381DA9DB">
      <w:r>
        <w:rPr>
          <w:b/>
        </w:rPr>
        <w:t>工艺要点</w:t>
      </w:r>
      <w:r>
        <w:t>：</w:t>
      </w:r>
    </w:p>
    <w:p w14:paraId="158DFE5D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Nomex纸板（脆性材料）：压纸力宜小（30-50kN），速度宜快（30次/分钟），避免边缘开裂；</w:t>
      </w:r>
    </w:p>
    <w:p w14:paraId="470F98B1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预浸渍纸板：刀架加热至60-80℃（防止树脂粘连），裁切后立即风冷（冷却至室温）；</w:t>
      </w:r>
    </w:p>
    <w:p w14:paraId="4969648E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多层裁切：每层之间垫0.05mm聚乙烯薄膜，防止粘连，定位补偿按层数×0.01mm设置。</w:t>
      </w:r>
    </w:p>
    <w:p w14:paraId="5B5ACD8F">
      <w:r>
        <w:t>典型应用案例：3T干式变压器层间绝缘（DMD纸板，2mm厚，800×500mm），参数设置：速度20次/分钟，压纸力100kN，定位补偿0.05mm，裁切后检测：尺寸偏差±0.08mm，边缘毛刺≤0.02mm，满足GB/T 1094.11-2022要求。</w:t>
      </w:r>
    </w:p>
    <w:p w14:paraId="07B48DC3">
      <w:pPr>
        <w:pStyle w:val="4"/>
      </w:pPr>
      <w:r>
        <w:t>5.4 安全操作注意事项</w:t>
      </w:r>
    </w:p>
    <w:p w14:paraId="00503096">
      <w:pPr>
        <w:pStyle w:val="5"/>
      </w:pPr>
      <w:r>
        <w:t>人身安全防护</w:t>
      </w:r>
    </w:p>
    <w:p w14:paraId="658EAEC2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操作人员必须佩戴防护眼镜（防纸屑飞溅）、防割手套（接触刀刃时）；</w:t>
      </w:r>
    </w:p>
    <w:p w14:paraId="237E530D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设备运行时严禁将手伸入裁切区域（安全光幕内），清理纸屑需使用专用工具（长柄毛刷）；</w:t>
      </w:r>
    </w:p>
    <w:p w14:paraId="183B227E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维修时必须按下急停按钮，悬挂“正在检修”警示牌，断开主电源（验电确认无电）。</w:t>
      </w:r>
    </w:p>
    <w:p w14:paraId="7B28041D">
      <w:pPr>
        <w:pStyle w:val="5"/>
      </w:pPr>
      <w:r>
        <w:t>设备安全操作</w:t>
      </w:r>
    </w:p>
    <w:p w14:paraId="79FE8559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严禁超参数运行：裁切厚度≤8mm（SP-1500机型），速度≤30次/分钟，压纸力≤300kN；</w:t>
      </w:r>
    </w:p>
    <w:p w14:paraId="535DC184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材料处理：纸板接头需打磨光滑（直径≤原厚度+0.1mm），禁止湿纸板（含水率＞10%）上机；</w:t>
      </w:r>
    </w:p>
    <w:p w14:paraId="7776398B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异常处理：遇异响（轴承尖叫、齿轮撞击声）、异味（焦糊味）、冒烟等情况，立即按下急停按钮，切断电源后检查。</w:t>
      </w:r>
    </w:p>
    <w:p w14:paraId="0AC1CBA0">
      <w:pPr>
        <w:pStyle w:val="5"/>
      </w:pPr>
      <w:r>
        <w:t>电气安全</w:t>
      </w:r>
    </w:p>
    <w:p w14:paraId="66DE2CF2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禁止带电作业：更换传感器、接线端子需断电5分钟（电容放电）；</w:t>
      </w:r>
    </w:p>
    <w:p w14:paraId="4A23B929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防触电措施：设备金属外壳接地（电阻≤4Ω），操作前擦干手上水分；</w:t>
      </w:r>
    </w:p>
    <w:p w14:paraId="2A41EB0F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雷雨防护：雷雨天气关闭设备电源，拔掉插头，防止雷击损坏PLC模块。</w:t>
      </w:r>
    </w:p>
    <w:p w14:paraId="331CE60E">
      <w:pPr>
        <w:pStyle w:val="3"/>
      </w:pPr>
      <w:r>
        <w:t>六、常见故障诊断与排除</w:t>
      </w:r>
    </w:p>
    <w:p w14:paraId="403F011E">
      <w:pPr>
        <w:pStyle w:val="4"/>
      </w:pPr>
      <w:r>
        <w:t>6.1 机械系统故障</w:t>
      </w:r>
    </w:p>
    <w:p w14:paraId="73F69932">
      <w:pPr>
        <w:pStyle w:val="5"/>
      </w:pPr>
      <w:r>
        <w:t>6.1.1 裁切精度超差</w:t>
      </w:r>
    </w:p>
    <w:p w14:paraId="0712E252">
      <w:r>
        <w:rPr>
          <w:b/>
        </w:rPr>
        <w:t>故障现象</w:t>
      </w:r>
      <w:r>
        <w:t>：裁切尺寸与设定值偏差＞0.1mm（如设定500mm，实测500.3mm）；裁切面倾斜（垂直度偏差＞0.1mm/100mm）。</w:t>
      </w:r>
    </w:p>
    <w:p w14:paraId="3FC04DC0">
      <w:r>
        <w:rPr>
          <w:b/>
        </w:rPr>
        <w:t>故障成因</w:t>
      </w:r>
      <w:r>
        <w:t>：</w:t>
      </w:r>
    </w:p>
    <w:p w14:paraId="081EB21C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滚珠丝杠磨损：导程误差＞0.02mm/300mm（长期运行后丝杠副间隙增大）；</w:t>
      </w:r>
    </w:p>
    <w:p w14:paraId="70153724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直线导轨间隙：滑块与导轨间隙＞0.05mm（预紧力不足）；</w:t>
      </w:r>
    </w:p>
    <w:p w14:paraId="11B77D26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刀具安装偏差：刀架与工作台垂直度＞0.5°（安装螺丝松动）。</w:t>
      </w:r>
    </w:p>
    <w:p w14:paraId="55BD062A">
      <w:pPr>
        <w:spacing w:before="0" w:beforeAutospacing="1" w:after="0" w:afterAutospacing="1"/>
        <w:ind w:left="720"/>
      </w:pPr>
      <w:r>
        <w:rPr>
          <w:b/>
        </w:rPr>
        <w:t>排除步骤</w:t>
      </w:r>
      <w:r>
        <w:t>：</w:t>
      </w:r>
    </w:p>
    <w:p w14:paraId="2C20D23F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用激光干涉仪测量丝杠导程误差，如300mm行程误差0.03mm，更换滚珠丝杠（型号THK DFN4020-4）；</w:t>
      </w:r>
    </w:p>
    <w:p w14:paraId="0997AE48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调整导轨预紧力：松开滑块锁紧螺丝，增加0.02mm垫片，预紧至间隙0.02-0.03mm；</w:t>
      </w:r>
    </w:p>
    <w:p w14:paraId="41EAED21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用角度尺校准刀架垂直度：调整刀架固定螺丝，确保与工作台面夹角90°±0.1°，紧固扭矩25N·m。</w:t>
      </w:r>
    </w:p>
    <w:p w14:paraId="3E490521">
      <w:r>
        <w:rPr>
          <w:b/>
        </w:rPr>
        <w:t>预防措施</w:t>
      </w:r>
      <w:r>
        <w:t>：每季度检查丝杠润滑（加注3号锂基脂），每月校准刀架垂直度，每年更换丝杠防尘罩。</w:t>
      </w:r>
    </w:p>
    <w:p w14:paraId="0C205311">
      <w:pPr>
        <w:pStyle w:val="5"/>
      </w:pPr>
      <w:r>
        <w:t>6.1.2 送料卡滞</w:t>
      </w:r>
    </w:p>
    <w:p w14:paraId="2500CA15">
      <w:r>
        <w:rPr>
          <w:b/>
        </w:rPr>
        <w:t>故障现象</w:t>
      </w:r>
      <w:r>
        <w:t>：纸板输送中突然停止，送料辊打滑，变频器显示过载报警（OC）。</w:t>
      </w:r>
    </w:p>
    <w:p w14:paraId="0EF15CFD">
      <w:r>
        <w:rPr>
          <w:b/>
        </w:rPr>
        <w:t>故障成因</w:t>
      </w:r>
      <w:r>
        <w:t>：</w:t>
      </w:r>
    </w:p>
    <w:p w14:paraId="071B1574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送料辊包胶磨损：橡胶层厚度＜1mm（摩擦力不足）；</w:t>
      </w:r>
    </w:p>
    <w:p w14:paraId="398F380B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纸板厚度不均：局部厚度偏差＞0.1mm（输送阻力突变）；</w:t>
      </w:r>
    </w:p>
    <w:p w14:paraId="1AC3AAA0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气缸压力不足：压纸气缸压力＜0.3MPa（无法夹紧纸板）。</w:t>
      </w:r>
    </w:p>
    <w:p w14:paraId="2663F60B">
      <w:pPr>
        <w:spacing w:before="0" w:beforeAutospacing="1" w:after="0" w:afterAutospacing="1"/>
        <w:ind w:left="720"/>
      </w:pPr>
      <w:r>
        <w:rPr>
          <w:b/>
        </w:rPr>
        <w:t>排除步骤</w:t>
      </w:r>
      <w:r>
        <w:t>：</w:t>
      </w:r>
    </w:p>
    <w:p w14:paraId="650D763A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拆卸送料辊，检查包胶层厚度，＜1mm时重新包胶（丁腈橡胶，厚度3mm，邵氏硬度80±2）；</w:t>
      </w:r>
    </w:p>
    <w:p w14:paraId="443A100A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用千分尺逐张检测纸板厚度，剔除超差品（偏差＞0.1mm）；</w:t>
      </w:r>
    </w:p>
    <w:p w14:paraId="54655091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调整气缸减压阀，将压力调至0.5MPa，检查气管接头无泄漏（肥皂水检测无气泡）。</w:t>
      </w:r>
    </w:p>
    <w:p w14:paraId="6BD0A378">
      <w:r>
        <w:rPr>
          <w:b/>
        </w:rPr>
        <w:t>预防措施</w:t>
      </w:r>
      <w:r>
        <w:t>：每周检查送料辊表面磨损，每班次首件检测纸板厚度，每月校准气缸压力。</w:t>
      </w:r>
    </w:p>
    <w:p w14:paraId="04E9A7B7">
      <w:pPr>
        <w:pStyle w:val="4"/>
      </w:pPr>
      <w:r>
        <w:t>6.2 液压系统故障</w:t>
      </w:r>
    </w:p>
    <w:p w14:paraId="65B26D49">
      <w:pPr>
        <w:pStyle w:val="5"/>
      </w:pPr>
      <w:r>
        <w:t>6.2.1 压力不足</w:t>
      </w:r>
    </w:p>
    <w:p w14:paraId="12A45CE1">
      <w:r>
        <w:rPr>
          <w:b/>
        </w:rPr>
        <w:t>故障现象</w:t>
      </w:r>
      <w:r>
        <w:t>：压纸梁压力显示＜设定值50%（如设定100kN，实测40kN），裁切时纸板移位。</w:t>
      </w:r>
    </w:p>
    <w:p w14:paraId="7A63A28A">
      <w:r>
        <w:rPr>
          <w:b/>
        </w:rPr>
        <w:t>故障成因</w:t>
      </w:r>
      <w:r>
        <w:t>：</w:t>
      </w:r>
    </w:p>
    <w:p w14:paraId="70197697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液压泵磨损：容积效率＜70%（齿轮泵内泄漏增大）；</w:t>
      </w:r>
    </w:p>
    <w:p w14:paraId="2D055D6E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比例阀堵塞：阀芯卡滞（油液污染，杂质粒径＞10μm）；</w:t>
      </w:r>
    </w:p>
    <w:p w14:paraId="001291ED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油液污染：水分含量＞0.1%（油液乳化，压缩性增大）。</w:t>
      </w:r>
    </w:p>
    <w:p w14:paraId="30EDCC60">
      <w:pPr>
        <w:spacing w:before="0" w:beforeAutospacing="1" w:after="0" w:afterAutospacing="1"/>
        <w:ind w:left="720"/>
      </w:pPr>
      <w:r>
        <w:rPr>
          <w:b/>
        </w:rPr>
        <w:t>排除步骤</w:t>
      </w:r>
      <w:r>
        <w:t>：</w:t>
      </w:r>
    </w:p>
    <w:p w14:paraId="2F7F552D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检测液压泵流量：启动泵，测量出口流量＜17.5L/min（额定25L/min），更换齿轮泵（CB-B25）；</w:t>
      </w:r>
    </w:p>
    <w:p w14:paraId="551939E7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拆卸比例阀（4WREE6），用煤油清洗阀芯，检查阀体无划痕，装配后测试阀芯动作（0-10V信号下位移平滑）；</w:t>
      </w:r>
    </w:p>
    <w:p w14:paraId="6E4F80D5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更换液压油（L-HM46），过滤精度≤10μm，加油后启动系统循环30分钟，排放系统空气（打开液压缸排气阀至无气泡）。</w:t>
      </w:r>
    </w:p>
    <w:p w14:paraId="5B8FF5D9">
      <w:r>
        <w:rPr>
          <w:b/>
        </w:rPr>
        <w:t>预防措施</w:t>
      </w:r>
      <w:r>
        <w:t>：每半年更换液压油，每月检测油液污染度（NAS 8级以下），每周清理油箱滤网。</w:t>
      </w:r>
    </w:p>
    <w:p w14:paraId="259487C6">
      <w:pPr>
        <w:pStyle w:val="5"/>
      </w:pPr>
      <w:r>
        <w:t>6.2.2 系统泄漏</w:t>
      </w:r>
    </w:p>
    <w:p w14:paraId="1EBDB7A9">
      <w:r>
        <w:rPr>
          <w:b/>
        </w:rPr>
        <w:t>故障现象</w:t>
      </w:r>
      <w:r>
        <w:t>：油管接头、油缸密封处漏油，油位每小时下降＞5mm，压力波动＞±0.5MPa。</w:t>
      </w:r>
    </w:p>
    <w:p w14:paraId="2025DB7A">
      <w:r>
        <w:rPr>
          <w:b/>
        </w:rPr>
        <w:t>故障成因</w:t>
      </w:r>
      <w:r>
        <w:t>：</w:t>
      </w:r>
    </w:p>
    <w:p w14:paraId="44931A56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密封圈老化：使用超2000小时（丁腈橡胶耐温老化）；</w:t>
      </w:r>
    </w:p>
    <w:p w14:paraId="7215DBEA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接头松动：连接螺栓扭矩不足（＜30N·m）；</w:t>
      </w:r>
    </w:p>
    <w:p w14:paraId="107701A2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油温过高：冷却器堵塞（散热片粉尘堆积），油温＞60℃（油液黏度下降）。</w:t>
      </w:r>
    </w:p>
    <w:p w14:paraId="188E33CA">
      <w:pPr>
        <w:spacing w:before="0" w:beforeAutospacing="1" w:after="0" w:afterAutospacing="1"/>
        <w:ind w:left="720"/>
      </w:pPr>
      <w:r>
        <w:rPr>
          <w:b/>
        </w:rPr>
        <w:t>排除步骤</w:t>
      </w:r>
      <w:r>
        <w:t>：</w:t>
      </w:r>
    </w:p>
    <w:p w14:paraId="4B2D33D9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更换油缸密封圈：拆卸液压缸，更换UN型丁腈橡胶圈（尺寸φ100×φ85×8mm），装配时涂抹液压油润滑；</w:t>
      </w:r>
    </w:p>
    <w:p w14:paraId="62A1374B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紧固接头螺栓：用扭矩扳手按30N·m扭矩重新紧固所有液压接头；</w:t>
      </w:r>
    </w:p>
    <w:p w14:paraId="5EF78A8A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清理冷却器：用压缩空气（0.5MPa）吹扫散热片，或用清水冲洗（注意电气元件防水），确保油温≤50℃。</w:t>
      </w:r>
    </w:p>
    <w:p w14:paraId="4DDB8371">
      <w:r>
        <w:rPr>
          <w:b/>
        </w:rPr>
        <w:t>预防措施</w:t>
      </w:r>
      <w:r>
        <w:t>：每年更换密封圈，每季度检查冷却器，每月监测油温。</w:t>
      </w:r>
    </w:p>
    <w:p w14:paraId="3E36F755">
      <w:pPr>
        <w:pStyle w:val="4"/>
      </w:pPr>
      <w:r>
        <w:t>6.3 电气系统故障</w:t>
      </w:r>
    </w:p>
    <w:p w14:paraId="41315322">
      <w:pPr>
        <w:pStyle w:val="5"/>
      </w:pPr>
      <w:r>
        <w:t>6.3.1 伺服电机报警</w:t>
      </w:r>
    </w:p>
    <w:p w14:paraId="6436CAF6">
      <w:r>
        <w:rPr>
          <w:b/>
        </w:rPr>
        <w:t>故障现象</w:t>
      </w:r>
      <w:r>
        <w:t>：伺服驱动器显示“AL.011过流”（启动时）或“AL.023位置超差”（运行中）。</w:t>
      </w:r>
    </w:p>
    <w:p w14:paraId="09130A61">
      <w:r>
        <w:rPr>
          <w:b/>
        </w:rPr>
        <w:t>故障成因</w:t>
      </w:r>
      <w:r>
        <w:t>：</w:t>
      </w:r>
    </w:p>
    <w:p w14:paraId="7ACC0224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AL.011过流：电机绕组U-V相间短路（绝缘老化击穿）；驱动器输出模块IGBT损坏；</w:t>
      </w:r>
    </w:p>
    <w:p w14:paraId="134225C3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AL.023超差：光栅尺读数头污染（油污、粉尘）；电子齿轮比设置错误（如应为1000/10000，误设为100/10000）。</w:t>
      </w:r>
    </w:p>
    <w:p w14:paraId="66CA071A">
      <w:pPr>
        <w:spacing w:before="0" w:beforeAutospacing="1" w:after="0" w:afterAutospacing="1"/>
        <w:ind w:left="720"/>
      </w:pPr>
      <w:r>
        <w:rPr>
          <w:b/>
        </w:rPr>
        <w:t>排除步骤</w:t>
      </w:r>
      <w:r>
        <w:t>：</w:t>
      </w:r>
    </w:p>
    <w:p w14:paraId="0F480C34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AL.011处理：断电测量电机绕组相间电阻，正常＞0.5MΩ，短路时修复绕组（重绕线圈，浸渍绝缘漆）；否则更换驱动器模块（PM200DVA060）；</w:t>
      </w:r>
    </w:p>
    <w:p w14:paraId="2D5EF26B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AL.023处理：用无水酒精清洁光栅尺读数头，检查信号线缆屏蔽层接地（电阻≤1Ω）；进入伺服参数设置，修正电子齿轮比（P2-00=1000，P2-01=10000）。</w:t>
      </w:r>
    </w:p>
    <w:p w14:paraId="4DE43DC5">
      <w:r>
        <w:rPr>
          <w:b/>
        </w:rPr>
        <w:t>预防措施</w:t>
      </w:r>
      <w:r>
        <w:t>：每月检查电机绝缘电阻（≥1MΩ），每周清洁光栅尺，每半年备份伺服参数。</w:t>
      </w:r>
    </w:p>
    <w:p w14:paraId="78106FDA">
      <w:pPr>
        <w:pStyle w:val="5"/>
      </w:pPr>
      <w:r>
        <w:t>6.3.2 传感器信号异常</w:t>
      </w:r>
    </w:p>
    <w:p w14:paraId="4DB78B9C">
      <w:r>
        <w:rPr>
          <w:b/>
        </w:rPr>
        <w:t>故障现象</w:t>
      </w:r>
      <w:r>
        <w:t>：激光测距传感器无信号（显示“---”）；压力传感器输出信号漂移（无负载时波动＞±5%FS）。</w:t>
      </w:r>
    </w:p>
    <w:p w14:paraId="675AAD94">
      <w:r>
        <w:rPr>
          <w:b/>
        </w:rPr>
        <w:t>故障成因</w:t>
      </w:r>
      <w:r>
        <w:t>：</w:t>
      </w:r>
    </w:p>
    <w:p w14:paraId="328FBFB4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激光传感器：镜头污染（粉尘覆盖）；环境光干扰（强光直射检测区域）；</w:t>
      </w:r>
    </w:p>
    <w:p w14:paraId="3274B0F6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压力传感器：信号线断线（4-20mA线路开路）； Wheatstone电桥失衡（某桥臂电阻变化）。</w:t>
      </w:r>
    </w:p>
    <w:p w14:paraId="0D29D1AC">
      <w:pPr>
        <w:spacing w:before="0" w:beforeAutospacing="1" w:after="0" w:afterAutospacing="1"/>
        <w:ind w:left="720"/>
      </w:pPr>
      <w:r>
        <w:rPr>
          <w:b/>
        </w:rPr>
        <w:t>排除步骤</w:t>
      </w:r>
      <w:r>
        <w:t>：</w:t>
      </w:r>
    </w:p>
    <w:p w14:paraId="01FF5E8F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激光传感器：用压缩空气吹扫镜头，加装遮光罩（避免强光），检测输出信号（应为0-10V线性变化）；</w:t>
      </w:r>
    </w:p>
    <w:p w14:paraId="6E3DBCF1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压力传感器：用万用表测量信号线（棕色+24V，蓝色0V，黑色信号），断线时更换双绞屏蔽线缆（型号RVVP2×0.75）；电桥失衡时调整传感器微调电阻（使无压力时输出4mA±0.1mA）。</w:t>
      </w:r>
    </w:p>
    <w:p w14:paraId="3E4EBC40">
      <w:r>
        <w:rPr>
          <w:b/>
        </w:rPr>
        <w:t>预防措施</w:t>
      </w:r>
      <w:r>
        <w:t>：每日清洁传感器镜头，每月检查信号线连接，每年校准传感器（标准砝码加载）。</w:t>
      </w:r>
    </w:p>
    <w:p w14:paraId="101575C2">
      <w:pPr>
        <w:pStyle w:val="3"/>
      </w:pPr>
      <w:r>
        <w:t>七、维护保养</w:t>
      </w:r>
    </w:p>
    <w:p w14:paraId="4F540E35">
      <w:pPr>
        <w:pStyle w:val="4"/>
      </w:pPr>
      <w:r>
        <w:t>7.1 日常维护流程</w:t>
      </w:r>
    </w:p>
    <w:p w14:paraId="7BE4990C">
      <w:r>
        <w:rPr>
          <w:b/>
        </w:rPr>
        <w:t>每日维护</w:t>
      </w:r>
      <w:r>
        <w:t>（15分钟）：</w:t>
      </w:r>
    </w:p>
    <w:p w14:paraId="71774913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清洁：吸尘器清理工作台、裁切区域纸屑，擦拭触摸屏（专用清洁剂）；</w:t>
      </w:r>
    </w:p>
    <w:p w14:paraId="426F1DEB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油位检查：主轴箱润滑油（L-TSA46）油位1/2-2/3，液压站油位≥1/2，不足时添加；</w:t>
      </w:r>
    </w:p>
    <w:p w14:paraId="3754B377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气压检查：气动三联件压力0.5-0.6MPa，排放储气罐冷凝水（打开排水阀至无水滴）；</w:t>
      </w:r>
    </w:p>
    <w:p w14:paraId="64612663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紧固检查：裁切刀固定螺栓（扭矩25N·m）、送料辊轴承座螺丝（扭矩15N·m）。</w:t>
      </w:r>
    </w:p>
    <w:p w14:paraId="11B61D08">
      <w:r>
        <w:rPr>
          <w:b/>
        </w:rPr>
        <w:t>每周维护</w:t>
      </w:r>
      <w:r>
        <w:t>（30分钟）：</w:t>
      </w:r>
    </w:p>
    <w:p w14:paraId="05E65F91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润滑：向滚珠丝杠（每个润滑点5次）、直线导轨（THK HSR35，4个点）加注3号锂基脂；尾架顶尖涂抹二硫化钼润滑脂；</w:t>
      </w:r>
    </w:p>
    <w:p w14:paraId="771EEF10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皮带检查：同步带张紧度（下垂量20mm/中心距500mm），齿轮啮合间隙（塞尺测量≤0.3mm）；</w:t>
      </w:r>
    </w:p>
    <w:p w14:paraId="014D65B5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电气柜：清洁散热风扇滤网（压缩空气吹扫），检查接线端子有无松动（目视+手试）。</w:t>
      </w:r>
    </w:p>
    <w:p w14:paraId="34B49AB6">
      <w:r>
        <w:rPr>
          <w:b/>
        </w:rPr>
        <w:t>每月维护</w:t>
      </w:r>
      <w:r>
        <w:t>（1小时）：</w:t>
      </w:r>
    </w:p>
    <w:p w14:paraId="5FCDC598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精度校准：用100mm、500mm标准量块校准裁切尺寸，误差＞0.1mm时调整PLC补偿值；</w:t>
      </w:r>
    </w:p>
    <w:p w14:paraId="1B6A07A3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传感器测试：激光测距传感器（检测500mm标准板，偏差≤±0.05mm）；压力传感器（加载50kN砝码，显示值49.5-50.5kN）；</w:t>
      </w:r>
    </w:p>
    <w:p w14:paraId="1201A85A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安全装置：测试安全光幕（遮挡任意光束，设备立即停机）、急停按钮（动作后所有电机断电）。</w:t>
      </w:r>
    </w:p>
    <w:p w14:paraId="684C95FB">
      <w:pPr>
        <w:pStyle w:val="4"/>
      </w:pPr>
      <w:r>
        <w:t>7.2 定期检查与精度校准</w:t>
      </w:r>
    </w:p>
    <w:p w14:paraId="33F0904B">
      <w:r>
        <w:rPr>
          <w:b/>
        </w:rPr>
        <w:t>季度检查</w:t>
      </w:r>
      <w:r>
        <w:t>（2小时）：</w:t>
      </w:r>
    </w:p>
    <w:p w14:paraId="17CD8D57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裁切刀刃口：用刀口尺和塞尺检查直线度，间隙＞0.01mm时刃磨（专用磨刀机，角度25°-30°）；</w:t>
      </w:r>
    </w:p>
    <w:p w14:paraId="1157FC2B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液压系统：测试压力波动（16MPa±0.2MPa），检查油缸密封（无渗漏），蓄能器压力（氮气预充压力8MPa）；</w:t>
      </w:r>
    </w:p>
    <w:p w14:paraId="05D81AAC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定位精度：连续裁切10张500mm纸板，尺寸极差≤±0.05mm，超差时重新校准伺服电子齿轮比。</w:t>
      </w:r>
    </w:p>
    <w:p w14:paraId="31F9DDA2">
      <w:r>
        <w:rPr>
          <w:b/>
        </w:rPr>
        <w:t>半年检查</w:t>
      </w:r>
      <w:r>
        <w:t>（4小时）：</w:t>
      </w:r>
    </w:p>
    <w:p w14:paraId="7D0BFE2F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更换液压油：排放旧油，清洗油箱（煤油），加注L-HM46抗磨液压油（过滤精度≤10μm），油量至液位计2/3；</w:t>
      </w:r>
    </w:p>
    <w:p w14:paraId="7DA63CF0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齿轮传动：检查齿轮齿面磨损（齿厚减薄≤0.2mm），添加CKC100齿轮油至油位1/2；</w:t>
      </w:r>
    </w:p>
    <w:p w14:paraId="4DFF5ED5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电机检查：测量主轴电机绝缘电阻（≥1MΩ，500V兆欧表），轴承温升（运行2小时后≤40K，红外测温仪）。</w:t>
      </w:r>
    </w:p>
    <w:p w14:paraId="063FD65E">
      <w:r>
        <w:rPr>
          <w:b/>
        </w:rPr>
        <w:t>年度校准</w:t>
      </w:r>
      <w:r>
        <w:t>（8小时）：</w:t>
      </w:r>
    </w:p>
    <w:p w14:paraId="32246658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t>激光干涉仪校准：刀架定位精度（±0.01mm）、重复定位精度（±0.005mm）；</w:t>
      </w:r>
    </w:p>
    <w:p w14:paraId="4F4BDF09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t>动平衡校准：刀架组件（残余不平衡量≤5g·mm），送料辊（≤10g·mm）；</w:t>
      </w:r>
    </w:p>
    <w:p w14:paraId="6371587C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t>耐压试验：电气系统对地耐压1500V AC，1min无击穿（兆欧表检测）。</w:t>
      </w:r>
    </w:p>
    <w:p w14:paraId="49759476">
      <w:pPr>
        <w:pStyle w:val="4"/>
      </w:pPr>
      <w:r>
        <w:t>7.3 润滑保养规范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95804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E35B537">
            <w:pPr>
              <w:jc w:val="center"/>
              <w:rPr>
                <w:b/>
              </w:rPr>
            </w:pPr>
            <w:r>
              <w:rPr>
                <w:b/>
              </w:rPr>
              <w:t>部位</w:t>
            </w:r>
          </w:p>
        </w:tc>
        <w:tc>
          <w:tcPr>
            <w:tcW w:w="0" w:type="auto"/>
            <w:vAlign w:val="center"/>
          </w:tcPr>
          <w:p w14:paraId="39B981E3">
            <w:pPr>
              <w:jc w:val="center"/>
              <w:rPr>
                <w:b/>
              </w:rPr>
            </w:pPr>
            <w:r>
              <w:rPr>
                <w:b/>
              </w:rPr>
              <w:t>油品型号</w:t>
            </w:r>
          </w:p>
        </w:tc>
        <w:tc>
          <w:tcPr>
            <w:tcW w:w="0" w:type="auto"/>
            <w:vAlign w:val="center"/>
          </w:tcPr>
          <w:p w14:paraId="2BDBB05C">
            <w:pPr>
              <w:jc w:val="center"/>
              <w:rPr>
                <w:b/>
              </w:rPr>
            </w:pPr>
            <w:r>
              <w:rPr>
                <w:b/>
              </w:rPr>
              <w:t>润滑方式</w:t>
            </w:r>
          </w:p>
        </w:tc>
        <w:tc>
          <w:tcPr>
            <w:tcW w:w="0" w:type="auto"/>
            <w:vAlign w:val="center"/>
          </w:tcPr>
          <w:p w14:paraId="77BA77AD">
            <w:pPr>
              <w:jc w:val="center"/>
              <w:rPr>
                <w:b/>
              </w:rPr>
            </w:pPr>
            <w:r>
              <w:rPr>
                <w:b/>
              </w:rPr>
              <w:t>周期</w:t>
            </w:r>
          </w:p>
        </w:tc>
        <w:tc>
          <w:tcPr>
            <w:tcW w:w="0" w:type="auto"/>
            <w:vAlign w:val="center"/>
          </w:tcPr>
          <w:p w14:paraId="07A47DA4">
            <w:pPr>
              <w:jc w:val="center"/>
              <w:rPr>
                <w:b/>
              </w:rPr>
            </w:pPr>
            <w:r>
              <w:rPr>
                <w:b/>
              </w:rPr>
              <w:t>使用量</w:t>
            </w:r>
          </w:p>
        </w:tc>
        <w:tc>
          <w:tcPr>
            <w:tcW w:w="0" w:type="auto"/>
            <w:vAlign w:val="center"/>
          </w:tcPr>
          <w:p w14:paraId="2751521C">
            <w:pPr>
              <w:jc w:val="center"/>
              <w:rPr>
                <w:b/>
              </w:rPr>
            </w:pPr>
            <w:r>
              <w:rPr>
                <w:b/>
              </w:rPr>
              <w:t>注意事项</w:t>
            </w:r>
          </w:p>
        </w:tc>
      </w:tr>
      <w:tr w14:paraId="7171C4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E1948A1">
            <w:r>
              <w:t>滚珠丝杠</w:t>
            </w:r>
          </w:p>
        </w:tc>
        <w:tc>
          <w:tcPr>
            <w:tcW w:w="0" w:type="auto"/>
            <w:vAlign w:val="center"/>
          </w:tcPr>
          <w:p w14:paraId="07C4F895">
            <w:r>
              <w:t>3号锂基脂（ZL-3）</w:t>
            </w:r>
          </w:p>
        </w:tc>
        <w:tc>
          <w:tcPr>
            <w:tcW w:w="0" w:type="auto"/>
            <w:vAlign w:val="center"/>
          </w:tcPr>
          <w:p w14:paraId="384A6DCB">
            <w:r>
              <w:t>油枪加注</w:t>
            </w:r>
          </w:p>
        </w:tc>
        <w:tc>
          <w:tcPr>
            <w:tcW w:w="0" w:type="auto"/>
            <w:vAlign w:val="center"/>
          </w:tcPr>
          <w:p w14:paraId="2E55DB08">
            <w:r>
              <w:t>每周</w:t>
            </w:r>
          </w:p>
        </w:tc>
        <w:tc>
          <w:tcPr>
            <w:tcW w:w="0" w:type="auto"/>
            <w:vAlign w:val="center"/>
          </w:tcPr>
          <w:p w14:paraId="3E39CD5B">
            <w:r>
              <w:t>每个点5次</w:t>
            </w:r>
          </w:p>
        </w:tc>
        <w:tc>
          <w:tcPr>
            <w:tcW w:w="0" w:type="auto"/>
            <w:vAlign w:val="center"/>
          </w:tcPr>
          <w:p w14:paraId="3F418FBF">
            <w:r>
              <w:t>油脂均匀覆盖螺纹，避免过量溢出</w:t>
            </w:r>
          </w:p>
        </w:tc>
      </w:tr>
      <w:tr w14:paraId="49567F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80343EB">
            <w:r>
              <w:t>直线导轨</w:t>
            </w:r>
          </w:p>
        </w:tc>
        <w:tc>
          <w:tcPr>
            <w:tcW w:w="0" w:type="auto"/>
            <w:vAlign w:val="center"/>
          </w:tcPr>
          <w:p w14:paraId="76EDE4EE">
            <w:r>
              <w:t>3号锂基脂（ZL-3）</w:t>
            </w:r>
          </w:p>
        </w:tc>
        <w:tc>
          <w:tcPr>
            <w:tcW w:w="0" w:type="auto"/>
            <w:vAlign w:val="center"/>
          </w:tcPr>
          <w:p w14:paraId="7D0837A5">
            <w:r>
              <w:t>油枪加注</w:t>
            </w:r>
          </w:p>
        </w:tc>
        <w:tc>
          <w:tcPr>
            <w:tcW w:w="0" w:type="auto"/>
            <w:vAlign w:val="center"/>
          </w:tcPr>
          <w:p w14:paraId="5ECB6EF1">
            <w:r>
              <w:t>每周</w:t>
            </w:r>
          </w:p>
        </w:tc>
        <w:tc>
          <w:tcPr>
            <w:tcW w:w="0" w:type="auto"/>
            <w:vAlign w:val="center"/>
          </w:tcPr>
          <w:p w14:paraId="1AD1F71C">
            <w:r>
              <w:t>每个滑块5次</w:t>
            </w:r>
          </w:p>
        </w:tc>
        <w:tc>
          <w:tcPr>
            <w:tcW w:w="0" w:type="auto"/>
            <w:vAlign w:val="center"/>
          </w:tcPr>
          <w:p w14:paraId="61FD9BE2">
            <w:r>
              <w:t>移动滑块使油脂分布均匀</w:t>
            </w:r>
          </w:p>
        </w:tc>
      </w:tr>
      <w:tr w14:paraId="14FBE508">
        <w:tc>
          <w:tcPr>
            <w:tcW w:w="0" w:type="auto"/>
            <w:vAlign w:val="center"/>
          </w:tcPr>
          <w:p w14:paraId="2BE1EC8D">
            <w:r>
              <w:t>齿轮箱</w:t>
            </w:r>
          </w:p>
        </w:tc>
        <w:tc>
          <w:tcPr>
            <w:tcW w:w="0" w:type="auto"/>
            <w:vAlign w:val="center"/>
          </w:tcPr>
          <w:p w14:paraId="498DABE0">
            <w:r>
              <w:t>CKC100号齿轮油</w:t>
            </w:r>
          </w:p>
        </w:tc>
        <w:tc>
          <w:tcPr>
            <w:tcW w:w="0" w:type="auto"/>
            <w:vAlign w:val="center"/>
          </w:tcPr>
          <w:p w14:paraId="406E1B6C">
            <w:r>
              <w:t>油浴润滑</w:t>
            </w:r>
          </w:p>
        </w:tc>
        <w:tc>
          <w:tcPr>
            <w:tcW w:w="0" w:type="auto"/>
            <w:vAlign w:val="center"/>
          </w:tcPr>
          <w:p w14:paraId="1F87B484">
            <w:r>
              <w:t>半年更换</w:t>
            </w:r>
          </w:p>
        </w:tc>
        <w:tc>
          <w:tcPr>
            <w:tcW w:w="0" w:type="auto"/>
            <w:vAlign w:val="center"/>
          </w:tcPr>
          <w:p w14:paraId="18D77E9D">
            <w:r>
              <w:t>油位1/2-2/3</w:t>
            </w:r>
          </w:p>
        </w:tc>
        <w:tc>
          <w:tcPr>
            <w:tcW w:w="0" w:type="auto"/>
            <w:vAlign w:val="center"/>
          </w:tcPr>
          <w:p w14:paraId="272C2EEB">
            <w:r>
              <w:t>首次运行100小时后更换新油</w:t>
            </w:r>
          </w:p>
        </w:tc>
      </w:tr>
      <w:tr w14:paraId="00FCB1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F4C1929">
            <w:r>
              <w:t>液压系统</w:t>
            </w:r>
          </w:p>
        </w:tc>
        <w:tc>
          <w:tcPr>
            <w:tcW w:w="0" w:type="auto"/>
            <w:vAlign w:val="center"/>
          </w:tcPr>
          <w:p w14:paraId="2E7BD525">
            <w:r>
              <w:t>L-HM46抗磨液压油</w:t>
            </w:r>
          </w:p>
        </w:tc>
        <w:tc>
          <w:tcPr>
            <w:tcW w:w="0" w:type="auto"/>
            <w:vAlign w:val="center"/>
          </w:tcPr>
          <w:p w14:paraId="418E501D">
            <w:r>
              <w:t>循环润滑</w:t>
            </w:r>
          </w:p>
        </w:tc>
        <w:tc>
          <w:tcPr>
            <w:tcW w:w="0" w:type="auto"/>
            <w:vAlign w:val="center"/>
          </w:tcPr>
          <w:p w14:paraId="2B286DA8">
            <w:r>
              <w:t>半年更换</w:t>
            </w:r>
          </w:p>
        </w:tc>
        <w:tc>
          <w:tcPr>
            <w:tcW w:w="0" w:type="auto"/>
            <w:vAlign w:val="center"/>
          </w:tcPr>
          <w:p w14:paraId="06C6091E">
            <w:r>
              <w:t>油位1/2以上</w:t>
            </w:r>
          </w:p>
        </w:tc>
        <w:tc>
          <w:tcPr>
            <w:tcW w:w="0" w:type="auto"/>
            <w:vAlign w:val="center"/>
          </w:tcPr>
          <w:p w14:paraId="0AEF5744">
            <w:r>
              <w:t>新油过滤精度≤10μm，系统排气</w:t>
            </w:r>
          </w:p>
        </w:tc>
      </w:tr>
      <w:tr w14:paraId="27E928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747F769">
            <w:r>
              <w:t>送料辊轴承</w:t>
            </w:r>
          </w:p>
        </w:tc>
        <w:tc>
          <w:tcPr>
            <w:tcW w:w="0" w:type="auto"/>
            <w:vAlign w:val="center"/>
          </w:tcPr>
          <w:p w14:paraId="0DEC9DDC">
            <w:r>
              <w:t>2号锂基脂（ZL-2）</w:t>
            </w:r>
          </w:p>
        </w:tc>
        <w:tc>
          <w:tcPr>
            <w:tcW w:w="0" w:type="auto"/>
            <w:vAlign w:val="center"/>
          </w:tcPr>
          <w:p w14:paraId="4CAE3238">
            <w:r>
              <w:t>手动涂抹</w:t>
            </w:r>
          </w:p>
        </w:tc>
        <w:tc>
          <w:tcPr>
            <w:tcW w:w="0" w:type="auto"/>
            <w:vAlign w:val="center"/>
          </w:tcPr>
          <w:p w14:paraId="1BA1655F">
            <w:r>
              <w:t>季度</w:t>
            </w:r>
          </w:p>
        </w:tc>
        <w:tc>
          <w:tcPr>
            <w:tcW w:w="0" w:type="auto"/>
            <w:vAlign w:val="center"/>
          </w:tcPr>
          <w:p w14:paraId="00EB6666">
            <w:r>
              <w:t>轴承腔1/3</w:t>
            </w:r>
          </w:p>
        </w:tc>
        <w:tc>
          <w:tcPr>
            <w:tcW w:w="0" w:type="auto"/>
            <w:vAlign w:val="center"/>
          </w:tcPr>
          <w:p w14:paraId="774A92AA">
            <w:r>
              <w:t>拆卸轴承盖，均匀涂抹于滚珠表面</w:t>
            </w:r>
          </w:p>
        </w:tc>
      </w:tr>
      <w:tr w14:paraId="1FCF9B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B69A11D">
            <w:r>
              <w:t>裁切刀导轨</w:t>
            </w:r>
          </w:p>
        </w:tc>
        <w:tc>
          <w:tcPr>
            <w:tcW w:w="0" w:type="auto"/>
            <w:vAlign w:val="center"/>
          </w:tcPr>
          <w:p w14:paraId="570A01A6">
            <w:r>
              <w:t>二硫化钼润滑脂</w:t>
            </w:r>
          </w:p>
        </w:tc>
        <w:tc>
          <w:tcPr>
            <w:tcW w:w="0" w:type="auto"/>
            <w:vAlign w:val="center"/>
          </w:tcPr>
          <w:p w14:paraId="100629E4">
            <w:r>
              <w:t>手动涂抹</w:t>
            </w:r>
          </w:p>
        </w:tc>
        <w:tc>
          <w:tcPr>
            <w:tcW w:w="0" w:type="auto"/>
            <w:vAlign w:val="center"/>
          </w:tcPr>
          <w:p w14:paraId="0A40F726">
            <w:r>
              <w:t>每月</w:t>
            </w:r>
          </w:p>
        </w:tc>
        <w:tc>
          <w:tcPr>
            <w:tcW w:w="0" w:type="auto"/>
            <w:vAlign w:val="center"/>
          </w:tcPr>
          <w:p w14:paraId="53C70C01">
            <w:r>
              <w:t>薄层覆盖</w:t>
            </w:r>
          </w:p>
        </w:tc>
        <w:tc>
          <w:tcPr>
            <w:tcW w:w="0" w:type="auto"/>
            <w:vAlign w:val="center"/>
          </w:tcPr>
          <w:p w14:paraId="1C2C83FA">
            <w:r>
              <w:t>避免油脂污染裁切区域</w:t>
            </w:r>
          </w:p>
        </w:tc>
      </w:tr>
    </w:tbl>
    <w:p w14:paraId="6EAB955E">
      <w:r>
        <w:rPr>
          <w:b/>
        </w:rPr>
        <w:t>润滑管理</w:t>
      </w:r>
      <w:r>
        <w:t>：</w:t>
      </w:r>
    </w:p>
    <w:p w14:paraId="1B7DE9AB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油品存储：密封避光，温度5-35℃，保质期2年；</w:t>
      </w:r>
    </w:p>
    <w:p w14:paraId="04C2B26B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废油处理：倒入专用回收桶，交由有资质单位处置（危废代码HW08）；</w:t>
      </w:r>
    </w:p>
    <w:p w14:paraId="652393DA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润滑记录：填写润滑台账（部位、油品、日期、执行人），定期分析润滑效果。</w:t>
      </w:r>
    </w:p>
    <w:p w14:paraId="0D946469">
      <w:pPr>
        <w:pStyle w:val="4"/>
      </w:pPr>
      <w:r>
        <w:t>7.4 大修周期与内容</w:t>
      </w:r>
    </w:p>
    <w:p w14:paraId="7075D770">
      <w:r>
        <w:rPr>
          <w:b/>
        </w:rPr>
        <w:t>大修周期</w:t>
      </w:r>
      <w:r>
        <w:t>：运行2年或裁切50万次，以先到者为准。</w:t>
      </w:r>
    </w:p>
    <w:p w14:paraId="2917DB9D">
      <w:r>
        <w:rPr>
          <w:b/>
        </w:rPr>
        <w:t>大修准备</w:t>
      </w:r>
      <w:r>
        <w:t>：</w:t>
      </w:r>
    </w:p>
    <w:p w14:paraId="08B19A16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t>技术准备：制定大修计划（含备件清单、工具清单、进度表），备份PLC程序及伺服参数；</w:t>
      </w:r>
    </w:p>
    <w:p w14:paraId="645F008D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t>备件准备：滚珠丝杠、直线导轨、裁切刀、密封圈、液压油、齿轮油等；</w:t>
      </w:r>
    </w:p>
    <w:p w14:paraId="4A8C7486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t>工具准备：主轴拆卸工具、轴承拉马、激光干涉仪、扭矩扳手、百分表。</w:t>
      </w:r>
    </w:p>
    <w:p w14:paraId="045B1490">
      <w:r>
        <w:rPr>
          <w:b/>
        </w:rPr>
        <w:t>大修内容</w:t>
      </w:r>
      <w:r>
        <w:t>：</w:t>
      </w:r>
    </w:p>
    <w:p w14:paraId="671E9770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机械系统</w:t>
      </w:r>
      <w:r>
        <w:t>：</w:t>
      </w:r>
    </w:p>
    <w:p w14:paraId="31CBA9DC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更换滚珠丝杠（导程误差＞0.02mm/300mm）、直线导轨（间隙＞0.05mm）；</w:t>
      </w:r>
    </w:p>
    <w:p w14:paraId="5958680E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修复工作台平面度（磨削加工至≤0.02mm/m）；</w:t>
      </w:r>
    </w:p>
    <w:p w14:paraId="5CB95635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更换裁切刀（刃口磨损＞0.5mm）、送料辊包胶（厚度＜1mm）。</w:t>
      </w:r>
    </w:p>
    <w:p w14:paraId="2F9BF013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</w:t>
      </w:r>
    </w:p>
    <w:p w14:paraId="38ED2363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更换伺服电机碳刷（磨损＞2mm）、PLC电池（电压＜2.7V）、老化线缆（绝缘层龟裂）；</w:t>
      </w:r>
    </w:p>
    <w:p w14:paraId="473FDB67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重布线（信号线与动力线分开敷设，间距≥300mm）；</w:t>
      </w:r>
    </w:p>
    <w:p w14:paraId="2724AD4C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升级PLC程序（优化控制算法），校准传感器（光栅尺、压力传感器）。</w:t>
      </w:r>
    </w:p>
    <w:p w14:paraId="6C4EA47A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精度恢复</w:t>
      </w:r>
      <w:r>
        <w:t>：</w:t>
      </w:r>
    </w:p>
    <w:p w14:paraId="50236A15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主轴与尾架同轴度（≤0.05mm/m）；</w:t>
      </w:r>
    </w:p>
    <w:p w14:paraId="276DDFE5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刀架垂直度（≤0.1mm/100mm）；</w:t>
      </w:r>
    </w:p>
    <w:p w14:paraId="51CEF5BA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定位精度（±0.05mm）、裁切压力（±5%FS）。</w:t>
      </w:r>
    </w:p>
    <w:p w14:paraId="51EEE2EF">
      <w:r>
        <w:rPr>
          <w:b/>
        </w:rPr>
        <w:t>大修验收</w:t>
      </w:r>
      <w:r>
        <w:t>：</w:t>
      </w:r>
    </w:p>
    <w:p w14:paraId="2C5FDFB2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t>空载试运行：连续运行8小时，轴承温升≤30K，振动≤0.1mm/s，噪音≤75dB（A声级）；</w:t>
      </w:r>
    </w:p>
    <w:p w14:paraId="7813E274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t>负载试验：裁切0.5mm、2mm、5mm三种厚度纸板各100张，尺寸精度≤±0.1mm，裁切面无毛刺；</w:t>
      </w:r>
    </w:p>
    <w:p w14:paraId="4DEC4DBE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t>资料归档：整理大修记录（更换部件清单、精度检测报告、校准证书），更新设备档案。</w:t>
      </w:r>
    </w:p>
    <w:p w14:paraId="6A3535B2">
      <w:pPr>
        <w:pStyle w:val="3"/>
      </w:pPr>
      <w:r>
        <w:t>八、技术参数与选型指南</w:t>
      </w:r>
    </w:p>
    <w:p w14:paraId="255B88C3">
      <w:pPr>
        <w:pStyle w:val="4"/>
      </w:pPr>
      <w:r>
        <w:t>8.1 主流型号技术参数汇总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4E6CFE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E09560A">
            <w:pPr>
              <w:jc w:val="center"/>
              <w:rPr>
                <w:b/>
              </w:rPr>
            </w:pPr>
            <w:r>
              <w:rPr>
                <w:b/>
              </w:rPr>
              <w:t>型号</w:t>
            </w:r>
          </w:p>
        </w:tc>
        <w:tc>
          <w:tcPr>
            <w:tcW w:w="0" w:type="auto"/>
            <w:vAlign w:val="center"/>
          </w:tcPr>
          <w:p w14:paraId="72301205">
            <w:pPr>
              <w:jc w:val="center"/>
              <w:rPr>
                <w:b/>
              </w:rPr>
            </w:pPr>
            <w:r>
              <w:rPr>
                <w:b/>
              </w:rPr>
              <w:t>最大裁切尺寸（mm）</w:t>
            </w:r>
          </w:p>
        </w:tc>
        <w:tc>
          <w:tcPr>
            <w:tcW w:w="0" w:type="auto"/>
            <w:vAlign w:val="center"/>
          </w:tcPr>
          <w:p w14:paraId="5CE172C5">
            <w:pPr>
              <w:jc w:val="center"/>
              <w:rPr>
                <w:b/>
              </w:rPr>
            </w:pPr>
            <w:r>
              <w:rPr>
                <w:b/>
              </w:rPr>
              <w:t>裁切精度（mm）</w:t>
            </w:r>
          </w:p>
        </w:tc>
        <w:tc>
          <w:tcPr>
            <w:tcW w:w="0" w:type="auto"/>
            <w:vAlign w:val="center"/>
          </w:tcPr>
          <w:p w14:paraId="7424CC6F">
            <w:pPr>
              <w:jc w:val="center"/>
              <w:rPr>
                <w:b/>
              </w:rPr>
            </w:pPr>
            <w:r>
              <w:rPr>
                <w:b/>
              </w:rPr>
              <w:t>裁切速度（次/分钟）</w:t>
            </w:r>
          </w:p>
        </w:tc>
        <w:tc>
          <w:tcPr>
            <w:tcW w:w="0" w:type="auto"/>
            <w:vAlign w:val="center"/>
          </w:tcPr>
          <w:p w14:paraId="567D8004">
            <w:pPr>
              <w:jc w:val="center"/>
              <w:rPr>
                <w:b/>
              </w:rPr>
            </w:pPr>
            <w:r>
              <w:rPr>
                <w:b/>
              </w:rPr>
              <w:t>压纸力（kN）</w:t>
            </w:r>
          </w:p>
        </w:tc>
        <w:tc>
          <w:tcPr>
            <w:tcW w:w="0" w:type="auto"/>
            <w:vAlign w:val="center"/>
          </w:tcPr>
          <w:p w14:paraId="300A3D0C">
            <w:pPr>
              <w:jc w:val="center"/>
              <w:rPr>
                <w:b/>
              </w:rPr>
            </w:pPr>
            <w:r>
              <w:rPr>
                <w:b/>
              </w:rPr>
              <w:t>电机功率（kW）</w:t>
            </w:r>
          </w:p>
        </w:tc>
        <w:tc>
          <w:tcPr>
            <w:tcW w:w="0" w:type="auto"/>
            <w:vAlign w:val="center"/>
          </w:tcPr>
          <w:p w14:paraId="58142702">
            <w:pPr>
              <w:jc w:val="center"/>
              <w:rPr>
                <w:b/>
              </w:rPr>
            </w:pPr>
            <w:r>
              <w:rPr>
                <w:b/>
              </w:rPr>
              <w:t>适用材料厚度（mm）</w:t>
            </w:r>
          </w:p>
        </w:tc>
        <w:tc>
          <w:tcPr>
            <w:tcW w:w="0" w:type="auto"/>
            <w:vAlign w:val="center"/>
          </w:tcPr>
          <w:p w14:paraId="20623936">
            <w:pPr>
              <w:jc w:val="center"/>
              <w:rPr>
                <w:b/>
              </w:rPr>
            </w:pPr>
            <w:r>
              <w:rPr>
                <w:b/>
              </w:rPr>
              <w:t>典型应用场景</w:t>
            </w:r>
          </w:p>
        </w:tc>
      </w:tr>
      <w:tr w14:paraId="2EA5FB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3444143">
            <w:r>
              <w:t>QZK1300</w:t>
            </w:r>
          </w:p>
        </w:tc>
        <w:tc>
          <w:tcPr>
            <w:tcW w:w="0" w:type="auto"/>
            <w:vAlign w:val="center"/>
          </w:tcPr>
          <w:p w14:paraId="27269792">
            <w:r>
              <w:t>1300×1300</w:t>
            </w:r>
          </w:p>
        </w:tc>
        <w:tc>
          <w:tcPr>
            <w:tcW w:w="0" w:type="auto"/>
            <w:vAlign w:val="center"/>
          </w:tcPr>
          <w:p w14:paraId="0E8AA524">
            <w:r>
              <w:t>±0.1</w:t>
            </w:r>
          </w:p>
        </w:tc>
        <w:tc>
          <w:tcPr>
            <w:tcW w:w="0" w:type="auto"/>
            <w:vAlign w:val="center"/>
          </w:tcPr>
          <w:p w14:paraId="4A4C11C2">
            <w:r>
              <w:t>20-30</w:t>
            </w:r>
          </w:p>
        </w:tc>
        <w:tc>
          <w:tcPr>
            <w:tcW w:w="0" w:type="auto"/>
            <w:vAlign w:val="center"/>
          </w:tcPr>
          <w:p w14:paraId="28C350E0">
            <w:r>
              <w:t>50-100</w:t>
            </w:r>
          </w:p>
        </w:tc>
        <w:tc>
          <w:tcPr>
            <w:tcW w:w="0" w:type="auto"/>
            <w:vAlign w:val="center"/>
          </w:tcPr>
          <w:p w14:paraId="3AD275C0">
            <w:r>
              <w:t>5.5</w:t>
            </w:r>
          </w:p>
        </w:tc>
        <w:tc>
          <w:tcPr>
            <w:tcW w:w="0" w:type="auto"/>
            <w:vAlign w:val="center"/>
          </w:tcPr>
          <w:p w14:paraId="06261149">
            <w:r>
              <w:t>0.1-3</w:t>
            </w:r>
          </w:p>
        </w:tc>
        <w:tc>
          <w:tcPr>
            <w:tcW w:w="0" w:type="auto"/>
            <w:vAlign w:val="center"/>
          </w:tcPr>
          <w:p w14:paraId="06BBD492">
            <w:r>
              <w:t>新能源电站变压器精密绝缘件</w:t>
            </w:r>
          </w:p>
        </w:tc>
      </w:tr>
      <w:tr w14:paraId="32D59E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B77F0C0">
            <w:r>
              <w:t>SP-1500</w:t>
            </w:r>
          </w:p>
        </w:tc>
        <w:tc>
          <w:tcPr>
            <w:tcW w:w="0" w:type="auto"/>
            <w:vAlign w:val="center"/>
          </w:tcPr>
          <w:p w14:paraId="028C8D04">
            <w:r>
              <w:t>1500×1500</w:t>
            </w:r>
          </w:p>
        </w:tc>
        <w:tc>
          <w:tcPr>
            <w:tcW w:w="0" w:type="auto"/>
            <w:vAlign w:val="center"/>
          </w:tcPr>
          <w:p w14:paraId="024EC22C">
            <w:r>
              <w:t>±0.15</w:t>
            </w:r>
          </w:p>
        </w:tc>
        <w:tc>
          <w:tcPr>
            <w:tcW w:w="0" w:type="auto"/>
            <w:vAlign w:val="center"/>
          </w:tcPr>
          <w:p w14:paraId="3493C851">
            <w:r>
              <w:t>15-25</w:t>
            </w:r>
          </w:p>
        </w:tc>
        <w:tc>
          <w:tcPr>
            <w:tcW w:w="0" w:type="auto"/>
            <w:vAlign w:val="center"/>
          </w:tcPr>
          <w:p w14:paraId="3E27CE61">
            <w:r>
              <w:t>200-300</w:t>
            </w:r>
          </w:p>
        </w:tc>
        <w:tc>
          <w:tcPr>
            <w:tcW w:w="0" w:type="auto"/>
            <w:vAlign w:val="center"/>
          </w:tcPr>
          <w:p w14:paraId="5FCF24BA">
            <w:r>
              <w:t>7.5</w:t>
            </w:r>
          </w:p>
        </w:tc>
        <w:tc>
          <w:tcPr>
            <w:tcW w:w="0" w:type="auto"/>
            <w:vAlign w:val="center"/>
          </w:tcPr>
          <w:p w14:paraId="772568BB">
            <w:r>
              <w:t>3-8</w:t>
            </w:r>
          </w:p>
        </w:tc>
        <w:tc>
          <w:tcPr>
            <w:tcW w:w="0" w:type="auto"/>
            <w:vAlign w:val="center"/>
          </w:tcPr>
          <w:p w14:paraId="0D6B6C68">
            <w:r>
              <w:t>工业用大容量变压器厚纸板裁切</w:t>
            </w:r>
          </w:p>
        </w:tc>
      </w:tr>
      <w:tr w14:paraId="7BB5AAF1">
        <w:tc>
          <w:tcPr>
            <w:tcW w:w="0" w:type="auto"/>
            <w:vAlign w:val="center"/>
          </w:tcPr>
          <w:p w14:paraId="714E65BB">
            <w:r>
              <w:t>QZ-900</w:t>
            </w:r>
          </w:p>
        </w:tc>
        <w:tc>
          <w:tcPr>
            <w:tcW w:w="0" w:type="auto"/>
            <w:vAlign w:val="center"/>
          </w:tcPr>
          <w:p w14:paraId="3861F9AD">
            <w:r>
              <w:t>900×900</w:t>
            </w:r>
          </w:p>
        </w:tc>
        <w:tc>
          <w:tcPr>
            <w:tcW w:w="0" w:type="auto"/>
            <w:vAlign w:val="center"/>
          </w:tcPr>
          <w:p w14:paraId="4AEFBD49">
            <w:r>
              <w:t>±0.5</w:t>
            </w:r>
          </w:p>
        </w:tc>
        <w:tc>
          <w:tcPr>
            <w:tcW w:w="0" w:type="auto"/>
            <w:vAlign w:val="center"/>
          </w:tcPr>
          <w:p w14:paraId="072C4793">
            <w:r>
              <w:t>10-15</w:t>
            </w:r>
          </w:p>
        </w:tc>
        <w:tc>
          <w:tcPr>
            <w:tcW w:w="0" w:type="auto"/>
            <w:vAlign w:val="center"/>
          </w:tcPr>
          <w:p w14:paraId="4740D214">
            <w:r>
              <w:t>30-50</w:t>
            </w:r>
          </w:p>
        </w:tc>
        <w:tc>
          <w:tcPr>
            <w:tcW w:w="0" w:type="auto"/>
            <w:vAlign w:val="center"/>
          </w:tcPr>
          <w:p w14:paraId="0807D85A">
            <w:r>
              <w:t>2.2</w:t>
            </w:r>
          </w:p>
        </w:tc>
        <w:tc>
          <w:tcPr>
            <w:tcW w:w="0" w:type="auto"/>
            <w:vAlign w:val="center"/>
          </w:tcPr>
          <w:p w14:paraId="6BE9850B">
            <w:r>
              <w:t>0.3-3</w:t>
            </w:r>
          </w:p>
        </w:tc>
        <w:tc>
          <w:tcPr>
            <w:tcW w:w="0" w:type="auto"/>
            <w:vAlign w:val="center"/>
          </w:tcPr>
          <w:p w14:paraId="5C6EA661">
            <w:r>
              <w:t>小型配电变压器小批量生产</w:t>
            </w:r>
          </w:p>
        </w:tc>
      </w:tr>
    </w:tbl>
    <w:p w14:paraId="168DB69C">
      <w:r>
        <w:rPr>
          <w:b/>
        </w:rPr>
        <w:t>型号差异分析</w:t>
      </w:r>
      <w:r>
        <w:t>：</w:t>
      </w:r>
    </w:p>
    <w:p w14:paraId="1C4CB8BC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t>QZK1300：伺服驱动+光栅尺闭环控制，适合0.1-3mm高精度裁切，如层间绝缘、端部绝缘；</w:t>
      </w:r>
    </w:p>
    <w:p w14:paraId="00A52986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t>SP-1500：液压驱动+高压力，适合3-8mm厚纸板，如电抗器撑条、大型隔板；</w:t>
      </w:r>
    </w:p>
    <w:p w14:paraId="2F2C07B1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t>QZ-900：机械传动+手动定位，适合低精度、小批量场景，成本低，维护简单。</w:t>
      </w:r>
    </w:p>
    <w:p w14:paraId="67DB313D">
      <w:pPr>
        <w:pStyle w:val="4"/>
      </w:pPr>
      <w:r>
        <w:t>8.2 设备选型依据与方法</w:t>
      </w:r>
    </w:p>
    <w:p w14:paraId="7D9797D9">
      <w:r>
        <w:rPr>
          <w:b/>
        </w:rPr>
        <w:t>Step 1：确定负载参数</w:t>
      </w:r>
    </w:p>
    <w:p w14:paraId="02362FBB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裁切尺寸</w:t>
      </w:r>
      <w:r>
        <w:t>：根据最大绝缘件尺寸（幅宽×长度）选择，如1500mm幅宽电抗器撑条→SP-1500；</w:t>
      </w:r>
    </w:p>
    <w:p w14:paraId="78E84AC5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材料厚度</w:t>
      </w:r>
      <w:r>
        <w:t>：0.1-3mm选QZK1300，3-8mm选SP-1500，＜0.3mm且小批量选QZ-900；</w:t>
      </w:r>
    </w:p>
    <w:p w14:paraId="078240D5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产量需求</w:t>
      </w:r>
      <w:r>
        <w:t>：批量＞500件/天选QZK1300（30次/分钟），＜200件/天选QZ-900。</w:t>
      </w:r>
    </w:p>
    <w:p w14:paraId="2E2F13DB">
      <w:r>
        <w:rPr>
          <w:b/>
        </w:rPr>
        <w:t>Step 2：匹配精度要求</w:t>
      </w:r>
    </w:p>
    <w:p w14:paraId="3A87E640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精密绝缘件</w:t>
      </w:r>
      <w:r>
        <w:t>（层间绝缘、引线绝缘）：选QZK1300（±0.1mm），确保局部放电量≤5pC；</w:t>
      </w:r>
    </w:p>
    <w:p w14:paraId="5C05059E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结构件</w:t>
      </w:r>
      <w:r>
        <w:t>（撑条、隔板）：选SP-1500（±0.15mm），满足机械强度要求；</w:t>
      </w:r>
    </w:p>
    <w:p w14:paraId="7D60F85D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试制/维修</w:t>
      </w:r>
      <w:r>
        <w:t>：选QZ-900（±0.5mm），降低设备投资。</w:t>
      </w:r>
    </w:p>
    <w:p w14:paraId="4C58B7AC">
      <w:r>
        <w:rPr>
          <w:b/>
        </w:rPr>
        <w:t>Step 3：考虑环境条件</w:t>
      </w:r>
    </w:p>
    <w:p w14:paraId="71C9375C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海拔</w:t>
      </w:r>
      <w:r>
        <w:t>：＞1000m时电机功率降容（每1000m降5%），如7.5kW电机在2000m按7kW选型；</w:t>
      </w:r>
    </w:p>
    <w:p w14:paraId="75366D0E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湿度</w:t>
      </w:r>
      <w:r>
        <w:t>：＞85%车间选IP54电气柜+加热除湿装置；</w:t>
      </w:r>
    </w:p>
    <w:p w14:paraId="5AFDD908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电源</w:t>
      </w:r>
      <w:r>
        <w:t>：电压波动＞±10%地区需配稳压器（SBW-50KVA）。</w:t>
      </w:r>
    </w:p>
    <w:p w14:paraId="6FCB3F07">
      <w:r>
        <w:rPr>
          <w:b/>
        </w:rPr>
        <w:t>选型案例</w:t>
      </w:r>
      <w:r>
        <w:t>：</w:t>
      </w:r>
    </w:p>
    <w:p w14:paraId="48D52CA5">
      <w:r>
        <w:t>某新能源电站生产35kV干式变压器（SCB14-2500kVA），需裁切：</w:t>
      </w:r>
    </w:p>
    <w:p w14:paraId="13614C12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t>层间绝缘：DMD纸板，0.5mm厚，800×500mm，精度±0.1mm，批量800件/天；</w:t>
      </w:r>
    </w:p>
    <w:p w14:paraId="64FE3399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t>端部绝缘：预浸渍纸板，3mm厚，1200×600mm，精度±0.15mm，批量300件/天。</w:t>
      </w:r>
    </w:p>
    <w:p w14:paraId="2D9E8082">
      <w:pPr>
        <w:spacing w:before="0" w:beforeAutospacing="1" w:after="0" w:afterAutospacing="1"/>
        <w:ind w:left="720"/>
      </w:pPr>
      <w:r>
        <w:rPr>
          <w:b/>
        </w:rPr>
        <w:t>选型结果</w:t>
      </w:r>
      <w:r>
        <w:t>：QZK1300（满足薄纸精密裁切）+ SP-1500（满足厚纸高压裁切）组合，实现全规格覆盖。</w:t>
      </w:r>
    </w:p>
    <w:p w14:paraId="651EB17B">
      <w:pPr>
        <w:pStyle w:val="4"/>
      </w:pPr>
      <w:r>
        <w:t>8.3 与其他裁切设备的对比分析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28E0F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F8DA431">
            <w:pPr>
              <w:jc w:val="center"/>
              <w:rPr>
                <w:b/>
              </w:rPr>
            </w:pPr>
            <w:r>
              <w:rPr>
                <w:b/>
              </w:rPr>
              <w:t>设备类型</w:t>
            </w:r>
          </w:p>
        </w:tc>
        <w:tc>
          <w:tcPr>
            <w:tcW w:w="0" w:type="auto"/>
            <w:vAlign w:val="center"/>
          </w:tcPr>
          <w:p w14:paraId="4E28BD3C">
            <w:pPr>
              <w:jc w:val="center"/>
              <w:rPr>
                <w:b/>
              </w:rPr>
            </w:pPr>
            <w:r>
              <w:rPr>
                <w:b/>
              </w:rPr>
              <w:t>核心功能</w:t>
            </w:r>
          </w:p>
        </w:tc>
        <w:tc>
          <w:tcPr>
            <w:tcW w:w="0" w:type="auto"/>
            <w:vAlign w:val="center"/>
          </w:tcPr>
          <w:p w14:paraId="31B120D7">
            <w:pPr>
              <w:jc w:val="center"/>
              <w:rPr>
                <w:b/>
              </w:rPr>
            </w:pPr>
            <w:r>
              <w:rPr>
                <w:b/>
              </w:rPr>
              <w:t>裁切精度（mm）</w:t>
            </w:r>
          </w:p>
        </w:tc>
        <w:tc>
          <w:tcPr>
            <w:tcW w:w="0" w:type="auto"/>
            <w:vAlign w:val="center"/>
          </w:tcPr>
          <w:p w14:paraId="36554624">
            <w:pPr>
              <w:jc w:val="center"/>
              <w:rPr>
                <w:b/>
              </w:rPr>
            </w:pPr>
            <w:r>
              <w:rPr>
                <w:b/>
              </w:rPr>
              <w:t>效率</w:t>
            </w:r>
          </w:p>
        </w:tc>
        <w:tc>
          <w:tcPr>
            <w:tcW w:w="0" w:type="auto"/>
            <w:vAlign w:val="center"/>
          </w:tcPr>
          <w:p w14:paraId="02A438D5">
            <w:pPr>
              <w:jc w:val="center"/>
              <w:rPr>
                <w:b/>
              </w:rPr>
            </w:pPr>
            <w:r>
              <w:rPr>
                <w:b/>
              </w:rPr>
              <w:t>适用绝缘件类型</w:t>
            </w:r>
          </w:p>
        </w:tc>
        <w:tc>
          <w:tcPr>
            <w:tcW w:w="0" w:type="auto"/>
            <w:vAlign w:val="center"/>
          </w:tcPr>
          <w:p w14:paraId="67BE2B36">
            <w:pPr>
              <w:jc w:val="center"/>
              <w:rPr>
                <w:b/>
              </w:rPr>
            </w:pPr>
            <w:r>
              <w:rPr>
                <w:b/>
              </w:rPr>
              <w:t>局限性</w:t>
            </w:r>
          </w:p>
        </w:tc>
      </w:tr>
      <w:tr w14:paraId="69CA41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4BCF02A">
            <w:r>
              <w:t>切纸机</w:t>
            </w:r>
          </w:p>
        </w:tc>
        <w:tc>
          <w:tcPr>
            <w:tcW w:w="0" w:type="auto"/>
            <w:vAlign w:val="center"/>
          </w:tcPr>
          <w:p w14:paraId="1C730652">
            <w:r>
              <w:t>直线裁切</w:t>
            </w:r>
          </w:p>
        </w:tc>
        <w:tc>
          <w:tcPr>
            <w:tcW w:w="0" w:type="auto"/>
            <w:vAlign w:val="center"/>
          </w:tcPr>
          <w:p w14:paraId="3E20D95B">
            <w:r>
              <w:t>±0.1-±0.5</w:t>
            </w:r>
          </w:p>
        </w:tc>
        <w:tc>
          <w:tcPr>
            <w:tcW w:w="0" w:type="auto"/>
            <w:vAlign w:val="center"/>
          </w:tcPr>
          <w:p w14:paraId="5EB9B92B">
            <w:r>
              <w:t>20-30次/分钟</w:t>
            </w:r>
          </w:p>
        </w:tc>
        <w:tc>
          <w:tcPr>
            <w:tcW w:w="0" w:type="auto"/>
            <w:vAlign w:val="center"/>
          </w:tcPr>
          <w:p w14:paraId="138952C9">
            <w:r>
              <w:t>层间绝缘、端部绝缘、撑条</w:t>
            </w:r>
          </w:p>
        </w:tc>
        <w:tc>
          <w:tcPr>
            <w:tcW w:w="0" w:type="auto"/>
            <w:vAlign w:val="center"/>
          </w:tcPr>
          <w:p w14:paraId="6BB8770A">
            <w:r>
              <w:t>无法裁切异形件</w:t>
            </w:r>
          </w:p>
        </w:tc>
      </w:tr>
      <w:tr w14:paraId="34810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AFC7888">
            <w:r>
              <w:t>分切机</w:t>
            </w:r>
          </w:p>
        </w:tc>
        <w:tc>
          <w:tcPr>
            <w:tcW w:w="0" w:type="auto"/>
            <w:vAlign w:val="center"/>
          </w:tcPr>
          <w:p w14:paraId="220097AA">
            <w:r>
              <w:t>卷材分条</w:t>
            </w:r>
          </w:p>
        </w:tc>
        <w:tc>
          <w:tcPr>
            <w:tcW w:w="0" w:type="auto"/>
            <w:vAlign w:val="center"/>
          </w:tcPr>
          <w:p w14:paraId="2A9227FD">
            <w:r>
              <w:t>±1</w:t>
            </w:r>
          </w:p>
        </w:tc>
        <w:tc>
          <w:tcPr>
            <w:tcW w:w="0" w:type="auto"/>
            <w:vAlign w:val="center"/>
          </w:tcPr>
          <w:p w14:paraId="4E41FD3E">
            <w:r>
              <w:t>100m/min</w:t>
            </w:r>
          </w:p>
        </w:tc>
        <w:tc>
          <w:tcPr>
            <w:tcW w:w="0" w:type="auto"/>
            <w:vAlign w:val="center"/>
          </w:tcPr>
          <w:p w14:paraId="6B31D2FD">
            <w:r>
              <w:t>窄幅绝缘带（＜100mm）</w:t>
            </w:r>
          </w:p>
        </w:tc>
        <w:tc>
          <w:tcPr>
            <w:tcW w:w="0" w:type="auto"/>
            <w:vAlign w:val="center"/>
          </w:tcPr>
          <w:p w14:paraId="1C1A2B85">
            <w:r>
              <w:t>长度受限（≤卷材长度）</w:t>
            </w:r>
          </w:p>
        </w:tc>
      </w:tr>
      <w:tr w14:paraId="65071E99">
        <w:tc>
          <w:tcPr>
            <w:tcW w:w="0" w:type="auto"/>
            <w:vAlign w:val="center"/>
          </w:tcPr>
          <w:p w14:paraId="1958D76A">
            <w:r>
              <w:t>模切机</w:t>
            </w:r>
          </w:p>
        </w:tc>
        <w:tc>
          <w:tcPr>
            <w:tcW w:w="0" w:type="auto"/>
            <w:vAlign w:val="center"/>
          </w:tcPr>
          <w:p w14:paraId="75055CFF">
            <w:r>
              <w:t>异形裁切</w:t>
            </w:r>
          </w:p>
        </w:tc>
        <w:tc>
          <w:tcPr>
            <w:tcW w:w="0" w:type="auto"/>
            <w:vAlign w:val="center"/>
          </w:tcPr>
          <w:p w14:paraId="361867E4">
            <w:r>
              <w:t>±0.5</w:t>
            </w:r>
          </w:p>
        </w:tc>
        <w:tc>
          <w:tcPr>
            <w:tcW w:w="0" w:type="auto"/>
            <w:vAlign w:val="center"/>
          </w:tcPr>
          <w:p w14:paraId="270DD8B6">
            <w:r>
              <w:t>200次/分钟</w:t>
            </w:r>
          </w:p>
        </w:tc>
        <w:tc>
          <w:tcPr>
            <w:tcW w:w="0" w:type="auto"/>
            <w:vAlign w:val="center"/>
          </w:tcPr>
          <w:p w14:paraId="4A20982A">
            <w:r>
              <w:t>异形绝缘件（L型、U型）</w:t>
            </w:r>
          </w:p>
        </w:tc>
        <w:tc>
          <w:tcPr>
            <w:tcW w:w="0" w:type="auto"/>
            <w:vAlign w:val="center"/>
          </w:tcPr>
          <w:p w14:paraId="4704150F">
            <w:r>
              <w:t>模具成本高，换型时间长</w:t>
            </w:r>
          </w:p>
        </w:tc>
      </w:tr>
      <w:tr w14:paraId="128B12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D8CC6FA">
            <w:r>
              <w:t>激光切割机</w:t>
            </w:r>
          </w:p>
        </w:tc>
        <w:tc>
          <w:tcPr>
            <w:tcW w:w="0" w:type="auto"/>
            <w:vAlign w:val="center"/>
          </w:tcPr>
          <w:p w14:paraId="24B69542">
            <w:r>
              <w:t>复杂形状裁切</w:t>
            </w:r>
          </w:p>
        </w:tc>
        <w:tc>
          <w:tcPr>
            <w:tcW w:w="0" w:type="auto"/>
            <w:vAlign w:val="center"/>
          </w:tcPr>
          <w:p w14:paraId="71610CA9">
            <w:r>
              <w:t>±0.05</w:t>
            </w:r>
          </w:p>
        </w:tc>
        <w:tc>
          <w:tcPr>
            <w:tcW w:w="0" w:type="auto"/>
            <w:vAlign w:val="center"/>
          </w:tcPr>
          <w:p w14:paraId="00D50D52">
            <w:r>
              <w:t>5m/min</w:t>
            </w:r>
          </w:p>
        </w:tc>
        <w:tc>
          <w:tcPr>
            <w:tcW w:w="0" w:type="auto"/>
            <w:vAlign w:val="center"/>
          </w:tcPr>
          <w:p w14:paraId="74BA0B71">
            <w:r>
              <w:t>超薄/异形绝缘件（＜0.1mm）</w:t>
            </w:r>
          </w:p>
        </w:tc>
        <w:tc>
          <w:tcPr>
            <w:tcW w:w="0" w:type="auto"/>
            <w:vAlign w:val="center"/>
          </w:tcPr>
          <w:p w14:paraId="391632C5">
            <w:r>
              <w:t>设备昂贵，有热影响区</w:t>
            </w:r>
          </w:p>
        </w:tc>
      </w:tr>
    </w:tbl>
    <w:p w14:paraId="21C69FE7">
      <w:r>
        <w:rPr>
          <w:b/>
        </w:rPr>
        <w:t>切纸机的不可替代性</w:t>
      </w:r>
      <w:r>
        <w:t>：</w:t>
      </w:r>
    </w:p>
    <w:p w14:paraId="2DA8D91A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厚纸板裁切</w:t>
      </w:r>
      <w:r>
        <w:t>：8mm层压纸板需200kN压力，分切机、激光机无法实现；</w:t>
      </w:r>
    </w:p>
    <w:p w14:paraId="4A69B054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多层叠加裁切</w:t>
      </w:r>
      <w:r>
        <w:t>：5层0.5mm纸板一次裁切，模切机受模具深度限制；</w:t>
      </w:r>
    </w:p>
    <w:p w14:paraId="2EE0EFF5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成本效益</w:t>
      </w:r>
      <w:r>
        <w:t>：直线裁切场景下，切纸机综合成本（设备+耗材+维护）比分切机低30%，比激光机低60%。</w:t>
      </w:r>
    </w:p>
    <w:p w14:paraId="2615D68F">
      <w:r>
        <w:rPr>
          <w:b/>
        </w:rPr>
        <w:t>应用建议</w:t>
      </w:r>
      <w:r>
        <w:t>：</w:t>
      </w:r>
    </w:p>
    <w:p w14:paraId="2CA99500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t>标准直线绝缘件→切纸机；</w:t>
      </w:r>
    </w:p>
    <w:p w14:paraId="2A1F102A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t>窄幅卷材→分切机；</w:t>
      </w:r>
    </w:p>
    <w:p w14:paraId="21124F8F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t>异形件（批量＞1000件）→模切机；</w:t>
      </w:r>
    </w:p>
    <w:p w14:paraId="527A33F4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t>超薄/精密异形件→激光切割机。</w:t>
      </w:r>
    </w:p>
    <w:p w14:paraId="40313455">
      <w:r>
        <w:t>通过合理选择裁切设备，可实现干式变压器绝缘系统加工的高质量、高效率与低成本平衡。</w:t>
      </w:r>
    </w:p>
    <w:p w14:paraId="60253B78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7AC65"/>
    <w:multiLevelType w:val="singleLevel"/>
    <w:tmpl w:val="87B7AC6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E7E2547"/>
    <w:multiLevelType w:val="singleLevel"/>
    <w:tmpl w:val="8E7E254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935C44DD"/>
    <w:multiLevelType w:val="singleLevel"/>
    <w:tmpl w:val="935C44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98EC0085"/>
    <w:multiLevelType w:val="singleLevel"/>
    <w:tmpl w:val="98EC008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9C3C4A9E"/>
    <w:multiLevelType w:val="singleLevel"/>
    <w:tmpl w:val="9C3C4A9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9DBD8147"/>
    <w:multiLevelType w:val="singleLevel"/>
    <w:tmpl w:val="9DBD814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7">
    <w:nsid w:val="A9FFF005"/>
    <w:multiLevelType w:val="singleLevel"/>
    <w:tmpl w:val="A9FFF00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9">
    <w:nsid w:val="B39FF081"/>
    <w:multiLevelType w:val="singleLevel"/>
    <w:tmpl w:val="B39FF0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11">
    <w:nsid w:val="BD7B30DA"/>
    <w:multiLevelType w:val="singleLevel"/>
    <w:tmpl w:val="BD7B30D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BF5F5F43"/>
    <w:multiLevelType w:val="singleLevel"/>
    <w:tmpl w:val="BF5F5F4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">
    <w:nsid w:val="C7EF75E6"/>
    <w:multiLevelType w:val="singleLevel"/>
    <w:tmpl w:val="C7EF75E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4">
    <w:nsid w:val="CEFE3980"/>
    <w:multiLevelType w:val="singleLevel"/>
    <w:tmpl w:val="CEFE398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D7F50035"/>
    <w:multiLevelType w:val="singleLevel"/>
    <w:tmpl w:val="D7F5003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DDFD6719"/>
    <w:multiLevelType w:val="singleLevel"/>
    <w:tmpl w:val="DDFD671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7">
    <w:nsid w:val="DFE71DD2"/>
    <w:multiLevelType w:val="singleLevel"/>
    <w:tmpl w:val="DFE71DD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E77FA8E8"/>
    <w:multiLevelType w:val="singleLevel"/>
    <w:tmpl w:val="E77FA8E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EFE7A3A3"/>
    <w:multiLevelType w:val="singleLevel"/>
    <w:tmpl w:val="EFE7A3A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F26E05DD"/>
    <w:multiLevelType w:val="singleLevel"/>
    <w:tmpl w:val="F26E05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2">
    <w:nsid w:val="F7BF5162"/>
    <w:multiLevelType w:val="singleLevel"/>
    <w:tmpl w:val="F7BF51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F9DD1EA8"/>
    <w:multiLevelType w:val="singleLevel"/>
    <w:tmpl w:val="F9DD1EA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FA12801D"/>
    <w:multiLevelType w:val="singleLevel"/>
    <w:tmpl w:val="FA12801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FBEC045C"/>
    <w:multiLevelType w:val="singleLevel"/>
    <w:tmpl w:val="FBEC045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7">
    <w:nsid w:val="FEBED27F"/>
    <w:multiLevelType w:val="multilevel"/>
    <w:tmpl w:val="FEBED27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8">
    <w:nsid w:val="FEEE3A16"/>
    <w:multiLevelType w:val="singleLevel"/>
    <w:tmpl w:val="FEEE3A1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9">
    <w:nsid w:val="FEFFB952"/>
    <w:multiLevelType w:val="singleLevel"/>
    <w:tmpl w:val="FEFFB95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FF3B872A"/>
    <w:multiLevelType w:val="singleLevel"/>
    <w:tmpl w:val="FF3B872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FF6F5D24"/>
    <w:multiLevelType w:val="singleLevel"/>
    <w:tmpl w:val="FF6F5D2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33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34">
    <w:nsid w:val="FFAEE04D"/>
    <w:multiLevelType w:val="singleLevel"/>
    <w:tmpl w:val="FFAEE04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5">
    <w:nsid w:val="FFBED475"/>
    <w:multiLevelType w:val="singleLevel"/>
    <w:tmpl w:val="FFBED47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6">
    <w:nsid w:val="FFC788AC"/>
    <w:multiLevelType w:val="singleLevel"/>
    <w:tmpl w:val="FFC788A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7">
    <w:nsid w:val="FFDA2454"/>
    <w:multiLevelType w:val="singleLevel"/>
    <w:tmpl w:val="FFDA245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8">
    <w:nsid w:val="FFEF3C0B"/>
    <w:multiLevelType w:val="singleLevel"/>
    <w:tmpl w:val="FFEF3C0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9">
    <w:nsid w:val="FFFE436F"/>
    <w:multiLevelType w:val="singleLevel"/>
    <w:tmpl w:val="FFFE43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0">
    <w:nsid w:val="FFFF1EF5"/>
    <w:multiLevelType w:val="singleLevel"/>
    <w:tmpl w:val="FFFF1EF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1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2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3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44">
    <w:nsid w:val="37FB4EB9"/>
    <w:multiLevelType w:val="singleLevel"/>
    <w:tmpl w:val="37FB4EB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5">
    <w:nsid w:val="3DF1DF83"/>
    <w:multiLevelType w:val="singleLevel"/>
    <w:tmpl w:val="3DF1DF8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6">
    <w:nsid w:val="56CF82B8"/>
    <w:multiLevelType w:val="singleLevel"/>
    <w:tmpl w:val="56CF82B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7">
    <w:nsid w:val="57F478E1"/>
    <w:multiLevelType w:val="singleLevel"/>
    <w:tmpl w:val="57F478E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8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49">
    <w:nsid w:val="756D6B41"/>
    <w:multiLevelType w:val="singleLevel"/>
    <w:tmpl w:val="756D6B4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0">
    <w:nsid w:val="75BABC49"/>
    <w:multiLevelType w:val="singleLevel"/>
    <w:tmpl w:val="75BABC4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1">
    <w:nsid w:val="774A1212"/>
    <w:multiLevelType w:val="singleLevel"/>
    <w:tmpl w:val="774A121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2">
    <w:nsid w:val="77787C48"/>
    <w:multiLevelType w:val="singleLevel"/>
    <w:tmpl w:val="77787C4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3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43"/>
  </w:num>
  <w:num w:numId="2">
    <w:abstractNumId w:val="53"/>
  </w:num>
  <w:num w:numId="3">
    <w:abstractNumId w:val="8"/>
  </w:num>
  <w:num w:numId="4">
    <w:abstractNumId w:val="41"/>
  </w:num>
  <w:num w:numId="5">
    <w:abstractNumId w:val="26"/>
  </w:num>
  <w:num w:numId="6">
    <w:abstractNumId w:val="48"/>
  </w:num>
  <w:num w:numId="7">
    <w:abstractNumId w:val="21"/>
  </w:num>
  <w:num w:numId="8">
    <w:abstractNumId w:val="42"/>
  </w:num>
  <w:num w:numId="9">
    <w:abstractNumId w:val="32"/>
  </w:num>
  <w:num w:numId="10">
    <w:abstractNumId w:val="33"/>
  </w:num>
  <w:num w:numId="11">
    <w:abstractNumId w:val="10"/>
  </w:num>
  <w:num w:numId="12">
    <w:abstractNumId w:val="6"/>
  </w:num>
  <w:num w:numId="13">
    <w:abstractNumId w:val="36"/>
  </w:num>
  <w:num w:numId="14">
    <w:abstractNumId w:val="40"/>
  </w:num>
  <w:num w:numId="15">
    <w:abstractNumId w:val="37"/>
  </w:num>
  <w:num w:numId="16">
    <w:abstractNumId w:val="14"/>
  </w:num>
  <w:num w:numId="17">
    <w:abstractNumId w:val="22"/>
  </w:num>
  <w:num w:numId="18">
    <w:abstractNumId w:val="46"/>
  </w:num>
  <w:num w:numId="19">
    <w:abstractNumId w:val="16"/>
  </w:num>
  <w:num w:numId="20">
    <w:abstractNumId w:val="13"/>
  </w:num>
  <w:num w:numId="21">
    <w:abstractNumId w:val="51"/>
  </w:num>
  <w:num w:numId="22">
    <w:abstractNumId w:val="9"/>
  </w:num>
  <w:num w:numId="23">
    <w:abstractNumId w:val="47"/>
  </w:num>
  <w:num w:numId="24">
    <w:abstractNumId w:val="18"/>
  </w:num>
  <w:num w:numId="25">
    <w:abstractNumId w:val="23"/>
  </w:num>
  <w:num w:numId="26">
    <w:abstractNumId w:val="52"/>
  </w:num>
  <w:num w:numId="27">
    <w:abstractNumId w:val="12"/>
  </w:num>
  <w:num w:numId="28">
    <w:abstractNumId w:val="7"/>
  </w:num>
  <w:num w:numId="29">
    <w:abstractNumId w:val="44"/>
  </w:num>
  <w:num w:numId="30">
    <w:abstractNumId w:val="19"/>
  </w:num>
  <w:num w:numId="31">
    <w:abstractNumId w:val="38"/>
  </w:num>
  <w:num w:numId="32">
    <w:abstractNumId w:val="20"/>
  </w:num>
  <w:num w:numId="33">
    <w:abstractNumId w:val="45"/>
  </w:num>
  <w:num w:numId="34">
    <w:abstractNumId w:val="15"/>
  </w:num>
  <w:num w:numId="35">
    <w:abstractNumId w:val="3"/>
  </w:num>
  <w:num w:numId="36">
    <w:abstractNumId w:val="35"/>
  </w:num>
  <w:num w:numId="37">
    <w:abstractNumId w:val="28"/>
  </w:num>
  <w:num w:numId="38">
    <w:abstractNumId w:val="30"/>
  </w:num>
  <w:num w:numId="39">
    <w:abstractNumId w:val="34"/>
  </w:num>
  <w:num w:numId="40">
    <w:abstractNumId w:val="39"/>
  </w:num>
  <w:num w:numId="41">
    <w:abstractNumId w:val="11"/>
  </w:num>
  <w:num w:numId="42">
    <w:abstractNumId w:val="2"/>
  </w:num>
  <w:num w:numId="43">
    <w:abstractNumId w:val="24"/>
  </w:num>
  <w:num w:numId="44">
    <w:abstractNumId w:val="49"/>
  </w:num>
  <w:num w:numId="45">
    <w:abstractNumId w:val="1"/>
  </w:num>
  <w:num w:numId="46">
    <w:abstractNumId w:val="27"/>
  </w:num>
  <w:num w:numId="47">
    <w:abstractNumId w:val="0"/>
  </w:num>
  <w:num w:numId="48">
    <w:abstractNumId w:val="25"/>
  </w:num>
  <w:num w:numId="49">
    <w:abstractNumId w:val="31"/>
  </w:num>
  <w:num w:numId="50">
    <w:abstractNumId w:val="17"/>
  </w:num>
  <w:num w:numId="51">
    <w:abstractNumId w:val="50"/>
  </w:num>
  <w:num w:numId="52">
    <w:abstractNumId w:val="4"/>
  </w:num>
  <w:num w:numId="53">
    <w:abstractNumId w:val="29"/>
  </w:num>
  <w:num w:numId="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EFFAE34"/>
    <w:rsid w:val="7FF6C12C"/>
    <w:rsid w:val="BCB98261"/>
    <w:rsid w:val="D7AF2C17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2025-09-30T22:43:21Z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DD390827ADD7225589ECDB6863B3DBA1_43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