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9C8167">
      <w:pPr>
        <w:pStyle w:val="6"/>
        <w:keepNext w:val="0"/>
        <w:keepLines w:val="0"/>
        <w:widowControl/>
        <w:suppressLineNumbers w:val="0"/>
        <w:spacing w:after="0" w:afterAutospacing="0" w:line="16" w:lineRule="atLeast"/>
        <w:ind w:right="720"/>
        <w:jc w:val="left"/>
      </w:pPr>
    </w:p>
    <w:p w14:paraId="2CF2A7AE">
      <w:pPr>
        <w:pStyle w:val="2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bookmarkStart w:id="0" w:name="_GoBack"/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干式变压器绝缘纸板切纸机技术手册</w:t>
      </w:r>
      <w:bookmarkEnd w:id="0"/>
    </w:p>
    <w:p w14:paraId="2708597A">
      <w:pPr>
        <w:pStyle w:val="3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一、设备概述</w:t>
      </w:r>
    </w:p>
    <w:p w14:paraId="46412A45">
      <w:pPr>
        <w:pStyle w:val="4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1.1 设备用途与应用场景</w:t>
      </w:r>
    </w:p>
    <w:p w14:paraId="052C8562">
      <w:pPr>
        <w:pStyle w:val="6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干式变压器绝缘纸板切纸机是变压器绝缘材料加工的核心设备，主要用于将成卷绝缘纸板（如Nomex、DMD、预浸渍环氧树脂纸板）裁切成特定尺寸的层间绝缘、端部绝缘及撑条等部件。其应用场景与干式变压器的绝缘结构设计紧密相关，在10kV-35kV级树脂浇注干式变压器（SCB系列）生产中，该设备裁切的绝缘纸板需满足GB/T 1094.11-2022对局部放电量（≤10pC）和介电强度（≥20kV/mm）的要求。在商业楼宇配电变压器中，切纸机需裁切0.5-3mm厚Nomex纸板，尺寸精度±0.1mm，确保层间绝缘无气泡、无褶皱，降低局部放电风险；在新能源电站箱变中，需裁切大尺寸绝缘纸板（幅宽1500mm×长度3000mm），通过液压切纸机实现高压力裁切（压力≥200kN），避免纸板边缘毛刺影响电场分布；在特种变压器（如整流变压器）中，程控切纸机可裁切异形绝缘件（如L型、U型），满足复杂绝缘结构需求。</w:t>
      </w:r>
    </w:p>
    <w:p w14:paraId="7CB45736">
      <w:pPr>
        <w:pStyle w:val="4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1.2 主要技术参数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0"/>
        <w:gridCol w:w="1760"/>
        <w:gridCol w:w="1760"/>
        <w:gridCol w:w="1926"/>
        <w:gridCol w:w="705"/>
        <w:gridCol w:w="1545"/>
      </w:tblGrid>
      <w:tr w14:paraId="1BE392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E57A5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参数项</w:t>
            </w:r>
          </w:p>
        </w:tc>
        <w:tc>
          <w:tcPr>
            <w:tcW w:w="0" w:type="auto"/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C80F9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QZK1300程控切纸机</w:t>
            </w:r>
          </w:p>
        </w:tc>
        <w:tc>
          <w:tcPr>
            <w:tcW w:w="0" w:type="auto"/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0DA8E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SP-1500液压切纸机</w:t>
            </w:r>
          </w:p>
        </w:tc>
        <w:tc>
          <w:tcPr>
            <w:tcW w:w="0" w:type="auto"/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763D9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机械式切纸机（传统型）</w:t>
            </w:r>
          </w:p>
        </w:tc>
        <w:tc>
          <w:tcPr>
            <w:tcW w:w="0" w:type="auto"/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8E59F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单位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8A542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依据标准</w:t>
            </w:r>
          </w:p>
        </w:tc>
      </w:tr>
      <w:tr w14:paraId="003561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25BF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最大裁切尺寸</w:t>
            </w:r>
          </w:p>
        </w:tc>
        <w:tc>
          <w:tcPr>
            <w:tcW w:w="0" w:type="auto"/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7C33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1300×1300</w:t>
            </w:r>
          </w:p>
        </w:tc>
        <w:tc>
          <w:tcPr>
            <w:tcW w:w="0" w:type="auto"/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B543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1500×1500</w:t>
            </w:r>
          </w:p>
        </w:tc>
        <w:tc>
          <w:tcPr>
            <w:tcW w:w="0" w:type="auto"/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7D89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1000×1000</w:t>
            </w:r>
          </w:p>
        </w:tc>
        <w:tc>
          <w:tcPr>
            <w:tcW w:w="0" w:type="auto"/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D0DA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mm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E191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JB/T 8115-2017</w:t>
            </w:r>
          </w:p>
        </w:tc>
      </w:tr>
      <w:tr w14:paraId="1735AE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7C6A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裁切厚度范围</w:t>
            </w:r>
          </w:p>
        </w:tc>
        <w:tc>
          <w:tcPr>
            <w:tcW w:w="0" w:type="auto"/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8E8C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0.1-5</w:t>
            </w:r>
          </w:p>
        </w:tc>
        <w:tc>
          <w:tcPr>
            <w:tcW w:w="0" w:type="auto"/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17A7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0.5-8</w:t>
            </w:r>
          </w:p>
        </w:tc>
        <w:tc>
          <w:tcPr>
            <w:tcW w:w="0" w:type="auto"/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2A71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0.3-3</w:t>
            </w:r>
          </w:p>
        </w:tc>
        <w:tc>
          <w:tcPr>
            <w:tcW w:w="0" w:type="auto"/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298F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mm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8D30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5E47B1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700C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裁切精度</w:t>
            </w:r>
          </w:p>
        </w:tc>
        <w:tc>
          <w:tcPr>
            <w:tcW w:w="0" w:type="auto"/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1BDC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±0.1</w:t>
            </w:r>
          </w:p>
        </w:tc>
        <w:tc>
          <w:tcPr>
            <w:tcW w:w="0" w:type="auto"/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FA5D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±0.15</w:t>
            </w:r>
          </w:p>
        </w:tc>
        <w:tc>
          <w:tcPr>
            <w:tcW w:w="0" w:type="auto"/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989D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±0.5</w:t>
            </w:r>
          </w:p>
        </w:tc>
        <w:tc>
          <w:tcPr>
            <w:tcW w:w="0" w:type="auto"/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1FAF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mm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9A81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26FB34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FA1E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裁切速度</w:t>
            </w:r>
          </w:p>
        </w:tc>
        <w:tc>
          <w:tcPr>
            <w:tcW w:w="0" w:type="auto"/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40A5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20-30（可调）</w:t>
            </w:r>
          </w:p>
        </w:tc>
        <w:tc>
          <w:tcPr>
            <w:tcW w:w="0" w:type="auto"/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0C37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15-25</w:t>
            </w:r>
          </w:p>
        </w:tc>
        <w:tc>
          <w:tcPr>
            <w:tcW w:w="0" w:type="auto"/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1072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10-15</w:t>
            </w:r>
          </w:p>
        </w:tc>
        <w:tc>
          <w:tcPr>
            <w:tcW w:w="0" w:type="auto"/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585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次/分钟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8823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35785B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8F9E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压纸力</w:t>
            </w:r>
          </w:p>
        </w:tc>
        <w:tc>
          <w:tcPr>
            <w:tcW w:w="0" w:type="auto"/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600A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50-100（气动）</w:t>
            </w:r>
          </w:p>
        </w:tc>
        <w:tc>
          <w:tcPr>
            <w:tcW w:w="0" w:type="auto"/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6E0B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200-300（液压）</w:t>
            </w:r>
          </w:p>
        </w:tc>
        <w:tc>
          <w:tcPr>
            <w:tcW w:w="0" w:type="auto"/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3EC3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30-50（机械）</w:t>
            </w:r>
          </w:p>
        </w:tc>
        <w:tc>
          <w:tcPr>
            <w:tcW w:w="0" w:type="auto"/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D403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kN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012B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1E19C6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A0D3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主电机功率</w:t>
            </w:r>
          </w:p>
        </w:tc>
        <w:tc>
          <w:tcPr>
            <w:tcW w:w="0" w:type="auto"/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3846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5.5（伺服）</w:t>
            </w:r>
          </w:p>
        </w:tc>
        <w:tc>
          <w:tcPr>
            <w:tcW w:w="0" w:type="auto"/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7A37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7.5（异步）</w:t>
            </w:r>
          </w:p>
        </w:tc>
        <w:tc>
          <w:tcPr>
            <w:tcW w:w="0" w:type="auto"/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0ED2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4.0（异步）</w:t>
            </w:r>
          </w:p>
        </w:tc>
        <w:tc>
          <w:tcPr>
            <w:tcW w:w="0" w:type="auto"/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30F6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kW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A713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00E58A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C44C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工作台高度</w:t>
            </w:r>
          </w:p>
        </w:tc>
        <w:tc>
          <w:tcPr>
            <w:tcW w:w="0" w:type="auto"/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7B5E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900±50</w:t>
            </w:r>
          </w:p>
        </w:tc>
        <w:tc>
          <w:tcPr>
            <w:tcW w:w="0" w:type="auto"/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AA3C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850±50</w:t>
            </w:r>
          </w:p>
        </w:tc>
        <w:tc>
          <w:tcPr>
            <w:tcW w:w="0" w:type="auto"/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E313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800±50</w:t>
            </w:r>
          </w:p>
        </w:tc>
        <w:tc>
          <w:tcPr>
            <w:tcW w:w="0" w:type="auto"/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79BB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mm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81F5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1819A2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BDF9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定位方式</w:t>
            </w:r>
          </w:p>
        </w:tc>
        <w:tc>
          <w:tcPr>
            <w:tcW w:w="0" w:type="auto"/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701E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伺服+光栅尺</w:t>
            </w:r>
          </w:p>
        </w:tc>
        <w:tc>
          <w:tcPr>
            <w:tcW w:w="0" w:type="auto"/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D0B0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气动+机械挡块</w:t>
            </w:r>
          </w:p>
        </w:tc>
        <w:tc>
          <w:tcPr>
            <w:tcW w:w="0" w:type="auto"/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66AC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手动标尺</w:t>
            </w:r>
          </w:p>
        </w:tc>
        <w:tc>
          <w:tcPr>
            <w:tcW w:w="0" w:type="auto"/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B272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9DC0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</w:tr>
      <w:tr w14:paraId="67DD40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E853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防护等级</w:t>
            </w:r>
          </w:p>
        </w:tc>
        <w:tc>
          <w:tcPr>
            <w:tcW w:w="0" w:type="auto"/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9BAC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IP54（电气柜）</w:t>
            </w:r>
          </w:p>
        </w:tc>
        <w:tc>
          <w:tcPr>
            <w:tcW w:w="0" w:type="auto"/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2CE7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IP54（电气柜）</w:t>
            </w:r>
          </w:p>
        </w:tc>
        <w:tc>
          <w:tcPr>
            <w:tcW w:w="0" w:type="auto"/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2307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IP44</w:t>
            </w:r>
          </w:p>
        </w:tc>
        <w:tc>
          <w:tcPr>
            <w:tcW w:w="0" w:type="auto"/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2B25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right w:val="nil"/>
            </w:tcBorders>
            <w:shd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CF55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GB/T 4208-2017</w:t>
            </w:r>
          </w:p>
        </w:tc>
      </w:tr>
    </w:tbl>
    <w:p w14:paraId="4AF202E8">
      <w:pPr>
        <w:pStyle w:val="3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二、结构组成与功能特点</w:t>
      </w:r>
    </w:p>
    <w:p w14:paraId="06C3E2A1">
      <w:pPr>
        <w:pStyle w:val="4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2.1 裁切机构</w:t>
      </w:r>
    </w:p>
    <w:p w14:paraId="03B2D106">
      <w:pPr>
        <w:pStyle w:val="6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裁切机构是切纸机的核心执行部件，主要由刀架、裁切刀、驱动装置及导向系统组成。刀架采用HT300铸铁铸造，经时效处理（200℃×4h）消除内应力，平面度≤0.02mm/m，确保裁切稳定性。裁切刀选用W6Mo5Cr4V2高速钢，硬度HRC60-62，刃口角度25°-30°，刃口直线度≤0.01mm，可裁切硬度≤90HB的绝缘纸板。驱动装置根据机型差异：程控切纸机采用台达ECMA-F11820RS伺服电机（功率2kW，额定转速3000r/min），通过滚珠丝杠（导程20mm，精度C3级）驱动刀架上下运动，定位精度±0.01mm；液压切纸机采用液压缸（缸径100mm，行程200mm），系统压力16MPa，最大输出力200kN，通过比例阀控制裁切速度（0-100mm/s可调）。导向系统采用直线导轨（型号THK HSR35），四点支撑，承载能力≥50kN，运动精度≤0.005mm/m，防止刀架偏摆导致裁切面倾斜。</w:t>
      </w:r>
    </w:p>
    <w:p w14:paraId="2E4D3203">
      <w:pPr>
        <w:pStyle w:val="4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2.2 送料机构</w:t>
      </w:r>
    </w:p>
    <w:p w14:paraId="3DB96219">
      <w:pPr>
        <w:pStyle w:val="6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送料机构实现绝缘纸板的自动输送与定位，由送料辊组、传动系统及定位装置组成。送料辊组采用上下辊结构，上辊为丁腈橡胶包胶（邵氏硬度80±2），下辊为镀铬钢辊（直径80mm，表面粗糙度Ra0.4μm），通过气缸提供压紧力（0.3-0.5MPa可调），防止纸板打滑。传动系统采用安川GA500变频器（功率0.75kW）驱动三相异步电机，通过同步带（5M-540）传递动力，送料速度0-30m/min可调，与裁切速度联动控制。定位装置包含前挡板（机械定位，精度±0.1mm）和侧挡板（伺服调节，精度±0.05mm），侧挡板通过台达ASD-B2伺服电机驱动滚珠丝杠（导程10mm），移动范围0-1500mm，重复定位精度±0.02mm。程控切纸机配备德国海德汉光栅尺（分辨率0.001mm），实时反馈纸板位置，实现闭环控制，定位误差≤±0.1mm。</w:t>
      </w:r>
    </w:p>
    <w:p w14:paraId="0C6E628C">
      <w:pPr>
        <w:pStyle w:val="4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2.3 压纸机构</w:t>
      </w:r>
    </w:p>
    <w:p w14:paraId="75C3A291">
      <w:pPr>
        <w:pStyle w:val="6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压纸机构在裁切过程中固定纸板，防止移位，由压纸梁、驱动系统及压力控制组成。压纸梁为箱型结构（材质Q235B，壁厚20mm），内部加强筋布局优化，弯曲变形≤0.1mm（满载时）。驱动系统分为气动和液压两种：程控切纸机采用SMC气缸（型号CDQ2B100-50DC，缸径100mm，行程50mm），系统压力0.6MPa，压纸力50-100kN，通过比例阀调节压力，响应时间≤0.3秒；液压切纸机采用液压缸（缸径125mm，行程80mm），压力16MPa，压纸力200-300kN，压力波动≤±2%。压力控制通过压力传感器（量程0-500kN，精度±0.5%FS）实时监测，PLC根据纸板厚度自动调整压力：0.5mm纸板压力50kN，3mm纸板压力150kN，避免压力不足导致纸板移位或压力过大损坏纸板。</w:t>
      </w:r>
    </w:p>
    <w:p w14:paraId="1AA6CE29">
      <w:pPr>
        <w:pStyle w:val="4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2.4 定位系统</w:t>
      </w:r>
    </w:p>
    <w:p w14:paraId="11A32F06">
      <w:pPr>
        <w:pStyle w:val="6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定位系统确保裁切尺寸精度，由机械定位和电子定位两部分组成。机械定位采用硬质合金挡块（硬度HRA85），安装于工作台T型槽内，通过标尺（精度0.1mm）手动调整，用于粗定位；电子定位采用伺服电机+光栅尺闭环控制，伺服电机驱动滚珠丝杠带动挡板移动，光栅尺实时反馈位置信号至PLC，定位精度±0.05mm。程控切纸机支持“记忆定位”功能，可存储100组裁切尺寸，调用时自动定位，重复精度±0.02mm。侧定位系统配备激光测距传感器（采样频率1kHz），检测纸板边缘位置，当纸板偏斜＞0.2mm时，PLC自动调整送料辊速度，纠正偏斜，确保裁切角度90°±0.1°。</w:t>
      </w:r>
    </w:p>
    <w:p w14:paraId="7CF42551">
      <w:pPr>
        <w:pStyle w:val="4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2.5 安全防护装置</w:t>
      </w:r>
    </w:p>
    <w:p w14:paraId="1F607DE0">
      <w:pPr>
        <w:pStyle w:val="6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安全防护装置符合GB/T 18488.1-2015机械安全标准，由安全光幕、急停系统及防护罩组成。安全光幕（型号SICK C40S-09030A110）安装于裁切区域两侧，分辨率14mm，响应时间≤10ms，光幕被遮挡时立即切断主电机电源；急停系统包含4个红色蘑菇头急停按钮（设备前后各2个），直接接入PLC安全输入模块，响应时间≤20ms；防护罩采用2mm厚钢板焊接，观察窗为双层钢化玻璃（厚度10mm），抗冲击强度≥100J，防护罩与主电机联锁，打开时设备无法启动。液压系统配备压力安全阀（设定压力18MPa），防止过载；电气柜防护等级IP54，内部安装温度传感器（＞40℃自动启动散热风扇），确保电气元件稳定工作。</w:t>
      </w:r>
    </w:p>
    <w:p w14:paraId="41C60992">
      <w:pPr>
        <w:pStyle w:val="3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三、机械传动原理</w:t>
      </w:r>
    </w:p>
    <w:p w14:paraId="5F625549">
      <w:pPr>
        <w:pStyle w:val="4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3.1 动力传递路径与传动系统组成</w:t>
      </w:r>
    </w:p>
    <w:p w14:paraId="3C05EF65">
      <w:pPr>
        <w:pStyle w:val="6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切纸机动力传递路径从电机到执行机构形成闭环传动链：主电机（5.5kW，1440r/min）→同步带传动（传动比2）→滚珠丝杠→刀架（裁切运动）；辅助传动分支：主电机→齿轮传动（传动比3）→送料辊→纸板输送。程控切纸机采用伺服电机直接驱动滚珠丝杠（无减速器），传动效率98%；液压切纸机通过电机驱动液压泵（流量25L/min），液压油经比例阀控制液压缸运动。传动系统核心参数：滚珠丝杠导程20mm，额定动载荷50kN，轴向刚度1000N/μm；同步带5M-540，齿距5mm，传递功率5.5kW，传动效率96%；齿轮传动模数3，齿数20/60，表面硬度HRC55-60，接触强度校核σ_H=500√(T₂/(KA·KHβ·KHα·d₁³/z₂²)) ≤ [σ_H]=1200MPa。</w:t>
      </w:r>
    </w:p>
    <w:p w14:paraId="22207C6D">
      <w:pPr>
        <w:pStyle w:val="4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3.2 齿轮传动与同步带设计</w:t>
      </w:r>
    </w:p>
    <w:p w14:paraId="2748CAE4">
      <w:pPr>
        <w:pStyle w:val="6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齿轮传动用于传递主电机至送料辊的动力，小齿轮（z=20，m=3）材质20CrMnTi，渗碳淬火HRC58-62，大齿轮（z=60，m=3）材质45号钢，调质处理HB240-280。接触强度校核：σ_H=500√(T₂/(1.2×0.9×1.0×60³/60²))=500√(150/(1.2×0.9×1.0×60))≈850MPa＜[σ_H]=1200MPa，安全系数1.4。同步带传动用于主电机至滚珠丝杠的动力传递，带型5M，带宽40mm，齿数108，传动比2，传递功率5.5kW，带速v=πd₁n₁/60000=π×60×1440/60000≈4.5m/s，有效圆周力F=1000P/v=1000×5.5/4.5≈1222N，安全系数S=额定功率/实际功率=7.5/5.5≈1.36＞1.2，满足要求。同步带张紧力F₀=500P(2.5/Kα-1)/(zv)+qv²=500×5.5×(2.5/0.92-1)/(1×4.5)+0.4×4.5²≈850N，安装时通过张紧轮调节，下垂量5mm（中心距400mm时）。</w:t>
      </w:r>
    </w:p>
    <w:p w14:paraId="0F74FE56">
      <w:pPr>
        <w:pStyle w:val="4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3.3 液压系统工作原理</w:t>
      </w:r>
    </w:p>
    <w:p w14:paraId="4AC2629F">
      <w:pPr>
        <w:pStyle w:val="6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液压切纸机液压系统由动力元件（齿轮泵CB-B25，流量25L/min）、控制元件（比例阀4WREE6，流量25L/min）、执行元件（液压缸缸径100mm，行程200mm）及辅助元件（油箱容积100L）组成。系统压力16MPa，最大输出力F=πD²p/4=π×100²×16/4≈125600N=125.6kN。液压原理：电机驱动齿轮泵→油液经滤油器（精度10μm）→比例阀控制流量→液压缸无杆腔进油→刀架下行裁切；回油经冷却器（散热功率3kW）→油箱。压力控制通过压力传感器（量程0-25MPa）实时监测，PLC根据纸板厚度调节比例阀开度：0.5mm纸板压力8MPa，3mm纸板压力16MPa，响应时间≤0.5秒。系统配备蓄能器（容积10L），吸收压力脉动，压力波动≤±0.2MPa。</w:t>
      </w:r>
    </w:p>
    <w:p w14:paraId="30C91427">
      <w:pPr>
        <w:pStyle w:val="4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3.4 传动系统协同工作机制</w:t>
      </w:r>
    </w:p>
    <w:p w14:paraId="2EB8736F">
      <w:pPr>
        <w:pStyle w:val="6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传动系统通过速度同步和力矩分配实现协同工作。速度同步方面，PLC根据裁切尺寸L（mm）和裁切速度v（次/分钟），计算送料速度u=L×v/1000（m/min），如L=500mm，v=20次/分钟时，u=10m/min，PLC通过变频器调节送料电机转速至n=60u/(πd)=60×10/(π×0.08)≈2387r/min（d=80mm送料辊直径）。力矩分配方面，裁切阶段伺服电机输出转矩T=9550P/n=9550×5.5/3000≈17.5N·m，滚珠丝杠轴向力F=T×2π×η/Ph=17.5×2π×0.98/0.02≈5390N，满足裁切力需求（纸板抗剪强度30MPa，裁切面积500×0.5=250mm²，需力7500N，考虑安全系数1.5）。当裁切硬纸板（厚度＞3mm）时，PLC自动增加伺服电机输出转矩至额定值150%，同时降低送料速度20%，防止过载。</w:t>
      </w:r>
    </w:p>
    <w:p w14:paraId="7007A7C3">
      <w:pPr>
        <w:pStyle w:val="3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四、电气控制系统</w:t>
      </w:r>
    </w:p>
    <w:p w14:paraId="16C083F2">
      <w:pPr>
        <w:pStyle w:val="4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4.1 硬件组成与核心部件</w:t>
      </w:r>
    </w:p>
    <w:p w14:paraId="4C3A55F1">
      <w:pPr>
        <w:pStyle w:val="6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电气控制系统以三菱FX5U-32MT/ES PLC为核心，集成伺服驱动、变频控制、人机交互及传感检测模块。PLC支持高速脉冲输出（200kHz×4轴）、模拟量输入（4通道12位）及Modbus RTU通讯，内存64KB，可存储100组裁切参数，运算速度0.065μs/基本指令。主轴驱动采用台达ASD-A2-2023-M伺服驱动器（功率2kW），配合ECMA-F11820RS电机（额定转速3000r/min，额定转矩6.37N·m），位置控制精度±0.01mm，电子齿轮比1-10000可调。送料系统采用安川GA500变频器（功率0.75kW），V/F控制模式，调速范围1:100（0.5-50Hz），通过RS485与PLC通讯。人机界面采用威纶通MT8103iE触摸屏（10.1英寸，1280×800），支持参数设置、状态监控及故障报警，防护等级IP65。传感检测包括海德汉光栅尺（分辨率0.001mm）、激光测距传感器（采样1kHz）、压力传感器（0-500kN）及安全光幕（SICK C40S），确保裁切过程精确控制。</w:t>
      </w:r>
    </w:p>
    <w:p w14:paraId="531F1E65">
      <w:pPr>
        <w:pStyle w:val="4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4.2 裁切控制原理与实现方案</w:t>
      </w:r>
    </w:p>
    <w:p w14:paraId="7D97669C">
      <w:pPr>
        <w:pStyle w:val="6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裁切控制采用位置-速度双闭环控制，控制流程：操作员通过触摸屏设定裁切尺寸L（如500mm）、裁切速度v（20次/分钟）→PLC计算刀架行程S=L+10mm（安全余量）→伺服驱动器接收PLC位置指令（脉冲数P=S×1000/Ph，Ph=20mm）→驱动电机旋转→滚珠丝杠带动刀架下行→光栅尺实时反馈位置→位置环PID调节（Kp=5，Ki=0.2，Kd=0.1）→速度环控制电机转速（加速度0.5m/s²）→刀架接触纸板→压力传感器检测压力达到设定值（如50kN）→PLC触发裁切完成信号→刀架返回原点。裁切过程中，PLC实时监测裁切力，当力超过设定值120%时，立即停机并报警“E01裁切过载”。高精度裁切通过前馈补偿实现，PLC根据纸板厚度d（mm）预置刀架过切量δ=0.05d（如d=3mm，δ=0.15mm），补偿纸板弹性变形，确保裁切尺寸精度±0.1mm。</w:t>
      </w:r>
    </w:p>
    <w:p w14:paraId="067C5758">
      <w:pPr>
        <w:pStyle w:val="4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4.3 送料控制与定位技术</w:t>
      </w:r>
    </w:p>
    <w:p w14:paraId="31018D7B">
      <w:pPr>
        <w:pStyle w:val="6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送料控制采用速度-位置双闭环，控制流程：PLC根据裁切尺寸L计算送料距离u=L-Δ（Δ为定位误差补偿值，通过光栅尺实测）→伺服电机驱动滚珠丝杠→侧挡板移动→光栅尺反馈位置→位置环PID调节（Kp=8，Ki=0.3，Kd=0.05）→挡板定位至目标位置→送料辊启动→激光传感器检测纸板边缘→偏斜＞0.2mm时PLC调整送料辊速度差（左辊+5%，右辊-5%）→纸板对齐→压纸梁压紧→裁切。定位技术采用“粗定位+精定位”策略：粗定位通过机械挡块（精度±0.5mm），精定位通过伺服调节（精度±0.05mm），总定位误差≤±0.1mm。记忆定位功能支持存储100组尺寸参数，调用时PLC自动调用对应参数，定位时间≤2秒，重复精度±0.02mm。</w:t>
      </w:r>
    </w:p>
    <w:p w14:paraId="43347B07">
      <w:pPr>
        <w:pStyle w:val="4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4.4 人机交互与故障自诊断</w:t>
      </w:r>
    </w:p>
    <w:p w14:paraId="2D48D627">
      <w:pPr>
        <w:pStyle w:val="6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人机界面主界面显示裁切尺寸（mm）、裁切速度（次/分钟）、压力（kN）、产量计数（班产/日产）及设备状态（绿色运行、黄色待机、红色故障）。参数设置界面分“裁切参数”（尺寸、速度、压力）、“定位参数”（补偿值、记忆组）、“系统参数”（电机转速、PID参数），参数修改需操作员/管理员密码（两级权限）。故障自诊断系统监控电气、机械及安全故障：电气故障（伺服报警、变频器过载）通过驱动器状态字检测；机械故障（裁切精度超差、送料卡滞）通过传感器信号判断；安全故障（光幕遮挡、急停触发）通过安全输入模块检测。故障记录存储最近100条，包含代码、时间、处理建议，如“E02定位超差”建议“检查光栅尺清洁度”，支持USB导出CSV格式文件。诊断系统支持远程监控（通过Modbus TCP协议），可实时查看设备状态及历史故障。</w:t>
      </w:r>
    </w:p>
    <w:p w14:paraId="6ED9C3F0">
      <w:pPr>
        <w:pStyle w:val="3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五、操作流程与注意事项</w:t>
      </w:r>
    </w:p>
    <w:p w14:paraId="7BB165D8">
      <w:pPr>
        <w:pStyle w:val="4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5.1 开机前检查与准备</w:t>
      </w:r>
    </w:p>
    <w:p w14:paraId="6CC3DEBD">
      <w:pPr>
        <w:pStyle w:val="6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开机前需进行全面检查：电源检查用万用表测量三相电压380V±10%，接地电阻≤4Ω（接地电阻测试仪）；机械检查手动盘动刀架，运动灵活无卡滞，裁切刀刃口无崩刃（放大镜10倍检查），压纸梁表面无纸屑残留；电气检查控制柜内接线端子无松动（螺丝刀逐个紧固），传感器线缆屏蔽层接地良好，触摸屏校准准确（点击偏差≤1mm）。物料准备核对绝缘纸板规格（厚度2mm，幅宽1000mm），检查表面无划痕、褶皱，用游标卡尺测量厚度（偏差≤±0.05mm），工具准备千分尺（0-25mm，精度0.01mm）、直角尺（精度0.02mm）、扳手（M8-M16）。</w:t>
      </w:r>
    </w:p>
    <w:p w14:paraId="454F17A0">
      <w:pPr>
        <w:pStyle w:val="4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5.2 基本操作流程</w:t>
      </w:r>
    </w:p>
    <w:p w14:paraId="21AB7482">
      <w:pPr>
        <w:pStyle w:val="6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手动调试阶段：按下“电源开”按钮，PLC、触摸屏上电初始化（3秒）→切换“手动”模式→操作“刀架点动”按钮，刀架上下移动，检查限位开关功能（触及限位立即停止，报警“E15刀架超程”）→操作“送料点动”按钮，送料辊正转/反转，检查纸板输送是否平稳→操作“压纸点动”按钮，压纸梁下压，检查压力传感器显示值与设定值偏差≤±5%。自动运行阶段：在“裁切参数”界面输入尺寸500mm、速度20次/分钟、压力50kN→按下“自动启动”按钮→系统执行压纸梁压紧→送料辊启动→纸板输送至定位位置→刀架下行裁切→刀架返回→压纸梁松开→计数+1→循环至设定产量。停机清理：卸下剩余纸板→清理工作台纸屑→用无尘布擦拭裁切刀刃口→关闭控制柜电源。</w:t>
      </w:r>
    </w:p>
    <w:p w14:paraId="69B5CF36">
      <w:pPr>
        <w:pStyle w:val="4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5.3 参数设置与工艺适配</w:t>
      </w:r>
    </w:p>
    <w:p w14:paraId="0A26666F">
      <w:pPr>
        <w:pStyle w:val="6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参数设置需根据纸板类型和工艺要求匹配：Nomex纸板（厚度0.1-0.5mm）压力30-50kN，速度25-30次/分钟；DMD纸板（0.5-3mm）压力50-150kN，速度15-25次/分钟；预浸渍纸板（3-8mm）压力150-300kN，速度10-15次/分钟。定位补偿值根据纸板弹性设定：Nomex纸板δ=0.02mm，DMD纸板δ=0.05mm，预浸渍纸板δ=0.1mm。裁切角度调整：需斜切时，通过调整侧挡板角度（0-45°可调），PLC自动计算送料速度差（如30°斜切时，左辊速度比右辊快15%）。举例3T干式变压器层间绝缘参数：DMD纸板厚度2mm，裁切尺寸800×500mm，压力100kN，速度20次/分钟，定位补偿0.05mm。</w:t>
      </w:r>
    </w:p>
    <w:p w14:paraId="3BFFE213">
      <w:pPr>
        <w:pStyle w:val="4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5.4 安全操作注意事项</w:t>
      </w:r>
    </w:p>
    <w:p w14:paraId="705871CC">
      <w:pPr>
        <w:pStyle w:val="6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人身安全防护要求操作员佩戴防护眼镜、防割手套；设备运行时严禁将手伸入裁切区域，清理纸屑需使用专用工具；安全光幕失效时禁止操作，需维修后恢复。设备安全操作严禁超参数运行：裁切厚度≤8mm，压力≤300kN，速度≤30次/分钟；裁切刀更换需先断电，用专用扳手拆卸，安装后检查刃口间隙≤0.05mm；液压系统压力禁止随意调节，需由专业人员操作。电气安全禁止带电检修，更换电气元件需断电5分钟后操作；设备移动部件需接地（电阻≤4Ω）；雷雨天气关闭电源，拔掉插头，防止雷击损坏PLC模块。</w:t>
      </w:r>
    </w:p>
    <w:p w14:paraId="73E2A1B7">
      <w:pPr>
        <w:pStyle w:val="3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六、常见故障诊断与排除</w:t>
      </w:r>
    </w:p>
    <w:p w14:paraId="12C6CD55">
      <w:pPr>
        <w:pStyle w:val="4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6.1 机械系统故障</w:t>
      </w:r>
    </w:p>
    <w:p w14:paraId="3547A28A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6.1.1 裁切精度超差</w:t>
      </w:r>
    </w:p>
    <w:p w14:paraId="1F56C6B7">
      <w:pPr>
        <w:pStyle w:val="6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故障现象：裁切尺寸与设定值偏差＞0.1mm，如设定500mm，实测500.5mm；裁切面倾斜（垂直度偏差＞0.1mm/100mm）。故障成因：滚珠丝杠磨损（导程误差＞0.02mm/300mm）；直线导轨间隙过大（＞0.05mm）；裁切刀安装角度偏差（＞0.5°）。排除步骤：用激光干涉仪测量丝杠导程误差，＞0.02mm/300mm时更换丝杠（型号THK DFN4020-4）；用塞尺检查导轨间隙，调整预紧力至0.02-0.03mm；用角度尺检查刀架安装角度，调整至90°±0.1°。预防措施：每季度检查丝杠润滑（加注锂基脂），每月校准刀架角度。</w:t>
      </w:r>
    </w:p>
    <w:p w14:paraId="3E5BD0D0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6.1.2 送料卡滞</w:t>
      </w:r>
    </w:p>
    <w:p w14:paraId="213F5F12">
      <w:pPr>
        <w:pStyle w:val="6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故障现象：纸板输送过程中停止，送料辊打滑，变频器显示过载报警（OC）。故障成因：送料辊表面磨损（包胶层厚度＜1mm）；纸板厚度不均（偏差＞0.1mm）；气缸压力不足（＜0.3MPa）。排除步骤：拆卸送料辊，重新包胶（丁腈橡胶，厚度3mm）；用千分尺测量纸板厚度，剔除不合格品；调整气缸压力至0.5MPa，检查气管接头无泄漏。预防措施：每周检查送料辊表面磨损，每班次检查纸板厚度。</w:t>
      </w:r>
    </w:p>
    <w:p w14:paraId="06249865">
      <w:pPr>
        <w:pStyle w:val="4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6.2 液压系统故障</w:t>
      </w:r>
    </w:p>
    <w:p w14:paraId="5B6082F1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6.2.1 压力不足</w:t>
      </w:r>
    </w:p>
    <w:p w14:paraId="251E9315">
      <w:pPr>
        <w:pStyle w:val="6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故障现象：压纸梁压力显示＜设定值50%，如设定100kN，实测40kN；裁切时纸板移位。故障成因：液压泵磨损（容积效率＜70%）；比例阀堵塞（阀芯卡滞）；油液污染（水分含量＞0.1%）。排除步骤：检测液压泵流量（＜17.5L/min时更换泵）；拆卸比例阀，用煤油清洗阀芯，检查阀体无划痕；更换液压油（L-HM46号），过滤精度≤10μm。预防措施：每半年更换液压油，每月检测油液污染度（NAS 8级以下）。</w:t>
      </w:r>
    </w:p>
    <w:p w14:paraId="780FBF08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6.2.2 系统泄漏</w:t>
      </w:r>
    </w:p>
    <w:p w14:paraId="3D690751">
      <w:pPr>
        <w:pStyle w:val="6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故障现象：液压油管接头、油缸密封处漏油，油位每小时下降＞5mm；压力波动＞±0.5MPa。故障成因：密封圈老化（使用超2000小时）；接头松动（扭矩不足）；油温过高（＞60℃）。排除步骤：更换油缸密封圈（型号UN型，材质丁腈橡胶）；用扭矩扳手紧固接头（扭矩30N·m）；检查冷却器散热片，清理灰尘，确保油温≤50℃。预防措施：每年更换密封圈，每季度检查冷却器。</w:t>
      </w:r>
    </w:p>
    <w:p w14:paraId="3EFD2F5E">
      <w:pPr>
        <w:pStyle w:val="4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6.3 电气系统故障</w:t>
      </w:r>
    </w:p>
    <w:p w14:paraId="1E119514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6.3.1 伺服报警</w:t>
      </w:r>
    </w:p>
    <w:p w14:paraId="1C0B9CD0">
      <w:pPr>
        <w:pStyle w:val="6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故障现象：伺服驱动器显示“AL.011”（过流）或“AL.023”（位置超差），刀架无法动作。故障成因：电机绕组短路（相间电阻＜0.5MΩ）；编码器线缆断线（脉冲丢失）；机械负载过大（裁切力＞额定值150%）。排除步骤：断电测量电机绕组电阻，短路时维修电机；检查编码器线缆（型号JZSP-CMP00-03），屏蔽层接地，更换破损线缆；检查裁切刀是否卡滞，清理刀架导轨。预防措施：每月检查电机绝缘电阻（≥100MΩ），每周清理导轨。</w:t>
      </w:r>
    </w:p>
    <w:p w14:paraId="3BAB47C0">
      <w:pPr>
        <w:pStyle w:val="5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6.3.2 定位不准</w:t>
      </w:r>
    </w:p>
    <w:p w14:paraId="7F2A7C7D">
      <w:pPr>
        <w:pStyle w:val="6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故障现象：定位尺寸偏差＞0.2mm，光栅尺显示数值跳动（＞0.01mm）。故障成因：光栅尺表面污染（油污、灰尘）；伺服电机参数错误（电子齿轮比设置错误）；机械挡块松动。排除步骤：用无水酒精清洁光栅尺读数头；检查伺服驱动器参数（P2-00=1000，P2-01=10000），重新设置；紧固机械挡块螺栓（扭矩20N·m）。预防措施：每日清洁光栅尺，每季度校准伺服参数。</w:t>
      </w:r>
    </w:p>
    <w:p w14:paraId="7B141FBE">
      <w:pPr>
        <w:pStyle w:val="3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七、维护保养</w:t>
      </w:r>
    </w:p>
    <w:p w14:paraId="44D76D46">
      <w:pPr>
        <w:pStyle w:val="4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7.1 日常维护流程</w:t>
      </w:r>
    </w:p>
    <w:p w14:paraId="26F764BB">
      <w:pPr>
        <w:pStyle w:val="6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每日维护（15分钟）：用吸尘器清理工作台、裁切区域纸屑；检查液压油位（油标1/2-2/3处），不足时添加L-HM46号液压油；检查气压表读数（0.5-0.6MPa），排放储气罐冷凝水；紧固裁切刀固定螺栓（扭矩25N·m）。每周维护（30分钟）：向滚珠丝杠、直线导轨加注3号锂基脂（每个润滑点3-5次）；检查送料辊包胶层磨损（厚度＜1mm时更换）；清洁电气柜散热风扇滤网，用压缩空气吹扫灰尘。每月维护（1小时）：用标准量块（100mm、500mm）校准裁切精度，误差＞0.1mm时调整定位补偿值；检查安全光幕功能（遮挡测试响应时间≤10ms）；测试急停按钮（按下后所有电机断电）。</w:t>
      </w:r>
    </w:p>
    <w:p w14:paraId="3229EAB9">
      <w:pPr>
        <w:pStyle w:val="4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7.2 定期检查与精度校准</w:t>
      </w:r>
    </w:p>
    <w:p w14:paraId="71D23B0F">
      <w:pPr>
        <w:pStyle w:val="6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季度检查（2小时）：测量裁切刀刃口直线度（用刀口尺和塞尺，间隙≤0.01mm），超差时刃磨刀具（角度25°-30°）；检查液压系统压力（16MPa±0.2MPa），调整比例阀；测试定位重复精度（连续裁切10次，尺寸偏差≤±0.05mm）。半年检查（4小时）：更换液压油（L-HM46号），清洗油箱，过滤精度≤10μm；检查滚珠丝杠预紧力（轴向间隙≤0.02mm），调整垫片；校准光栅尺（用激光干涉仪，误差≤0.001mm）。年度校准（8小时）：全面拆卸刀架，更换直线导轨滑块（型号THK HSR35）；对裁切机构进行动平衡校准（残余不平衡量≤5g·mm）；对电气系统进行耐压试验（1500V AC，1min无击穿）。</w:t>
      </w:r>
    </w:p>
    <w:p w14:paraId="2B24C240">
      <w:pPr>
        <w:pStyle w:val="4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7.3 润滑保养规范</w:t>
      </w:r>
    </w:p>
    <w:p w14:paraId="54A26633">
      <w:pPr>
        <w:pStyle w:val="6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润滑部位与油品要求：滚珠丝杠、直线导轨采用3号锂基脂（ZL-3），每周油枪加注，每个润滑点3-5次，确保油脂均匀覆盖摩擦面；送料辊轴承采用2号锂基脂（ZL-2），每季度更换，填充量轴承腔1/3；液压系统采用L-HM46号抗磨液压油，半年更换，油温≤50℃，水分含量≤0.1%；齿轮传动采用CKC100号工业齿轮油，年度更换，油位1/2-2/3。润滑注意事项：添加新油前用100目滤网过滤；润滑点周围油污需清理干净；废油倒入专用回收桶，按危废处理规定处置。</w:t>
      </w:r>
    </w:p>
    <w:p w14:paraId="0467E2A9">
      <w:pPr>
        <w:pStyle w:val="4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7.4 大修周期与内容</w:t>
      </w:r>
    </w:p>
    <w:p w14:paraId="61CA58E0">
      <w:pPr>
        <w:pStyle w:val="6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大修周期为运行2年或裁切50万次，大修准备需制定计划（备件清单、工具清单、进度表），准备刀架拆卸工具、轴承拉马等专用工具，停机前记录PLC程序、伺服参数及精度检测数据。大修内容：机械系统更换滚珠丝杠（导程误差＞0.02mm/300mm）、直线导轨（间隙＞0.05mm）、裁切刀（刃口磨损＞0.5mm）；修复工作台平面度（磨削至≤0.02mm/m）。电气系统更换伺服电机碳刷（磨损＞2mm）、PLC电池（电压＜2.7V）、老化线缆；重布线（信号线与动力线分开敷设）；升级PLC程序，优化控制算法。精度恢复校准刀架垂直度（≤0.1mm/100mm）、定位精度（±0.05mm）、裁切压力（±5%FS）。大修验收：空载试运行8小时，轴承温升≤30K，噪音≤75dB（A声级）；负载试验裁切不同厚度纸板（0.5mm、2mm、5mm），尺寸精度、裁切质量符合工艺要求；整理大修记录（更换部件清单、精度检测报告），更新设备档案。</w:t>
      </w:r>
    </w:p>
    <w:p w14:paraId="16ABD202">
      <w:pPr>
        <w:pStyle w:val="3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八、技术参数与选型指南</w:t>
      </w:r>
    </w:p>
    <w:p w14:paraId="32EE7B2E">
      <w:pPr>
        <w:pStyle w:val="4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8.1 主流型号技术参数汇总</w:t>
      </w:r>
    </w:p>
    <w:p w14:paraId="4673BA63">
      <w:pPr>
        <w:pStyle w:val="6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主流切纸机型号技术参数对比：QZK1300程控切纸机裁切尺寸1300×1300mm，精度±0.1mm，伺服驱动，适合高精度绝缘件裁切；SP-1500液压切纸机裁切尺寸1500×1500mm，压力300kN，适合厚纸板（5-8mm）裁切；QZ-900机械切纸机裁切尺寸900×900mm，精度±0.5mm，手动定位，适合小批量生产。参数差异主要体现在裁切精度（±0.1mm vs ±0.5mm）、驱动方式（伺服vs液压vs机械）、自动化程度（程控vs半自动），用户需根据生产需求选择。</w:t>
      </w:r>
    </w:p>
    <w:p w14:paraId="6C9C0861">
      <w:pPr>
        <w:pStyle w:val="4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8.2 设备选型依据与方法</w:t>
      </w:r>
    </w:p>
    <w:p w14:paraId="5C056F69">
      <w:pPr>
        <w:pStyle w:val="6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设备选型三步法：Step1确定负载参数，根据最大裁切尺寸（如1500×1500mm）选择SP-1500型；根据纸板厚度（如5-8mm）选择液压切纸机（压力≥200kN）。Step2匹配精度要求，精密绝缘件（如层间绝缘）选程控切纸机（精度±0.1mm）；普通绝缘件（如端部绝缘）选液压切纸机（精度±0.15mm）；低要求场合选机械切纸机（精度±0.5mm）。Step3考虑生产效率，批量生产（＞1000件/天）选程控切纸机（速度30次/分钟）；小批量生产选液压切纸机（速度20次/分钟）；样品试制选机械切纸机（速度10次/分钟）。选型案例：裁切3T干式变压器层间绝缘（尺寸800×500mm，厚度2mm，精度±0.1mm，批量500件/天），选QZK1300程控切纸机（裁切尺寸1300×1300mm，精度±0.1mm，速度20-30次/分钟）。</w:t>
      </w:r>
    </w:p>
    <w:p w14:paraId="4CBD033C">
      <w:pPr>
        <w:pStyle w:val="4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D0D0D"/>
          <w:spacing w:val="0"/>
          <w:shd w:val="clear" w:fill="FAFAFA"/>
        </w:rPr>
        <w:t>8.3 与其他裁切设备的对比分析</w:t>
      </w:r>
    </w:p>
    <w:p w14:paraId="312C1E8A">
      <w:pPr>
        <w:pStyle w:val="6"/>
        <w:keepNext w:val="0"/>
        <w:keepLines w:val="0"/>
        <w:widowControl/>
        <w:suppressLineNumbers w:val="0"/>
        <w:shd w:val="clear" w:fill="FAFAFA"/>
        <w:spacing w:after="0" w:afterAutospacing="0" w:line="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D0D0D"/>
          <w:spacing w:val="0"/>
          <w:sz w:val="16"/>
          <w:szCs w:val="16"/>
          <w:shd w:val="clear" w:fill="FAFAFA"/>
        </w:rPr>
        <w:t>切纸机与分切机、模切机对比：切纸机用于直线裁切，精度高（±0.1mm），适合绝缘纸板；分切机用于卷材分切（如成卷Nomex纸分切成窄幅），速度高（100m/min），精度低（±1mm）；模切机用于异形裁切（如L型绝缘件），效率高（200次/分钟），但通用性差。应用场景上，切纸机用于变压器绝缘件裁切；分切机用于绝缘材料预处理；模切机用于特种绝缘件。用户需根据裁切形状（直线/异形）、精度要求（高/中/低）、生产规模选择设备，切纸机在直线高精度裁切中不可替代。</w:t>
      </w:r>
    </w:p>
    <w:p w14:paraId="1C6EB5F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6F2374"/>
    <w:rsid w:val="00013B32"/>
    <w:rsid w:val="0023474E"/>
    <w:rsid w:val="00313783"/>
    <w:rsid w:val="003C599A"/>
    <w:rsid w:val="005E1BCE"/>
    <w:rsid w:val="007A4D5C"/>
    <w:rsid w:val="01814196"/>
    <w:rsid w:val="018E290F"/>
    <w:rsid w:val="01A33768"/>
    <w:rsid w:val="01B122C8"/>
    <w:rsid w:val="01EA6A92"/>
    <w:rsid w:val="024B0AA1"/>
    <w:rsid w:val="02E87053"/>
    <w:rsid w:val="02F00AA2"/>
    <w:rsid w:val="030F222B"/>
    <w:rsid w:val="031C4F22"/>
    <w:rsid w:val="033C6675"/>
    <w:rsid w:val="038118E4"/>
    <w:rsid w:val="03AC3515"/>
    <w:rsid w:val="03AF580A"/>
    <w:rsid w:val="03C91DD4"/>
    <w:rsid w:val="03F576BF"/>
    <w:rsid w:val="041A2FA0"/>
    <w:rsid w:val="041B3671"/>
    <w:rsid w:val="042627AF"/>
    <w:rsid w:val="04D31ECE"/>
    <w:rsid w:val="04F31B86"/>
    <w:rsid w:val="050F6B63"/>
    <w:rsid w:val="052622E3"/>
    <w:rsid w:val="052D3CF5"/>
    <w:rsid w:val="05624719"/>
    <w:rsid w:val="058705C3"/>
    <w:rsid w:val="06286FCA"/>
    <w:rsid w:val="06BA03C0"/>
    <w:rsid w:val="071468A2"/>
    <w:rsid w:val="07491C25"/>
    <w:rsid w:val="0798405C"/>
    <w:rsid w:val="07C071B2"/>
    <w:rsid w:val="07D17182"/>
    <w:rsid w:val="081317A3"/>
    <w:rsid w:val="081B45DA"/>
    <w:rsid w:val="088D1A9F"/>
    <w:rsid w:val="089F2571"/>
    <w:rsid w:val="08C83C2C"/>
    <w:rsid w:val="09941723"/>
    <w:rsid w:val="09AA36C6"/>
    <w:rsid w:val="0A3E2838"/>
    <w:rsid w:val="0A4D6027"/>
    <w:rsid w:val="0A507450"/>
    <w:rsid w:val="0AB85CC6"/>
    <w:rsid w:val="0ACD3C74"/>
    <w:rsid w:val="0ADF6F42"/>
    <w:rsid w:val="0B212EA9"/>
    <w:rsid w:val="0B450CB8"/>
    <w:rsid w:val="0B5E2C89"/>
    <w:rsid w:val="0B681D46"/>
    <w:rsid w:val="0BCD6154"/>
    <w:rsid w:val="0BCE39C8"/>
    <w:rsid w:val="0BEF5D2A"/>
    <w:rsid w:val="0C111B63"/>
    <w:rsid w:val="0C136D1A"/>
    <w:rsid w:val="0C3B5667"/>
    <w:rsid w:val="0C401CA0"/>
    <w:rsid w:val="0C82067C"/>
    <w:rsid w:val="0C8C275D"/>
    <w:rsid w:val="0CA520A0"/>
    <w:rsid w:val="0CB366D3"/>
    <w:rsid w:val="0CB74564"/>
    <w:rsid w:val="0CCD3EC0"/>
    <w:rsid w:val="0CD03B5C"/>
    <w:rsid w:val="0D521351"/>
    <w:rsid w:val="0D6C3359"/>
    <w:rsid w:val="0D734CE0"/>
    <w:rsid w:val="0D7857F0"/>
    <w:rsid w:val="0E033852"/>
    <w:rsid w:val="0E043699"/>
    <w:rsid w:val="0E205BEC"/>
    <w:rsid w:val="0E663798"/>
    <w:rsid w:val="0E782A27"/>
    <w:rsid w:val="0E8A4336"/>
    <w:rsid w:val="0EC341BE"/>
    <w:rsid w:val="0EC97518"/>
    <w:rsid w:val="0EED5CAB"/>
    <w:rsid w:val="0F265362"/>
    <w:rsid w:val="0F400539"/>
    <w:rsid w:val="0F5106EC"/>
    <w:rsid w:val="0F531DD6"/>
    <w:rsid w:val="0FCC34D6"/>
    <w:rsid w:val="105435BF"/>
    <w:rsid w:val="10A754BC"/>
    <w:rsid w:val="10C94E87"/>
    <w:rsid w:val="10DD58FE"/>
    <w:rsid w:val="119D13AD"/>
    <w:rsid w:val="119D5D2B"/>
    <w:rsid w:val="11A33BBC"/>
    <w:rsid w:val="122C5BE7"/>
    <w:rsid w:val="12370C82"/>
    <w:rsid w:val="124D44B9"/>
    <w:rsid w:val="124E2F8B"/>
    <w:rsid w:val="125815CD"/>
    <w:rsid w:val="12935629"/>
    <w:rsid w:val="140966DA"/>
    <w:rsid w:val="140C6B41"/>
    <w:rsid w:val="14D53367"/>
    <w:rsid w:val="14F72EE8"/>
    <w:rsid w:val="15A047F2"/>
    <w:rsid w:val="15D8149C"/>
    <w:rsid w:val="15EC7F5A"/>
    <w:rsid w:val="167C232E"/>
    <w:rsid w:val="16B74842"/>
    <w:rsid w:val="16CD355A"/>
    <w:rsid w:val="17093B55"/>
    <w:rsid w:val="171F5D03"/>
    <w:rsid w:val="173674B6"/>
    <w:rsid w:val="176E3E5D"/>
    <w:rsid w:val="178730F9"/>
    <w:rsid w:val="180840FB"/>
    <w:rsid w:val="18A6783F"/>
    <w:rsid w:val="18B02F89"/>
    <w:rsid w:val="18CA0B9A"/>
    <w:rsid w:val="19471099"/>
    <w:rsid w:val="196A6B4D"/>
    <w:rsid w:val="19AC5555"/>
    <w:rsid w:val="19B70B27"/>
    <w:rsid w:val="19D3756D"/>
    <w:rsid w:val="19E9195A"/>
    <w:rsid w:val="19F63010"/>
    <w:rsid w:val="1A161C6E"/>
    <w:rsid w:val="1A171F9E"/>
    <w:rsid w:val="1A3A4AF1"/>
    <w:rsid w:val="1AD3427C"/>
    <w:rsid w:val="1B534CC1"/>
    <w:rsid w:val="1B63430B"/>
    <w:rsid w:val="1B675D26"/>
    <w:rsid w:val="1BE24A49"/>
    <w:rsid w:val="1C206902"/>
    <w:rsid w:val="1CBB1A42"/>
    <w:rsid w:val="1CE015D9"/>
    <w:rsid w:val="1D0F15B1"/>
    <w:rsid w:val="1D124B51"/>
    <w:rsid w:val="1D570ECE"/>
    <w:rsid w:val="1DAC3525"/>
    <w:rsid w:val="1E035733"/>
    <w:rsid w:val="1E24554B"/>
    <w:rsid w:val="1E276DD3"/>
    <w:rsid w:val="1EB009DA"/>
    <w:rsid w:val="1EC805AA"/>
    <w:rsid w:val="1EF804D1"/>
    <w:rsid w:val="1F64015C"/>
    <w:rsid w:val="1F7363D6"/>
    <w:rsid w:val="1FA57006"/>
    <w:rsid w:val="1FD07FF1"/>
    <w:rsid w:val="201638AE"/>
    <w:rsid w:val="20196C1C"/>
    <w:rsid w:val="202F6BD0"/>
    <w:rsid w:val="20811165"/>
    <w:rsid w:val="20975763"/>
    <w:rsid w:val="20AB6C80"/>
    <w:rsid w:val="20D52DE6"/>
    <w:rsid w:val="20E20A2B"/>
    <w:rsid w:val="20E94D83"/>
    <w:rsid w:val="217769EC"/>
    <w:rsid w:val="21D97100"/>
    <w:rsid w:val="22073EC8"/>
    <w:rsid w:val="22775751"/>
    <w:rsid w:val="2278752A"/>
    <w:rsid w:val="229F35C6"/>
    <w:rsid w:val="22A62904"/>
    <w:rsid w:val="22F51A9D"/>
    <w:rsid w:val="231114E7"/>
    <w:rsid w:val="2344334C"/>
    <w:rsid w:val="235340EA"/>
    <w:rsid w:val="23745EB2"/>
    <w:rsid w:val="23F23E33"/>
    <w:rsid w:val="241C2EE8"/>
    <w:rsid w:val="244E6390"/>
    <w:rsid w:val="25412DC0"/>
    <w:rsid w:val="25771478"/>
    <w:rsid w:val="257A3D7F"/>
    <w:rsid w:val="25A3001F"/>
    <w:rsid w:val="25AF0FD2"/>
    <w:rsid w:val="25BB7855"/>
    <w:rsid w:val="25BB7EC3"/>
    <w:rsid w:val="260D744F"/>
    <w:rsid w:val="262C2340"/>
    <w:rsid w:val="2632204B"/>
    <w:rsid w:val="265802F1"/>
    <w:rsid w:val="26754549"/>
    <w:rsid w:val="26805A09"/>
    <w:rsid w:val="268D3C87"/>
    <w:rsid w:val="26AB2C34"/>
    <w:rsid w:val="26C46BAF"/>
    <w:rsid w:val="27045E06"/>
    <w:rsid w:val="27731097"/>
    <w:rsid w:val="27D46F69"/>
    <w:rsid w:val="27F36DA9"/>
    <w:rsid w:val="2802537C"/>
    <w:rsid w:val="28762043"/>
    <w:rsid w:val="289C44BA"/>
    <w:rsid w:val="28C97EDC"/>
    <w:rsid w:val="28D05D88"/>
    <w:rsid w:val="28DD0372"/>
    <w:rsid w:val="290A39C5"/>
    <w:rsid w:val="29495D35"/>
    <w:rsid w:val="295C1101"/>
    <w:rsid w:val="29766210"/>
    <w:rsid w:val="298E29DF"/>
    <w:rsid w:val="29D45703"/>
    <w:rsid w:val="29DF1176"/>
    <w:rsid w:val="29F41AC6"/>
    <w:rsid w:val="2A0E0BB3"/>
    <w:rsid w:val="2A20044E"/>
    <w:rsid w:val="2A4C6EC9"/>
    <w:rsid w:val="2AA72FBC"/>
    <w:rsid w:val="2AAF4AF1"/>
    <w:rsid w:val="2AD9302B"/>
    <w:rsid w:val="2AFB25EA"/>
    <w:rsid w:val="2B7D2873"/>
    <w:rsid w:val="2BF76209"/>
    <w:rsid w:val="2C2534FC"/>
    <w:rsid w:val="2C603A7C"/>
    <w:rsid w:val="2CBC454B"/>
    <w:rsid w:val="2CE879B2"/>
    <w:rsid w:val="2D04714C"/>
    <w:rsid w:val="2D311BDD"/>
    <w:rsid w:val="2DD86B8B"/>
    <w:rsid w:val="2E8B1454"/>
    <w:rsid w:val="2EB44AC7"/>
    <w:rsid w:val="2EC97262"/>
    <w:rsid w:val="2F0C5D44"/>
    <w:rsid w:val="2F424066"/>
    <w:rsid w:val="2F457082"/>
    <w:rsid w:val="2F503BA4"/>
    <w:rsid w:val="2F6A4C92"/>
    <w:rsid w:val="2F8252D1"/>
    <w:rsid w:val="2F946BCE"/>
    <w:rsid w:val="2FA46E30"/>
    <w:rsid w:val="2FAB7F76"/>
    <w:rsid w:val="2FC93550"/>
    <w:rsid w:val="2FD45AFB"/>
    <w:rsid w:val="2FF34693"/>
    <w:rsid w:val="2FFC7DD1"/>
    <w:rsid w:val="30FC23D1"/>
    <w:rsid w:val="31254C85"/>
    <w:rsid w:val="313C30A8"/>
    <w:rsid w:val="31485C06"/>
    <w:rsid w:val="316E2A65"/>
    <w:rsid w:val="319C12F4"/>
    <w:rsid w:val="31D15E04"/>
    <w:rsid w:val="322528B9"/>
    <w:rsid w:val="32280928"/>
    <w:rsid w:val="322C57FE"/>
    <w:rsid w:val="325171A8"/>
    <w:rsid w:val="32687D16"/>
    <w:rsid w:val="32D16FC9"/>
    <w:rsid w:val="32F62DC1"/>
    <w:rsid w:val="32FE3950"/>
    <w:rsid w:val="330C6B15"/>
    <w:rsid w:val="337A5255"/>
    <w:rsid w:val="33886744"/>
    <w:rsid w:val="34177A1D"/>
    <w:rsid w:val="343E63F6"/>
    <w:rsid w:val="3456511D"/>
    <w:rsid w:val="34B37A46"/>
    <w:rsid w:val="34B754C0"/>
    <w:rsid w:val="34FD26F7"/>
    <w:rsid w:val="350957C2"/>
    <w:rsid w:val="355073F6"/>
    <w:rsid w:val="35A57DA8"/>
    <w:rsid w:val="35B6068A"/>
    <w:rsid w:val="35E2006A"/>
    <w:rsid w:val="35F968B5"/>
    <w:rsid w:val="363D053B"/>
    <w:rsid w:val="36EB70BD"/>
    <w:rsid w:val="37187EAC"/>
    <w:rsid w:val="373E08ED"/>
    <w:rsid w:val="381119DD"/>
    <w:rsid w:val="38660981"/>
    <w:rsid w:val="387059A7"/>
    <w:rsid w:val="38806AFC"/>
    <w:rsid w:val="38A2509C"/>
    <w:rsid w:val="38C4050D"/>
    <w:rsid w:val="38F51D4D"/>
    <w:rsid w:val="399C51B0"/>
    <w:rsid w:val="39A221C8"/>
    <w:rsid w:val="39A618CE"/>
    <w:rsid w:val="3A153B41"/>
    <w:rsid w:val="3A2105C5"/>
    <w:rsid w:val="3A46059F"/>
    <w:rsid w:val="3A6F481A"/>
    <w:rsid w:val="3AB50F63"/>
    <w:rsid w:val="3AF8399D"/>
    <w:rsid w:val="3B085FB5"/>
    <w:rsid w:val="3B3C6DED"/>
    <w:rsid w:val="3B7A3F6F"/>
    <w:rsid w:val="3B7C443A"/>
    <w:rsid w:val="3BC83FBB"/>
    <w:rsid w:val="3BCF75D8"/>
    <w:rsid w:val="3BFA45DF"/>
    <w:rsid w:val="3C2D32E4"/>
    <w:rsid w:val="3C370208"/>
    <w:rsid w:val="3C3C599C"/>
    <w:rsid w:val="3C761312"/>
    <w:rsid w:val="3CC43BA6"/>
    <w:rsid w:val="3D225CEC"/>
    <w:rsid w:val="3D974CA1"/>
    <w:rsid w:val="3DA739C1"/>
    <w:rsid w:val="3DAE77E8"/>
    <w:rsid w:val="3DE03266"/>
    <w:rsid w:val="3E1431A1"/>
    <w:rsid w:val="3E2B3A0D"/>
    <w:rsid w:val="3E443903"/>
    <w:rsid w:val="3E586D0D"/>
    <w:rsid w:val="3E943304"/>
    <w:rsid w:val="3EBD3BFB"/>
    <w:rsid w:val="3F021058"/>
    <w:rsid w:val="3F4142C2"/>
    <w:rsid w:val="3F4E31F6"/>
    <w:rsid w:val="3F681F3F"/>
    <w:rsid w:val="3F702E95"/>
    <w:rsid w:val="3F75734D"/>
    <w:rsid w:val="3FC43150"/>
    <w:rsid w:val="3FCE6559"/>
    <w:rsid w:val="40196CE7"/>
    <w:rsid w:val="401E6CE5"/>
    <w:rsid w:val="402F6E0D"/>
    <w:rsid w:val="405A7714"/>
    <w:rsid w:val="4065340E"/>
    <w:rsid w:val="406D339D"/>
    <w:rsid w:val="40B21691"/>
    <w:rsid w:val="40D44951"/>
    <w:rsid w:val="410D766B"/>
    <w:rsid w:val="41113A49"/>
    <w:rsid w:val="411D7727"/>
    <w:rsid w:val="412A75E6"/>
    <w:rsid w:val="415713BE"/>
    <w:rsid w:val="41652053"/>
    <w:rsid w:val="417277E5"/>
    <w:rsid w:val="41D264D7"/>
    <w:rsid w:val="41F068CD"/>
    <w:rsid w:val="421C6AF0"/>
    <w:rsid w:val="42224880"/>
    <w:rsid w:val="422D181D"/>
    <w:rsid w:val="423D18F3"/>
    <w:rsid w:val="426138D8"/>
    <w:rsid w:val="42676612"/>
    <w:rsid w:val="42891B80"/>
    <w:rsid w:val="42E34800"/>
    <w:rsid w:val="43226661"/>
    <w:rsid w:val="43226DC6"/>
    <w:rsid w:val="433B58BF"/>
    <w:rsid w:val="43442BD2"/>
    <w:rsid w:val="437F28C6"/>
    <w:rsid w:val="43B175CF"/>
    <w:rsid w:val="43E57902"/>
    <w:rsid w:val="44343F24"/>
    <w:rsid w:val="44727943"/>
    <w:rsid w:val="44861321"/>
    <w:rsid w:val="449448D0"/>
    <w:rsid w:val="44977D37"/>
    <w:rsid w:val="449912B8"/>
    <w:rsid w:val="449F30AD"/>
    <w:rsid w:val="44B70F57"/>
    <w:rsid w:val="44CF5F49"/>
    <w:rsid w:val="44D23C25"/>
    <w:rsid w:val="44E762DE"/>
    <w:rsid w:val="44FA4CF1"/>
    <w:rsid w:val="44FA641A"/>
    <w:rsid w:val="451E3F7F"/>
    <w:rsid w:val="45220D3C"/>
    <w:rsid w:val="452E1BB4"/>
    <w:rsid w:val="45AE0CBF"/>
    <w:rsid w:val="45CC1EBF"/>
    <w:rsid w:val="45E46815"/>
    <w:rsid w:val="45F312E9"/>
    <w:rsid w:val="46276B96"/>
    <w:rsid w:val="46432C57"/>
    <w:rsid w:val="47081B69"/>
    <w:rsid w:val="47160975"/>
    <w:rsid w:val="47485E2A"/>
    <w:rsid w:val="478521FE"/>
    <w:rsid w:val="4796347D"/>
    <w:rsid w:val="47E33111"/>
    <w:rsid w:val="47E97313"/>
    <w:rsid w:val="47EC05D0"/>
    <w:rsid w:val="47FE4CEC"/>
    <w:rsid w:val="48386DE3"/>
    <w:rsid w:val="484405EC"/>
    <w:rsid w:val="484E322B"/>
    <w:rsid w:val="485071DE"/>
    <w:rsid w:val="499552F0"/>
    <w:rsid w:val="49BF6A90"/>
    <w:rsid w:val="49E27FF1"/>
    <w:rsid w:val="4A2B4700"/>
    <w:rsid w:val="4A360CBB"/>
    <w:rsid w:val="4A3E056A"/>
    <w:rsid w:val="4A4575AB"/>
    <w:rsid w:val="4A525E9B"/>
    <w:rsid w:val="4AB016A8"/>
    <w:rsid w:val="4ACF5C5E"/>
    <w:rsid w:val="4B605494"/>
    <w:rsid w:val="4B8C2360"/>
    <w:rsid w:val="4C2B6FB4"/>
    <w:rsid w:val="4C907654"/>
    <w:rsid w:val="4CDF24FE"/>
    <w:rsid w:val="4CE74681"/>
    <w:rsid w:val="4CF344EE"/>
    <w:rsid w:val="4D0263E3"/>
    <w:rsid w:val="4D36101F"/>
    <w:rsid w:val="4D4276E6"/>
    <w:rsid w:val="4D583589"/>
    <w:rsid w:val="4D681F80"/>
    <w:rsid w:val="4D9E1221"/>
    <w:rsid w:val="4DB11C0F"/>
    <w:rsid w:val="4E00405E"/>
    <w:rsid w:val="4E215B01"/>
    <w:rsid w:val="4E742E4D"/>
    <w:rsid w:val="4E846963"/>
    <w:rsid w:val="4EB97AC6"/>
    <w:rsid w:val="4F0D4F75"/>
    <w:rsid w:val="4F25071C"/>
    <w:rsid w:val="4F5F2B44"/>
    <w:rsid w:val="4F6B4297"/>
    <w:rsid w:val="4FA00DC7"/>
    <w:rsid w:val="4FBF71C0"/>
    <w:rsid w:val="4FCF5092"/>
    <w:rsid w:val="4FED4229"/>
    <w:rsid w:val="501B188B"/>
    <w:rsid w:val="504876B6"/>
    <w:rsid w:val="50D045FA"/>
    <w:rsid w:val="50EC5E78"/>
    <w:rsid w:val="510B4EE8"/>
    <w:rsid w:val="510D4422"/>
    <w:rsid w:val="513C1500"/>
    <w:rsid w:val="514A3165"/>
    <w:rsid w:val="517364B8"/>
    <w:rsid w:val="51B21CDC"/>
    <w:rsid w:val="522B0A91"/>
    <w:rsid w:val="52A61A73"/>
    <w:rsid w:val="52B44A50"/>
    <w:rsid w:val="52B50769"/>
    <w:rsid w:val="52BE6F31"/>
    <w:rsid w:val="52C36358"/>
    <w:rsid w:val="52CB4F6C"/>
    <w:rsid w:val="530C5976"/>
    <w:rsid w:val="53107AB8"/>
    <w:rsid w:val="533847E2"/>
    <w:rsid w:val="5370288A"/>
    <w:rsid w:val="537304F7"/>
    <w:rsid w:val="537B642B"/>
    <w:rsid w:val="53C2521F"/>
    <w:rsid w:val="53DE5C3F"/>
    <w:rsid w:val="54251F56"/>
    <w:rsid w:val="545263FF"/>
    <w:rsid w:val="54532E07"/>
    <w:rsid w:val="54A23E03"/>
    <w:rsid w:val="54C46F9C"/>
    <w:rsid w:val="54D36045"/>
    <w:rsid w:val="54F05FCA"/>
    <w:rsid w:val="5509354B"/>
    <w:rsid w:val="554129A4"/>
    <w:rsid w:val="554B026C"/>
    <w:rsid w:val="55933557"/>
    <w:rsid w:val="55987FA3"/>
    <w:rsid w:val="55D63DC8"/>
    <w:rsid w:val="563228A6"/>
    <w:rsid w:val="5677025B"/>
    <w:rsid w:val="56B06D73"/>
    <w:rsid w:val="56B57DB1"/>
    <w:rsid w:val="56B83EA9"/>
    <w:rsid w:val="57012E17"/>
    <w:rsid w:val="57084929"/>
    <w:rsid w:val="571F286E"/>
    <w:rsid w:val="573B4EFD"/>
    <w:rsid w:val="57481E5F"/>
    <w:rsid w:val="57484E9A"/>
    <w:rsid w:val="57800BB0"/>
    <w:rsid w:val="578A3D36"/>
    <w:rsid w:val="57CF13A9"/>
    <w:rsid w:val="57EC7205"/>
    <w:rsid w:val="581C628C"/>
    <w:rsid w:val="58431481"/>
    <w:rsid w:val="589C4301"/>
    <w:rsid w:val="58CA79CF"/>
    <w:rsid w:val="58CE6009"/>
    <w:rsid w:val="58D164CB"/>
    <w:rsid w:val="59211619"/>
    <w:rsid w:val="592C3763"/>
    <w:rsid w:val="59521362"/>
    <w:rsid w:val="598A3700"/>
    <w:rsid w:val="59F003CC"/>
    <w:rsid w:val="59F318D1"/>
    <w:rsid w:val="5A410D37"/>
    <w:rsid w:val="5A4B08FB"/>
    <w:rsid w:val="5A4B0D82"/>
    <w:rsid w:val="5A5464B8"/>
    <w:rsid w:val="5AA27553"/>
    <w:rsid w:val="5B310728"/>
    <w:rsid w:val="5BA74B85"/>
    <w:rsid w:val="5BA83611"/>
    <w:rsid w:val="5BD81B28"/>
    <w:rsid w:val="5BEA46B4"/>
    <w:rsid w:val="5C13466A"/>
    <w:rsid w:val="5CC92430"/>
    <w:rsid w:val="5CD25C2B"/>
    <w:rsid w:val="5CF04A85"/>
    <w:rsid w:val="5CFF6F85"/>
    <w:rsid w:val="5D13406F"/>
    <w:rsid w:val="5D8F7BCC"/>
    <w:rsid w:val="5DC30D3A"/>
    <w:rsid w:val="5DDF32A9"/>
    <w:rsid w:val="5E1626CA"/>
    <w:rsid w:val="5E266F74"/>
    <w:rsid w:val="5E40263B"/>
    <w:rsid w:val="5E422002"/>
    <w:rsid w:val="5E7A056F"/>
    <w:rsid w:val="5EAF7389"/>
    <w:rsid w:val="5EBB6237"/>
    <w:rsid w:val="5F1604AA"/>
    <w:rsid w:val="5F2A5FDC"/>
    <w:rsid w:val="5F451CF5"/>
    <w:rsid w:val="5F732A31"/>
    <w:rsid w:val="5F75143F"/>
    <w:rsid w:val="5F8D14DD"/>
    <w:rsid w:val="5FB91565"/>
    <w:rsid w:val="5FD02467"/>
    <w:rsid w:val="5FFB7BFB"/>
    <w:rsid w:val="603C10AF"/>
    <w:rsid w:val="609B5334"/>
    <w:rsid w:val="60CC7E1A"/>
    <w:rsid w:val="612366EC"/>
    <w:rsid w:val="616F2374"/>
    <w:rsid w:val="618B7C77"/>
    <w:rsid w:val="618E62A9"/>
    <w:rsid w:val="61977D8A"/>
    <w:rsid w:val="619F7A4D"/>
    <w:rsid w:val="61CB0903"/>
    <w:rsid w:val="61D70469"/>
    <w:rsid w:val="61E003C7"/>
    <w:rsid w:val="62060D73"/>
    <w:rsid w:val="62152D05"/>
    <w:rsid w:val="62265C41"/>
    <w:rsid w:val="62584156"/>
    <w:rsid w:val="629F664C"/>
    <w:rsid w:val="62B276BD"/>
    <w:rsid w:val="62EA07F3"/>
    <w:rsid w:val="631F0BC1"/>
    <w:rsid w:val="63325B36"/>
    <w:rsid w:val="633A20F4"/>
    <w:rsid w:val="63950DCD"/>
    <w:rsid w:val="63E9284C"/>
    <w:rsid w:val="642A2354"/>
    <w:rsid w:val="644951D3"/>
    <w:rsid w:val="645215B8"/>
    <w:rsid w:val="64555E39"/>
    <w:rsid w:val="64692314"/>
    <w:rsid w:val="64693B45"/>
    <w:rsid w:val="647E094D"/>
    <w:rsid w:val="647E676E"/>
    <w:rsid w:val="64B37CA4"/>
    <w:rsid w:val="64CE006E"/>
    <w:rsid w:val="650F6FE7"/>
    <w:rsid w:val="651C209C"/>
    <w:rsid w:val="65717244"/>
    <w:rsid w:val="65776904"/>
    <w:rsid w:val="65852403"/>
    <w:rsid w:val="65D01411"/>
    <w:rsid w:val="66211701"/>
    <w:rsid w:val="662702AF"/>
    <w:rsid w:val="664B2313"/>
    <w:rsid w:val="6653094B"/>
    <w:rsid w:val="665C258E"/>
    <w:rsid w:val="669952E4"/>
    <w:rsid w:val="66E4030F"/>
    <w:rsid w:val="66FF0616"/>
    <w:rsid w:val="673935CB"/>
    <w:rsid w:val="676D0154"/>
    <w:rsid w:val="6776134D"/>
    <w:rsid w:val="678F1020"/>
    <w:rsid w:val="679B41C9"/>
    <w:rsid w:val="67EE7863"/>
    <w:rsid w:val="67F81EBF"/>
    <w:rsid w:val="680242FB"/>
    <w:rsid w:val="68497F6A"/>
    <w:rsid w:val="68620253"/>
    <w:rsid w:val="68A06B81"/>
    <w:rsid w:val="68B87F4E"/>
    <w:rsid w:val="68C10750"/>
    <w:rsid w:val="690B058F"/>
    <w:rsid w:val="690F0AB9"/>
    <w:rsid w:val="696B4934"/>
    <w:rsid w:val="69766F84"/>
    <w:rsid w:val="69793177"/>
    <w:rsid w:val="69FA548E"/>
    <w:rsid w:val="69FF3CF5"/>
    <w:rsid w:val="6A194F72"/>
    <w:rsid w:val="6A3D0849"/>
    <w:rsid w:val="6A703190"/>
    <w:rsid w:val="6AA07DBB"/>
    <w:rsid w:val="6AA47851"/>
    <w:rsid w:val="6ADE4999"/>
    <w:rsid w:val="6B191A8C"/>
    <w:rsid w:val="6C535F8D"/>
    <w:rsid w:val="6C5D0617"/>
    <w:rsid w:val="6C6509F9"/>
    <w:rsid w:val="6D245EEA"/>
    <w:rsid w:val="6D402839"/>
    <w:rsid w:val="6D5162EE"/>
    <w:rsid w:val="6D6E457E"/>
    <w:rsid w:val="6D7C1C49"/>
    <w:rsid w:val="6DBE4E2E"/>
    <w:rsid w:val="6E117485"/>
    <w:rsid w:val="6E311A56"/>
    <w:rsid w:val="6E33062A"/>
    <w:rsid w:val="6EE66D4F"/>
    <w:rsid w:val="6F0C135D"/>
    <w:rsid w:val="6F120814"/>
    <w:rsid w:val="6F754A4A"/>
    <w:rsid w:val="6F9E61BE"/>
    <w:rsid w:val="6FAC65AE"/>
    <w:rsid w:val="6FBA4014"/>
    <w:rsid w:val="6FF24B04"/>
    <w:rsid w:val="7071680D"/>
    <w:rsid w:val="70857A87"/>
    <w:rsid w:val="70C03F60"/>
    <w:rsid w:val="70CC357C"/>
    <w:rsid w:val="70F47879"/>
    <w:rsid w:val="7108350B"/>
    <w:rsid w:val="710F5880"/>
    <w:rsid w:val="713F547D"/>
    <w:rsid w:val="716E2DAD"/>
    <w:rsid w:val="7193368B"/>
    <w:rsid w:val="720F72E1"/>
    <w:rsid w:val="721E7DF4"/>
    <w:rsid w:val="72304B4A"/>
    <w:rsid w:val="72445F89"/>
    <w:rsid w:val="72A40A21"/>
    <w:rsid w:val="72A74085"/>
    <w:rsid w:val="72B972A0"/>
    <w:rsid w:val="72D10BDE"/>
    <w:rsid w:val="72DB12EE"/>
    <w:rsid w:val="72FB25EE"/>
    <w:rsid w:val="73605D47"/>
    <w:rsid w:val="73982772"/>
    <w:rsid w:val="73B21D68"/>
    <w:rsid w:val="73C8434D"/>
    <w:rsid w:val="73D0614D"/>
    <w:rsid w:val="74596F8B"/>
    <w:rsid w:val="74641D2E"/>
    <w:rsid w:val="74754B23"/>
    <w:rsid w:val="747B7CB4"/>
    <w:rsid w:val="74E60E7E"/>
    <w:rsid w:val="751F3FC7"/>
    <w:rsid w:val="75814351"/>
    <w:rsid w:val="75A968E8"/>
    <w:rsid w:val="75AD6257"/>
    <w:rsid w:val="75AE5E29"/>
    <w:rsid w:val="76496631"/>
    <w:rsid w:val="7693063A"/>
    <w:rsid w:val="76C9228B"/>
    <w:rsid w:val="76E320DF"/>
    <w:rsid w:val="77115926"/>
    <w:rsid w:val="77161B3A"/>
    <w:rsid w:val="77470AB4"/>
    <w:rsid w:val="776A59DD"/>
    <w:rsid w:val="77847B42"/>
    <w:rsid w:val="77B82447"/>
    <w:rsid w:val="77E2279E"/>
    <w:rsid w:val="77E521C7"/>
    <w:rsid w:val="781B12FD"/>
    <w:rsid w:val="782E3193"/>
    <w:rsid w:val="783F2A1B"/>
    <w:rsid w:val="787E261B"/>
    <w:rsid w:val="78AD51F1"/>
    <w:rsid w:val="78B92519"/>
    <w:rsid w:val="78E3219F"/>
    <w:rsid w:val="79700C68"/>
    <w:rsid w:val="797D368B"/>
    <w:rsid w:val="79973557"/>
    <w:rsid w:val="79F642F3"/>
    <w:rsid w:val="7A031657"/>
    <w:rsid w:val="7A181F70"/>
    <w:rsid w:val="7A3869E1"/>
    <w:rsid w:val="7A6706E5"/>
    <w:rsid w:val="7A80465C"/>
    <w:rsid w:val="7AA8176A"/>
    <w:rsid w:val="7B025C62"/>
    <w:rsid w:val="7B547A4E"/>
    <w:rsid w:val="7BAC40A1"/>
    <w:rsid w:val="7BEE1A71"/>
    <w:rsid w:val="7BF75CEC"/>
    <w:rsid w:val="7CA452AC"/>
    <w:rsid w:val="7CF771BD"/>
    <w:rsid w:val="7D0707E1"/>
    <w:rsid w:val="7D0D51F0"/>
    <w:rsid w:val="7D266A94"/>
    <w:rsid w:val="7D5F095D"/>
    <w:rsid w:val="7D6F63E2"/>
    <w:rsid w:val="7D7C7E6B"/>
    <w:rsid w:val="7D904B43"/>
    <w:rsid w:val="7DC03097"/>
    <w:rsid w:val="7DE66E2E"/>
    <w:rsid w:val="7E427931"/>
    <w:rsid w:val="7E5A01C3"/>
    <w:rsid w:val="7E742216"/>
    <w:rsid w:val="7E7A6E35"/>
    <w:rsid w:val="7EAC6814"/>
    <w:rsid w:val="7F271FC5"/>
    <w:rsid w:val="7F274E5A"/>
    <w:rsid w:val="7F656F03"/>
    <w:rsid w:val="7F9C3CA6"/>
    <w:rsid w:val="7FB75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autoRedefine/>
    <w:semiHidden/>
    <w:qFormat/>
    <w:uiPriority w:val="0"/>
  </w:style>
  <w:style w:type="table" w:default="1" w:styleId="7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2025-09-30T14:27:00Z</dcterms:created>
  <dc:creator>陈洁</dc:creator>
  <cp:lastModifiedBy>陈洁</cp:lastModifiedBy>
  <dcterms:modified xsi:type="dcterms:W3CDTF">2025-09-30T14:29:46Z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BFF7695812BB4352A592B065AEFFD2A3_11</vt:lpwstr>
  </property>
  <property fmtid="{D5CDD505-2E9C-101B-9397-08002B2CF9AE}" pid="4" name="KSOTemplateDocerSaveRecord">
    <vt:lpwstr>eyJoZGlkIjoiN2YzNjBkOTgyNWQ1YTMxYzM3MzMwNWFiODNmOWIzYWMiLCJ1c2VySWQiOiI1Nzg2NjcwNjkifQ==</vt:lpwstr>
  </property>
</Properties>
</file>