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4CCC1F">
      <w:pPr>
        <w:pStyle w:val="2"/>
      </w:pPr>
    </w:p>
    <w:p w14:paraId="0419D0C9">
      <w:pPr>
        <w:pStyle w:val="2"/>
      </w:pPr>
      <w:r>
        <w:t>干变绕线车间电动推垛车技术手册</w:t>
      </w:r>
    </w:p>
    <w:p w14:paraId="4A729228">
      <w:pPr>
        <w:pStyle w:val="3"/>
      </w:pPr>
      <w:r>
        <w:t>一、前言</w:t>
      </w:r>
    </w:p>
    <w:p w14:paraId="5023C881">
      <w:pPr>
        <w:pStyle w:val="4"/>
      </w:pPr>
      <w:r>
        <w:t>1.1 手册目的与适用范围</w:t>
      </w:r>
    </w:p>
    <w:p w14:paraId="32084D00">
      <w:r>
        <w:t>本手册旨在为干变绕线车间设备工程师提供电动推垛车的全面技术指导，内容涵盖设备结构认知、工作原理分析、操作维护规范及故障诊断处理等专业知识。通过系统阐述设备各组成部分的技术特性与运行机制，帮助技术人员掌握科学的设备管理方法，确保电动推垛车在干变绕线生产过程中保持高效、安全、稳定的运行状态。</w:t>
      </w:r>
    </w:p>
    <w:p w14:paraId="5B069F81">
      <w:r>
        <w:t>本手册适用于干变绕线车间内额定载荷为1.0-2.5吨的蓄电池动力电动推垛车，包括托盘式、平衡重式及前移式等常见机型。特别适用于设备的日常点检、定期维护、故障排查及技术改造等工作场景。使用本手册的技术人员需具备低压电工操作资格证书及液压系统基础操作技能，并熟悉车间安全生产规程。手册内容不适用于内燃动力堆垛车及经过特种改装的非标准机型，具体设备型号的特殊要求应结合设备制造商提供的随机技术文件一并执行。</w:t>
      </w:r>
    </w:p>
    <w:p w14:paraId="56335490">
      <w:pPr>
        <w:pStyle w:val="4"/>
      </w:pPr>
      <w:r>
        <w:t>1.2 参考标准与术语定义</w:t>
      </w:r>
    </w:p>
    <w:p w14:paraId="74FE6199">
      <w:r>
        <w:t>本手册编制严格遵循以下国家标准及行业规范：《电动固定平台搬运车》（JB/T 3811-2013）、《叉车安全规程》（GB 10827.1-2014）、《机械安全 急停设计原则》（GB 16754-2008）、《工业车辆 电气要求》（GB/T 18488-2015）以及公司内部标准《干变车间特种设备管理规范》（Q/GDW 2023-005）。所有技术参数及操作规范均符合上述标准的最新要求，若标准更新，应以最新版本为准。</w:t>
      </w:r>
    </w:p>
    <w:p w14:paraId="1988DEF3">
      <w:r>
        <w:t>本手册涉及的关键术语定义如下：</w:t>
      </w:r>
    </w:p>
    <w:p w14:paraId="14860D38">
      <w:r>
        <w:t>电动推垛车（Electric Stacker）：以蓄电池为能源，由电机驱动，通过液压系统实现货叉升降，用于干变绕线车间货物装卸、堆垛及短距离运输的工业车辆。</w:t>
      </w:r>
    </w:p>
    <w:p w14:paraId="419EF497">
      <w:r>
        <w:t>门架起升机构（Mast Lifting Mechanism）：由内外门架、链条、油缸等组成，实现货叉垂直升降运动的导向支撑系统。</w:t>
      </w:r>
    </w:p>
    <w:p w14:paraId="2E491870">
      <w:r>
        <w:t>紧急停止装置（Emergency Stop Device）：当设备发生紧急情况时，能立即切断动力源使设备停止运行的安全保护装置。</w:t>
      </w:r>
    </w:p>
    <w:p w14:paraId="51B12831">
      <w:r>
        <w:t>液压系统工作压力（Hydraulic System Working Pressure）：液压系统在正常工作状态下的稳定压力，单位为兆帕（MPa）。</w:t>
      </w:r>
    </w:p>
    <w:p w14:paraId="122E8905">
      <w:r>
        <w:t>蓄电池额定容量（Battery Rated Capacity）：蓄电池在规定放电条件下所能输出的电量，单位为安时（Ah）。</w:t>
      </w:r>
    </w:p>
    <w:p w14:paraId="7193DE04">
      <w:r>
        <w:t>制动距离（Braking Distance）：从操作制动装置到车辆完全停止时所行驶的距离，单位为米（m）。</w:t>
      </w:r>
    </w:p>
    <w:p w14:paraId="0A3FC392">
      <w:r>
        <w:t>最小转弯半径（Minimum Turning Radius）：车辆转向时，转向中心到外侧转向轮接地中心的距离，单位为米（m）。</w:t>
      </w:r>
    </w:p>
    <w:p w14:paraId="2D6710EF">
      <w:r>
        <w:t>货叉沉降量（Fork Settlement）：货叉在满载状态下，静置单位时间内的自然下降距离，单位为毫米每小时（mm/h）。</w:t>
      </w:r>
    </w:p>
    <w:p w14:paraId="0BC14687">
      <w:r>
        <w:t>非标部件说明：本车间使用的加长货叉（长度1500mm）为非标准件，参照《叉车货叉尺寸》（GB/T 5183）定制，其强度等级与标准货叉一致，使用中不得超额定载荷10%以上。</w:t>
      </w:r>
    </w:p>
    <w:p w14:paraId="25CF6FA9">
      <w:pPr>
        <w:pStyle w:val="3"/>
      </w:pPr>
      <w:r>
        <w:t>二、设备结构组成</w:t>
      </w:r>
    </w:p>
    <w:p w14:paraId="3AA426DB">
      <w:pPr>
        <w:pStyle w:val="4"/>
      </w:pPr>
      <w:r>
        <w:t>2.1 动力系统</w:t>
      </w:r>
    </w:p>
    <w:p w14:paraId="7364DA92">
      <w:r>
        <w:t>电动推垛车动力系统由蓄电池组、驱动电机、充放电管理模块及相关连接线路组成，是设备运行的能量来源与动力输出核心。蓄电池组作为主能源装置，安装于车架后部配重区域，采用24V或48V直流电压等级，根据电池类型分为铅酸蓄电池与锂离子蓄电池两种配置。铅酸蓄电池组通常由6-12个单体电池串联而成，额定容量为200-300Ah，具有成本低、维护简便的特点，但重量较大（约300-450kg），单次充电续航时间为4-6小时。锂离子蓄电池组采用磷酸铁锂技术，能量密度较铅酸电池提高40%以上，相同容量下重量减轻30%-50%，循环使用寿命可达1000次以上，单次充电续航时间延长至6-8小时，特别适合干变绕线车间连续作业需求。</w:t>
      </w:r>
    </w:p>
    <w:p w14:paraId="5C7410EB">
      <w:r>
        <w:t>电池电极采用铜排螺栓紧固连接方式，连接点扭矩要求为15±2N·m，确保低阻抗导电路径。电池仓内设有温度传感器与电压监测模块，实时采集电池组工作状态参数，当检测到单体电池电压低于2.0V或温度超过55℃时，充放电管理模块将自动切断输出，防止电池过放或过热损坏。电池组与充电机的连接通过专用防水充电接口实现，接口处设有防反接保护装置，避免误操作导致的电路故障。</w:t>
      </w:r>
    </w:p>
    <w:p w14:paraId="1DAF81F8">
      <w:r>
        <w:t>驱动电机采用直流无刷电机或交流异步电机，额定功率范围为1.5-3.0kW，安装于驱动桥上方，通过法兰与减速器输入端刚性连接。电机外壳防护等级达到IP54及以上，能有效防止干变绕线车间的粉尘侵入，定子绕组采用F级绝缘材料，允许最高工作温度为155℃。电机输出轴端装有增量式编码器，实时反馈转速信号至控制器，形成速度闭环控制，确保车辆行驶速度的稳定性。电机冷却方式采用强制风冷，通过独立风扇将热量从机壳表面散发，保证在额定负载下连续运行不超过温升限值。</w:t>
      </w:r>
    </w:p>
    <w:p w14:paraId="4E2284C6">
      <w:r>
        <w:t>充放电管理模块集成于电池仓侧面，包含电池管理系统（BMS）、主接触器及保护熔断器等元件。电池管理系统通过采集各单体电池电压、温度数据，实现充放电均衡控制，延长电池组使用寿命；主接触器负责控制电池组与整车电气系统的通断，其触点容量不小于100A；保护熔断器额定电流为电池组最大放电电流的1.5倍，当电路发生短路故障时能迅速切断电源，保护电气系统安全。</w:t>
      </w:r>
    </w:p>
    <w:p w14:paraId="268DB302">
      <w:pPr>
        <w:pStyle w:val="4"/>
      </w:pPr>
      <w:r>
        <w:t>2.2 液压系统</w:t>
      </w:r>
    </w:p>
    <w:p w14:paraId="386AE087">
      <w:r>
        <w:t>电动推垛车液压系统是实现货物升降功能的核心执行系统，主要由液压泵、多路换向阀、升降油缸、液压油箱、滤油器及连接管路等组成，采用闭式循环设计，工作压力范围为16-25MPa，流量为8-15L/min，完全满足干变绕线车间货物提升需求。</w:t>
      </w:r>
    </w:p>
    <w:p w14:paraId="420723F7">
      <w:r>
        <w:t>液压泵作为系统动力源，采用外啮合齿轮泵或双作用叶片泵，通过联轴器与液压电机直接连接，安装于车架中部液压油箱上方。齿轮泵具有结构简单、抗污染能力强的特点，适用于工作环境较恶劣的场合；叶片泵则具有流量均匀、噪声低的优势，适用于对工作平稳性要求较高的设备。液压泵进口处设有粗滤油器，过滤精度为80μm，防止大颗粒杂质进入泵体造成磨损；出口处装有高压滤油器，过滤精度达到10μm，有效保护下游液压元件。</w:t>
      </w:r>
    </w:p>
    <w:p w14:paraId="171E7C1A">
      <w:r>
        <w:t>升降油缸采用双作用单活塞杆结构，缸径为φ50-80mm，活塞杆直径φ30-50mm，最大行程根据门架起升高度确定，通常为1.6-4.5m。油缸缸筒采用20#无缝钢管制造，内壁经精密珩磨处理，表面粗糙度Ra≤0.8μm；活塞杆采用45#钢调质处理，表面镀铬层厚度0.05-0.1mm，具有良好的耐磨性和抗腐蚀性。油缸上下腔分别设有进出油口，通过高压软管与多路换向阀连接，底部装有缓冲装置，可减轻货叉下降至最低位置时的冲击。</w:t>
      </w:r>
    </w:p>
    <w:p w14:paraId="2710CC7B">
      <w:r>
        <w:t>多路换向阀为手动控制的复合阀组，集成了溢流阀、单向阀、节流阀等功能元件，安装于驾驶操作手柄下方。换向阀设有中立、上升、下降三个工作位置，通过手柄操纵阀芯移动，改变液压油流动方向，实现货叉的升降动作控制。溢流阀作为系统安全保护装置，调定压力为14±0.5MPa，当系统压力超过设定值时自动开启卸荷，防止液压元件过载损坏；单向阀用于防止液压油倒流，确保货叉在任意高度位置可靠停留；节流阀通过调节通流面积，控制货叉下降速度，使其保持在60-100mm/s的安全范围内。</w:t>
      </w:r>
    </w:p>
    <w:p w14:paraId="5C1B963E">
      <w:r>
        <w:t>液压油箱采用钢板焊接结构，容量为10-15L，安装于车架左侧中部，油箱顶部设有加油口与空气滤清器，侧面装有液位计与油温表。油箱内部设有隔板，可有效分离油液中的气泡和杂质；底部装有放油螺塞，便于定期更换液压油时排放油污。液压油采用ISO VG46抗磨液压油，具有良好的润滑性、抗氧化性和低温流动性，适合在-20℃-60℃环境温度下使用。</w:t>
      </w:r>
    </w:p>
    <w:p w14:paraId="20CAEC2B">
      <w:r>
        <w:t>连接管路分为高压油管和回油管两种，高压油管采用钢丝编织增强橡胶软管，工作压力不低于30MPa，爆破压力不低于工作压力的4倍；回油管采用棉线编织橡胶软管，工作压力不低于10MPa。管路接头全部采用卡套式或扩口式连接，密封可靠，拆装方便。各管路按功能采用不同颜色标识：红色表示高压进油管路，蓝色表示回油管路，黄色表示控制管路，便于维护时识别。</w:t>
      </w:r>
    </w:p>
    <w:p w14:paraId="6B7CAAD7">
      <w:r>
        <w:t>液压系统工作介质的清洁度对设备可靠性至关重要，根据ISO 4406标准，油液污染度等级应控制在NAS 8级以内。为达到此要求，系统设置三级过滤：吸油滤油器（80μm）保护液压泵，高压滤油器（10μm）保护阀类元件，回油滤油器（25μm）控制油液清洁度。滤油器均设有堵塞指示器，当滤芯压差超过0.3MPa时，指示器发出报警信号，提醒维护人员及时更换滤芯。</w:t>
      </w:r>
    </w:p>
    <w:p w14:paraId="66A39DBB">
      <w:pPr>
        <w:pStyle w:val="4"/>
      </w:pPr>
      <w:r>
        <w:t>2.3 工作装置</w:t>
      </w:r>
    </w:p>
    <w:p w14:paraId="3EA61069">
      <w:r>
        <w:t>电动推垛车工作装置是直接用于承载和装卸货物的执行机构，主要由货叉、门架、链条、货叉架及起升导向装置等组成，根据干变绕线车间作业需求，设计有多种结构形式以适应不同规格货物的搬运。</w:t>
      </w:r>
    </w:p>
    <w:p w14:paraId="3414A913">
      <w:r>
        <w:t>货叉作为直接承载货物的部件，采用优质低碳合金钢（如Q345B）整体锻造而成，截面呈U形或L形，具有足够的强度和刚度。标准货叉长度为1100-1200mm，宽度为120-150mm，厚度不小于12mm，货叉间距可通过调节装置在200-800mm范围内调整，以适应不同规格托盘的装卸需求。干变绕线车间专用加长货叉长度为1500mm，采用特殊的变截面设计，在保证强度的同时减轻自重，货叉尖端设有圆弧过渡，避免插入托盘时损坏包装。货叉与货叉架通过定位销和紧固螺栓连接，定位销直径φ16mm，配合间隙0.05-0.1mm，螺栓扭矩为35±5N·m，确保货叉在工作过程中不发生松动或位移。</w:t>
      </w:r>
    </w:p>
    <w:p w14:paraId="7E2BBE2E">
      <w:r>
        <w:t>门架是货叉升降的导向支撑结构，采用双级或三级嵌套式设计，由外门架、内门架及货叉架组成，材料选用高强度低合金钢焊接而成，焊接后进行整体去应力处理，确保使用过程中不变形。外门架下端与车架铰接，可通过倾斜油缸实现前后倾斜，前倾角度3-5°，后倾角度6-10°，便于货物装卸和行驶中的稳定性。内门架在外门架内侧通过滚轮组上下移动，滚轮采用双列角接触球轴承，径向游隙0.015-0.025mm，滚轮与门架导轨之间的间隙控制在0.5-1mm，保证起升过程平稳无卡滞。门架立柱内侧设有耐磨条，材料为聚四氟乙烯复合材料，具有摩擦系数小、耐磨性好的特点，可降低起升阻力并保护门架表面不被划伤。</w:t>
      </w:r>
    </w:p>
    <w:p w14:paraId="24C73B1A">
      <w:r>
        <w:t>链条传动装置由板式链条、链轮及张紧机构组成，是连接油缸与货叉架的动力传递部件。采用双排对称布置，链条节距16mm，破断拉力不小于150kN，安全系数不低于5。链条一端通过销轴固定在内门架顶部，另一端绕过货叉架上的链轮与油缸活塞杆连接，形成倍率为2的起升机构，即油缸活塞杆伸出1米，货叉上升2米。链条张紧度通过调节螺杆进行调整，在满载状态下，链条下垂量应控制在20mm以内，过松会导致链条跳动，过紧则会增加磨损和功率消耗。链条润滑采用专用链条润滑脂，滴点不低于180℃，每工作50小时需补充润滑一次，确保传动平稳噪声低。</w:t>
      </w:r>
    </w:p>
    <w:p w14:paraId="56C9434C">
      <w:r>
        <w:t>货叉架是安装货叉并带动货物升降的运动部件，采用箱形焊接结构，两侧装有导向滚轮和链条连接耳板。导向滚轮分为侧向滚轮和垂直滚轮两种，侧向滚轮限制货叉架的横向位移，垂直滚轮承受货物重量并起导向作用。滚轮轴采用40Cr调质处理，硬度达到HRC45-50，轴套采用粉末冶金材料，具有自润滑性能，可减少维护工作量。货叉架上设有货叉定位孔和间距调节刻度，定位孔间距50mm，方便快速调整货叉宽度。</w:t>
      </w:r>
    </w:p>
    <w:p w14:paraId="30264D9C">
      <w:r>
        <w:t>起升导向装置由门架滚轮、导轨及导向板组成，确保货叉架在升降过程中保持垂直运动。外门架与车架的连接采用铰链结构，通过倾斜油缸实现门架的前后倾斜；内门架与外门架之间通过滚轮接触，形成移动副；货叉架与内门架同样通过滚轮连接，构成三级伸缩结构。滚轮与导轨之间采用间隙配合，配合间隙通过调整垫片控制，侧向间隙0.3-0.5mm，径向间隙0.5-1mm，既保证运动灵活性，又不会产生明显晃动。</w:t>
      </w:r>
    </w:p>
    <w:p w14:paraId="77B08685">
      <w:r>
        <w:t>前移式推垛车门架还设有前移机构，通过双作用油缸驱动内门架相对于外门架前后移动，前移量通常为560mm，使货叉能够伸出车体前端，缩短了整车长度，特别适合干变绕线车间狭窄通道内的作业。前移机构采用齿轮齿条传动，齿条固定在内门架上，齿轮与油缸活塞杆端部连接，当油缸动作时，通过齿轮齿条啮合带动内门架前后移动，移动速度为50-80mm/s，运动平稳无冲击。</w:t>
      </w:r>
    </w:p>
    <w:p w14:paraId="6753A3E4">
      <w:pPr>
        <w:pStyle w:val="4"/>
      </w:pPr>
      <w:r>
        <w:t>2.4 转向与制动系统</w:t>
      </w:r>
    </w:p>
    <w:p w14:paraId="4B52BEFC">
      <w:r>
        <w:t>电动推垛车转向与制动系统是保障车辆安全行驶的关键组成部分，直接关系到干变绕线车间作业人员和设备的安全，系统设计充分考虑了操作轻便性、制动可靠性及维护简便性等要求。</w:t>
      </w:r>
    </w:p>
    <w:p w14:paraId="43903E92">
      <w:r>
        <w:t>转向系统采用全液压动力转向或机电一体化转向方式，由转向手柄、转向电机、转向器、转向油缸及转向轮等组成，转向操纵力不大于150N，确保操作人员长时间工作不易疲劳。转向手柄安装在操作平台右侧，集成了前进/后退、升降/倾斜等控制按钮，手柄顶端设有喇叭按钮和急停开关，方便紧急情况下快速操作。转向信号通过电位器或霍尔传感器传递给转向控制器，控制器根据手柄转动角度输出相应控制信号，驱动转向电机或液压转向器工作。</w:t>
      </w:r>
    </w:p>
    <w:p w14:paraId="13338BA6">
      <w:r>
        <w:t>转向电机采用直流伺服电机，额定功率300-500W，额定转速3000r/min，通过行星齿轮减速器减速后驱动转向拉杆。电机内置编码器，可实时反馈转向角度，实现精确的转向控制，转向角度范围为±90°，最小转弯半径可低至1.5米以下，满足干变绕线车间狭窄通道的转向需求。转向系统设有自动回正功能，当松开转向手柄时，转向轮可在弹簧力作用下自动回到中位，提高操作安全性。</w:t>
      </w:r>
    </w:p>
    <w:p w14:paraId="2139778A">
      <w:r>
        <w:t>转向传动机构由转向拉杆、球头关节及转向节组成，拉杆采用无缝钢管冷弯成型，两端焊接球头座；球头关节采用整体式结构，球面经淬火处理，硬度达到HRC55-60，配合球面轴承实现多角度转动；转向节通过圆锥滚子轴承与转向轮连接，轴承预紧力通过调整螺母设定，确保转向轮无轴向窜动。转向拉杆长度可通过调节螺母进行微调，保证两侧转向轮偏转角符合阿克曼定理，避免轮胎在转向时产生侧向滑移。</w:t>
      </w:r>
    </w:p>
    <w:p w14:paraId="29E35D21">
      <w:r>
        <w:t>转向轮直径为200-250mm，采用聚氨酯发泡轮胎，轮辋宽度50-80mm，轮胎硬度65±5 Shore A，具有良好的耐磨性和抓地性能。轮胎通过轮毂与转向节连接，轮毂螺栓扭矩为25±3N·m，确保连接牢固可靠。部分车型转向轮与驱动轮采用一体化设计，即同一轮组既承担驱动功能又实现转向功能，简化了底盘结构，提高了空间利用率。</w:t>
      </w:r>
    </w:p>
    <w:p w14:paraId="66174D96">
      <w:r>
        <w:t>制动系统采用双回路设计，包含行车制动和驻车制动两套独立装置，确保在任何情况下都能可靠停车。行车制动采用电磁制动器，安装于驱动电机输出轴端，当控制器检测到制动信号或切断电源时，制动器线圈失电，在弹簧力作用下制动片抱紧制动盘，产生制动扭矩。制动扭矩不小于15N·m，确保车辆在满载状态下以额定速度行驶时，制动距离不超过1.5米。制动片采用无石棉摩擦材料，摩擦系数0.35-0.45，磨损极限为厚度剩余1.5mm，通过观察孔可直接检查磨损情况。</w:t>
      </w:r>
    </w:p>
    <w:p w14:paraId="2EA54B06">
      <w:r>
        <w:t>驻车制动为手动操纵的机械制动装置，通过拉杆和钢索驱动制动钳夹紧制动盘，实现车辆长时间停放。驻车制动手柄位于操作平台左侧，设有棘爪定位机构，手柄行程为150-200mm，操作力不大于300N。驻车制动应能保证车辆在15%的坡道上可靠停放而不发生溜车，制动杠杆传动比为1:8-1:10，确保以较小的操作力获得足够的制动力。</w:t>
      </w:r>
    </w:p>
    <w:p w14:paraId="65ABEBF4">
      <w:r>
        <w:t>制动间隙自动调整装置是保证制动性能稳定的关键部件，通过补偿机构自动消除制动片磨损产生的间隙，使制动间隙始终保持在0.5-1.0mm的最佳范围。当制动片磨损导致间隙增大时，调整机构在制动过程中自动推动制动片向制动盘方向移动，直至恢复正常间隙，无需人工调整，减少了维护工作量。</w:t>
      </w:r>
    </w:p>
    <w:p w14:paraId="39F2C2C7">
      <w:r>
        <w:t>制动系统还设有多种安全保护功能：当车辆行驶速度超过设定值（通常为5km/h）时，控制器会限制制动强度，防止急刹车导致货物倾倒；当检测到制动片磨损超标或制动压力不足时，仪表盘会发出声光报警信号，提醒操作人员及时维护；制动系统与动力系统实现联锁控制，当制动踏板踩下时，驱动电机立即切断动力输出，避免能量浪费和系统过热。</w:t>
      </w:r>
    </w:p>
    <w:p w14:paraId="7F97DB0C">
      <w:pPr>
        <w:pStyle w:val="4"/>
      </w:pPr>
      <w:r>
        <w:t>2.5 控制系统</w:t>
      </w:r>
    </w:p>
    <w:p w14:paraId="7A3AE43C">
      <w:r>
        <w:t>电动推垛车控制系统是设备的"大脑"，负责协调各系统工作，实现车辆的智能化控制，主要由主控制器、操作手柄、传感器组、人机界面及执行元件等组成，采用分布式控制架构，通过CAN总线实现各模块之间的信息交换，确保干变绕线车间复杂作业环境下的控制精度和响应速度。</w:t>
      </w:r>
    </w:p>
    <w:p w14:paraId="7D73BD1B">
      <w:r>
        <w:t>主控制器采用高性能PLC或嵌入式微处理器，型号通常为STM32F103或同等性能芯片，工作温度范围-20~60℃，能适应车间环境温度变化。控制器集成度高，包含中央处理单元（CPU）、电源管理模块、数字量输入/输出接口、模拟量采集接口及通讯接口等功能单元。CPU主频不低于72MHz，内存容量不小于64KB，能快速处理复杂的控制算法；电源模块输入电压为24V或48V，输出多路稳定的直流电压，为控制器内部电路及外部传感器供电；数字量输入接口采用光电隔离设计，可直接连接行程开关、急停按钮等开关量信号；模拟量接口采用12位A/D转换器，用于采集手柄电位器、压力传感器等模拟信号；通讯接口支持CAN总线和RS485，可实现与电池管理系统、电机控制器等设备的数据交换。</w:t>
      </w:r>
    </w:p>
    <w:p w14:paraId="7993A268">
      <w:r>
        <w:t>操作手柄是人机交互的主要界面，安装于操作平台右侧，采用人机工程学设计，握感舒适，操作轻便。手柄集成了前进/后退方向开关、升降/倾斜控制按钮、喇叭按钮及急停开关等操作元件，所有按钮均采用防水防尘设计，防护等级达到IP65。前进/后退控制采用无级变速电位器，输出0-5V模拟信号，控制器根据信号电压大小调节驱动电机转速；升降/倾斜控制采用双向自复位按钮，按下时对应动作执行，松开后自动复位；急停开关为红色蘑菇头按钮，按下后切断整车动力电源，实现紧急停车。手柄内部设有姿态传感器，当检测到手柄脱离操作人员控制或车辆发生异常倾斜时，会自动触发安全保护机制，使车辆停止运行。</w:t>
      </w:r>
    </w:p>
    <w:p w14:paraId="4E877201">
      <w:r>
        <w:t>传感器组是控制系统的"感觉器官"，为控制器提供各种运行参数和状态信息，主要包括：速度传感器采用光电编码器，安装于驱动电机轴端，分辨率不低于500线/转，用于测量车辆行驶速度和行驶距离；货叉位置传感器采用线性位移传感器或霍尔接近开关，安装于门架上，用于检测货叉实时高度位置，定位精度±5mm；转向角度传感器采用非接触式磁编码器，安装于转向轴上，测量范围±100°，分辨率0.1°，为转向控制提供反馈信号；液压压力传感器安装于多路换向阀出口，测量范围0-30MPa，用于监测液压系统工作压力，实现过载保护；电池温度传感器采用NTC热敏电阻，分布于电池组不同位置，监测电池工作温度，防止过温充放电。</w:t>
      </w:r>
    </w:p>
    <w:p w14:paraId="49F421F2">
      <w:r>
        <w:t>人机界面安装于操作平台前方，采用单色或彩色LCD显示屏，分辨率不低于128×64像素，能显示中文和图形信息。界面显示内容包括：电池电量百分比、当前行驶速度、货叉高度、工作小时数、故障代码及操作提示等。通过按键可切换不同显示页面，查看详细的运行参数和历史记录。当设备发生故障时，显示屏会闪烁显示相应故障代码，并伴有蜂鸣器报警，提醒操作人员及时处理。常见故障代码定义如下：E01-驱动电机过流，E02-电池欠压，E03-控制器通讯故障，E04-液压系统压力异常，E05-货叉位置传感器故障，E06-制动系统故障。</w:t>
      </w:r>
    </w:p>
    <w:p w14:paraId="521D5174">
      <w:r>
        <w:t>控制逻辑采用模块化设计，主要包括：速度控制模块采用PID算法，根据手柄输入信号和速度反馈信号，计算出驱动电机的目标转速，通过PWM信号控制电机控制器输出；方向控制模块根据前进/后退开关信号，控制电机正反转接触器动作，实现行驶方向切换；升降控制模块根据升降按钮信号，控制液压电磁阀动作，实现货叉升降，同时根据压力传感器信号进行过载保护；转向控制模块采用闭环控制，根据转向手柄输入角度和角度传感器反馈，控制转向电机输出相应转角；安全监控模块实时监测各系统状态，当检测到异常情况时，立即执行相应的保护措施，如限制速度、切断动力或紧急停车。</w:t>
      </w:r>
    </w:p>
    <w:p w14:paraId="37B0AFDA">
      <w:r>
        <w:t>电气控制系统采用分层设计，分为主电路和控制电路：主电路包括电池组、主接触器、电机控制器、驱动电机等大功率元件，导线截面积≥10mm²；控制电路包括控制器、传感器、操作手柄等小功率元件，导线截面积≥0.75mm²。所有电气元件均安装在金属配电箱内，配电箱防护等级IP54，防止粉尘和水溅侵入。线束采用颜色编码和编号标识，主线束外套波纹管保护，固定间距≤300mm，确保在车辆震动条件下连接可靠。接地系统采用TN-S制式，保护接地电阻≤4Ω，所有金属部件均可靠接地，防止触电事故发生。</w:t>
      </w:r>
    </w:p>
    <w:p w14:paraId="37ADCAB8">
      <w:pPr>
        <w:pStyle w:val="4"/>
      </w:pPr>
      <w:r>
        <w:t>2.6 车架与平衡部件</w:t>
      </w:r>
    </w:p>
    <w:p w14:paraId="25A50B49">
      <w:r>
        <w:t>电动推垛车车架与平衡部件是承载所有系统的基础框架，对设备整体刚度、强度及稳定性起决定性作用，根据干变绕线车间作业特点，采用箱型焊接结构与平衡重式设计，确保设备在各种工况下均具有良好的操作稳定性和结构安全性。</w:t>
      </w:r>
    </w:p>
    <w:p w14:paraId="26D91AEC">
      <w:r>
        <w:t>车架作为整车的"骨架"，采用Q345B低合金高强度钢板焊接而成，主要由前桥支撑梁、后桥支撑梁、电池仓框架及操作平台支架等部分组成。前桥支撑梁为变截面箱型结构，厚度8-12mm，承受来自地面的垂直载荷和行驶冲击；后桥支撑梁与电池仓框架一体化设计，形成封闭的受力结构，提高整体刚度；操作平台支架采用折弯成型工艺，与主车架焊接后形成操作人员站立区域，表面铺设防滑花纹钢板，防止滑倒。车架焊接完成后进行整体去应力退火处理，消除焊接内应力，避免使用过程中产生变形开裂；关键焊缝进行100%无损检测，确保焊接质量；表面经抛丸除锈后喷涂两层底漆和一层面漆，总膜厚≥80μm，具有良好的防锈蚀能力。</w:t>
      </w:r>
    </w:p>
    <w:p w14:paraId="1BCD165B">
      <w:r>
        <w:t>平衡重是保证车辆稳定性的关键部件，安装于车架后部，材料采用HT250灰铸铁或混凝土配重块外包钢板结构，重量根据额定载荷确定，通常为800-1200kg。平衡重通过4-6个高强度螺栓与车架连接，螺栓规格M16-M20，性能等级8.8级，拧紧扭矩35±5N·m，确保在车辆行驶和转向过程中不发生松动。平衡重后部设有缓冲装置，采用橡胶缓冲块或弹簧减震器，当车辆发生碰撞时能吸收冲击能量，保护车架和其他部件不受损坏。部分车型平衡重与电池仓集成设计，既满足平衡要求又节省安装空间，电池从顶部或侧面装卸，方便维护。</w:t>
      </w:r>
    </w:p>
    <w:p w14:paraId="2B67B357">
      <w:r>
        <w:t>前桥与后桥是连接车架与车轮的关键部件，前桥为转向桥，后桥为驱动桥，均采用整体式铸造结构，材料为QT450-10球墨铸铁，具有较高的强度和韧性。前桥通过两个橡胶减震支座与车架连接，可吸收行驶过程中的震动；桥两端安装转向节，通过主销与转向轮连接，主销内倾5-8°，后倾1-3°，保证转向轮自动回正性能。后桥为驱动桥，内部集成差速器和轮边减速器，驱动电机通过传动轴或直接与后桥连接，将动力传递给驱动轮。后桥与车架刚性连接，承受驱动扭矩和制动力矩，桥壳采用无缝钢管冷拔成型或铸造工艺制造，确保足够的强度和刚度。</w:t>
      </w:r>
    </w:p>
    <w:p w14:paraId="335C760D">
      <w:r>
        <w:t>平衡轮系统安装于车架前部下方，采用万向轮结构，主要由轮架、轮轴、轮胎及弹性支撑装置组成，直径150-200mm，起辅助支撑和随动转向作用。轮架采用冲压成型钢板焊接结构，通过销轴与车架连接，可绕垂直轴360°旋转；轮轴采用45#钢调质处理，两端安装深沟球轴承；轮胎为实心橡胶胎或聚氨酯胎，具有良好的耐磨性和缓冲性能。弹性支撑装置由螺旋弹簧和减震垫组成，弹簧刚度20-30N/mm，压缩量15-25mm，可根据载荷自动调节高度，使平衡轮始终与地面保持接触。平衡轮偏心距设计为15-20mm，确保车辆转向时平衡轮能自动随动，减少转向阻力。</w:t>
      </w:r>
    </w:p>
    <w:p w14:paraId="0EEB124D">
      <w:r>
        <w:t>车架与各系统的连接接口设计精密，液压油箱安装面平面度≤0.1mm/m，采用定位销和螺栓双重定位；电池仓与电池组之间留有5-10mm间隙，通过橡胶缓冲垫隔离，减少震动对电池的影响；电机安装座止口配合精度H7/h6，保证电机与减速器的同轴度；门架铰接点采用自润滑轴承，配合间隙0.1-0.2mm，确保门架倾斜灵活。所有连接螺栓均采用防松措施，重要部位使用施必牢螺纹或点焊固定，防止振动松动。</w:t>
      </w:r>
    </w:p>
    <w:p w14:paraId="111EFDDC">
      <w:r>
        <w:t>车架关键部位进行有限元分析验证，结果表明：在额定载荷、最大起升高度工况下，前桥支撑处应力最大，达到180-220MPa，小于材料屈服强度345MPa，安全系数≥1.5；门架铰接点处应力为120-150MPa，具有足够的强度储备；操作平台区域应力分布均匀，最大应力不超过100MPa，确保操作人员安全。通过模态分析，车架一阶固有频率≥25Hz，避开工作激励频率范围，防止共振现象发生。</w:t>
      </w:r>
    </w:p>
    <w:p w14:paraId="282BD735">
      <w:pPr>
        <w:pStyle w:val="3"/>
      </w:pPr>
      <w:r>
        <w:t>三、功能特点</w:t>
      </w:r>
    </w:p>
    <w:p w14:paraId="12219CED">
      <w:pPr>
        <w:pStyle w:val="4"/>
      </w:pPr>
      <w:r>
        <w:t>3.1 通用作业功能</w:t>
      </w:r>
    </w:p>
    <w:p w14:paraId="45F1146B">
      <w:r>
        <w:t>电动推垛车作为干变绕线车间物料搬运的核心设备，具备完善的通用作业功能，能够满足货物装卸、堆垛、短距离运输等基本作业需求，其性能参数和操作特性经过优化设计，充分适应车间生产节奏和作业环境。</w:t>
      </w:r>
    </w:p>
    <w:p w14:paraId="5FE9323A">
      <w:r>
        <w:t>货物升降功能是电动推垛车最基本的核心功能，通过液压系统驱动货叉实现垂直方向的位置调节，起升高度范围为0-4.5米，完全覆盖干变绕线车间货架存储高度需求。货叉起升速度为80-120mm/s，下降速度为60-100mm/s，速度可通过操作手柄实现无级调节，满足不同重量货物的平稳装卸。起升加速度控制在0.2-0.3m/s²，避免货物因加速过快而倾倒；下降过程中设有限速阀和缓冲装置，确保货物安全落地。货叉在满载状态下的沉降量≤50mm/h，保证长时间堆垛作业时货物高度位置的稳定性；空载状态下的沉降量≤30mm/h，减少非作业时间的高度损失。</w:t>
      </w:r>
    </w:p>
    <w:p w14:paraId="60898A30">
      <w:r>
        <w:t>水平搬运功能实现货物在车间内的短距离转运，行驶速度范围为0-5km/h，采用无级变速控制，操作人员可通过操作手柄精确控制行驶速度。前进和后退方向切换响应时间≤0.3s，切换过程中速度自动降低至1km/h以下，避免方向突变引起的货物晃动。车辆最小转弯半径≤1.8米，能够在宽度3米以上的通道内实现原地转向，满足干变绕线车间设备布局紧凑、通道狭窄的作业条件。行驶制动距离在额定速度下≤1.5米，制动过程平稳无冲击，确保在紧急情况下能够快速停车。</w:t>
      </w:r>
    </w:p>
    <w:p w14:paraId="1EFA3CE6">
      <w:r>
        <w:t>堆垛作业功能专为多层货架存储设计，具备货叉前倾/后倾调节功能，前倾角度3-5°，便于插入或抽出托盘；后倾角度6-10°，提高货物运输过程中的稳定性。货叉间距可在200-800mm范围内调整，适应不同规格托盘的装卸需求，调整方式采用手动机械调节或电动调节，调节时间≤2分钟。门架前移功能使货叉能够伸出车体前端560mm，可直接从货架存取货物而无需整车进入货架通道，有效节省通道宽度需求，提高仓库空间利用率。</w:t>
      </w:r>
    </w:p>
    <w:p w14:paraId="5DCA0268">
      <w:r>
        <w:t>微动操作功能是电动推垛车的重要特性，当操作手柄处于中立位置附近±10%范围内时，车辆进入微动模式，行驶速度限制在0-0.5km/h，位置控制精度达到±5mm，特别适合干变绕线车间内精密对接作业，如将线圈物料准确放置到绕线机工作台上。微动模式下加速度和减速度均降低50%，确保操作的平稳性和可控性；同时转向灵敏度提高20%，便于实现小角度精确转向。</w:t>
      </w:r>
    </w:p>
    <w:p w14:paraId="2705AD23">
      <w:r>
        <w:t>连续作业能力是衡量电动推垛车工作效率的重要指标，在满负荷工况下，单次充电可连续工作4-8小时（取决于电池类型），完全满足一个班次的作业需求。电池充电时间：铅酸蓄电池8-10小时（常规充电）或3-4小时（快速充电）；锂离子蓄电池4-6小时（常规充电）或1-2小时（快速充电）。设备设计有能量回收功能，在制动和货叉下降过程中，驱动电机和液压系统可回收部分能量回馈给电池，延长续航时间约10%-15%。</w:t>
      </w:r>
    </w:p>
    <w:p w14:paraId="7169FF46">
      <w:r>
        <w:t>操作舒适性设计充分考虑操作人员的工作体验，操作手柄高度可根据操作人员身高在800-1100mm范围内调节；站立平台设有减震垫，可减少70%以上的地面震动传递；操作区域宽度≥600mm，提供充足的操作空间；仪表盘倾斜角度可调节，确保不同身高操作人员均能清晰读取显示信息。设备工作噪音≤70dB(A)，远低于国家工业场所噪音限值标准，为操作人员创造良好的工作环境。</w:t>
      </w:r>
    </w:p>
    <w:p w14:paraId="6465D53C">
      <w:r>
        <w:t>安全保护功能贯穿于所有作业功能中，主要包括：过载保护当液压系统压力超过额定值110%时，溢流阀自动卸荷，防止超载作业；低电量保护当电池电量低于20%时，车辆行驶速度逐渐降低并发出声光报警，提醒及时充电；紧急停车功能通过急停按钮实现，按下后0.5秒内切断所有动力输出；防倾翻保护当车辆倾斜角度超过5°时，自动限制行驶速度；门架前倾角度限制防止货物前翻；货叉高度限位防止超程运行。这些安全保护功能相互配合，构建起全方位的安全防护体系，确保设备和操作人员的安全。</w:t>
      </w:r>
    </w:p>
    <w:p w14:paraId="565DC328">
      <w:pPr>
        <w:pStyle w:val="4"/>
      </w:pPr>
      <w:r>
        <w:t>3.2 干变绕线车间专项功能</w:t>
      </w:r>
    </w:p>
    <w:p w14:paraId="189637D9">
      <w:r>
        <w:t>电动推垛车针对干变绕线车间的特殊作业环境和物料特性，开发并集成了多项专项功能，通过结构优化、材料选用和控制策略调整，使设备能够更好地适应车间内粉尘多、空间窄、物料重、精度要求高等特殊作业需求。</w:t>
      </w:r>
    </w:p>
    <w:p w14:paraId="3C10ECE7">
      <w:r>
        <w:t>粉尘环境适应性设计是干变绕线车间电动推垛车的首要专项功能，设备各系统均采取加强的防尘防护措施，确保在长期粉尘环境下可靠运行。电气系统防护等级全面提升，主控制器、电机、传感器等关键部件达到IP54防护等级，控制按钮和操作手柄达到IP65防护等级，能够有效防止直径≥1mm的固体异物侵入和任意方向的喷水防护。电机进风口安装高效空气过滤器，过滤精度≥95%，每工作100小时需清洁一次滤芯；电池仓采用正压通风设计，通过小型风机将经过过滤的空气送入电池仓，防止粉尘在电池表面堆积。</w:t>
      </w:r>
    </w:p>
    <w:p w14:paraId="60606305">
      <w:r>
        <w:t>液压系统防尘措施包括：液压油箱呼吸孔安装带滤芯的空气滤清器，过滤精度5μm；油缸活塞杆外露部分装有伸缩式防尘罩，采用聚氨酯材料，具有良好的耐磨性和伸缩性；所有液压管路接头采用密封性能更好的卡套式连接，配合O型圈双重密封，防止粉尘进入液压系统。门架和货叉等运动部件的导轨表面采用特殊涂层处理，硬度达到HV800以上，减少粉尘对运动副的磨损；同时在导轨端部设置刮板，清除附着在导轨表面的粉尘杂质。</w:t>
      </w:r>
    </w:p>
    <w:p w14:paraId="7EF31C15">
      <w:r>
        <w:t>狭窄空间作业优化是针对干变绕线车间设备布局密集、通道狭窄特点开发的专项功能，通过缩小设备外形尺寸和优化转向性能，提高设备在有限空间内的操作灵活性。车身宽度控制在800-1200mm，较标准车型减少15%-20%，能够通过宽度仅为1.5倍车宽的通道；轴距缩短至1500-1800mm，最小转弯半径降至1.5米以下，实现原地转向和直角通道转向。门架前移功能使货叉能够伸出车体前端560mm，配合短轴距设计，可在货架通道宽度仅为2.5米的条件下完成堆垛作业，较传统堆垛车节省通道空间30%以上。</w:t>
      </w:r>
    </w:p>
    <w:p w14:paraId="49245E60">
      <w:r>
        <w:t>车辆采用三轮结构布局（两后轮驱动转向，一前轮平衡支撑），较四轮结构转向更加灵活，特别是在绕过固定设备时具有更小的转弯空间需求。转向系统采用比例控制技术，转向角度与手柄转动角度成线性关系，实现精确转向控制；低速转向时转向比增大，提高操作灵敏度；高速转向时转向比减小，保证行驶稳定性。这些设计使电动推垛车能够在干变绕线车间内复杂的设备布局中灵活穿梭，完成物料转运任务。</w:t>
      </w:r>
    </w:p>
    <w:p w14:paraId="2E3DFE36">
      <w:r>
        <w:t>线圈物料专项适配功能针对干变绕线车间主要物料——变压器线圈的特点开发，包括：专用V型货叉设计采用弧形接触面，宽度150mm，表面包覆3mm厚橡胶层，增大与线圈的接触面积，防止线圈变形和表面损伤；货叉间距调节范围扩大至200-1000mm，适应不同直径线圈的装卸需求；货叉起升高度增加至4.5米，满足大直径线圈的多层存储要求。</w:t>
      </w:r>
    </w:p>
    <w:p w14:paraId="28E00335">
      <w:r>
        <w:t>为防止线圈在运输过程中滚动，货叉上安装可调节挡块，挡块高度150mm，间距可根据线圈直径在200-1000mm范围内调节，挡块内侧粘贴防滑橡胶垫，摩擦系数≥0.8。针对线圈重量大、重心高的特点，设备增加了动态稳定性控制功能，当检测到货物重心高度超过1.5米或转弯速度过快时，自动降低行驶速度并限制转向角度，防止车辆侧翻。</w:t>
      </w:r>
    </w:p>
    <w:p w14:paraId="5BC0A8EF">
      <w:r>
        <w:t>精密对接功能满足线圈物料与绕线机、干燥炉等设备的精确对接需求，通过以下技术措施实现：货叉升降微调功能，控制精度达到±2mm，通过手柄上的微调按钮实现；货叉水平位置微调通过驱动轮微动控制实现，调节范围±50mm，分辨率1mm；安装激光对位装置，通过激光束将货叉位置与设备对接点对准，视觉指示精度±1mm。对接过程中，设备自动进入低速模式，行驶速度≤0.3km/h，同时液压系统压力实时监测，当检测到对接接触力达到设定值（500N）时，自动停止动作，防止对接力过大损坏设备或物料。</w:t>
      </w:r>
    </w:p>
    <w:p w14:paraId="531E8396">
      <w:r>
        <w:t>防静电处理功能针对干变绕线车间绝缘材料粉尘可能产生的静电危害，采取多项防静电措施：轮胎采用导电橡胶材料，体积电阻率10^6-10^8Ω，确保车身静电能够通过轮胎及时释放到地面；操作手柄、方向盘等操作人员接触部位采用导电塑料，表面电阻≤10^9Ω；车身各金属部件之间通过导线可靠连接，形成等电位体，防止不同部件间产生电位差；电池仓、电控箱等关键部位安装静电消除器，中和空气中的静电荷。这些措施使整车接地电阻始终保持在100-1000Ω范围内，符合GB 12158-2006《防止静电事故通用导则》的要求，有效预防静电火花引起的粉尘爆炸风险。</w:t>
      </w:r>
    </w:p>
    <w:p w14:paraId="4E436613">
      <w:pPr>
        <w:pStyle w:val="3"/>
      </w:pPr>
      <w:r>
        <w:t>四、机械原理</w:t>
      </w:r>
    </w:p>
    <w:p w14:paraId="085CA3DD">
      <w:pPr>
        <w:pStyle w:val="4"/>
      </w:pPr>
      <w:r>
        <w:t>4.1 机械传动原理</w:t>
      </w:r>
    </w:p>
    <w:p w14:paraId="52298E55">
      <w:r>
        <w:t>电动推垛车机械传动系统是连接动力源与工作装置的关键环节，负责将驱动电机的旋转运动和扭矩传递给驱动轮，实现车辆的行驶功能，其传动效率、可靠性和耐久性直接影响设备的整体性能，干变绕线车间电动推垛车采用高效率、紧凑型的机械传动方案，确保在繁重作业条件下的稳定运行。</w:t>
      </w:r>
    </w:p>
    <w:p w14:paraId="3E9AB3AB">
      <w:r>
        <w:t>驱动传动链采用"电机-减速器-驱动轮"的二级传动结构，动力传递路径清晰：驱动电机输出轴通过联轴器与减速器输入端连接，减速器输出轴通过半轴或链传动带动驱动轮旋转，将电机的高转速、低扭矩转化为驱动轮的低转速、高扭矩。根据电机类型和安装方式不同，传动链具体配置有所差异：直流电机通常采用行星齿轮减速器直接安装于驱动轮轮毂内，形成轮边驱动结构；交流电机则多采用平行轴式减速器与驱动轮通过半轴连接。</w:t>
      </w:r>
    </w:p>
    <w:p w14:paraId="57946C0B">
      <w:r>
        <w:t>驱动电机输出特性与传动系统匹配经过优化设计，电机额定转速1500-3000r/min，减速器减速比1:20-1:40，最终驱动轮转速为50-150r/min，对应车辆行驶速度0-5km/h。传动系统总效率≥85%（额定工况下），确保动力传递损失最小；在120%额定载荷工况下，传动系统仍能可靠工作，不会发生齿轮损坏或轴系断裂等故障。</w:t>
      </w:r>
    </w:p>
    <w:p w14:paraId="0F9F8B53">
      <w:r>
        <w:t>行星齿轮减速器作为传动系统的核心部件，由太阳轮、行星轮、内齿圈及行星架组成，具有结构紧凑、传动效率高（≥96%）、承载能力强的特点。太阳轮与电机输出轴花键连接，内齿圈固定不动，行星轮安装在行星架上，同时与太阳轮和内齿圈啮合，动力通过行星架输出至驱动轮。齿轮采用20CrMnTi合金渗碳钢制造，齿面经渗碳淬火处理，硬度达到HRC58-62，齿根圆角半径≥0.3m（m为模数），提高抗弯曲疲劳能力；齿轮精度等级不低于GB/T 10095.1的6级，确保传动平稳、噪声低。</w:t>
      </w:r>
    </w:p>
    <w:p w14:paraId="66A3C0C2">
      <w:r>
        <w:t>轴承是支撑传动部件并保证其灵活转动的关键元件，根据受力特点不同，选用不同类型轴承：输入轴采用深沟球轴承，承受径向力；输出轴采用圆锥滚子轴承，同时承受径向力和轴向力；行星轮轴采用滚针轴承，结构紧凑且承载能力强。轴承安装采用过盈配合，配合公差根据轴承类型确定：深沟球轴承内圈与轴H7/k6配合，外圈与壳体座孔H7/h6配合；圆锥滚子轴承内圈与轴H7/js6配合，外圈与壳体座孔H7/Js6配合。轴承润滑采用长效润滑脂，填充量为轴承空腔的1/3-1/2，在额定工况下可实现2000小时免维护。</w:t>
      </w:r>
    </w:p>
    <w:p w14:paraId="45B642AF">
      <w:r>
        <w:t>差速器是保证车辆转向时左右驱动轮以不同转速转动的关键装置，采用锥齿轮式差速器，由差速器壳、行星齿轮、行星齿轮轴及半轴齿轮组成。当车辆直线行驶时，行星齿轮随差速器壳一起公转，不发生自转，左右半轴齿轮转速相同；当车辆转向时，内侧驱动轮阻力增大，行星齿轮在公转的同时发生自转，使外侧驱动轮转速增加，内侧驱动轮转速降低，两侧驱动轮转速差通过行星齿轮自转实现补偿。差速器锁紧系数为0.3-0.4，既能保证转向灵活性，又能在一侧驱动轮打滑时提供一定的扭矩分配，提高车辆通过性。</w:t>
      </w:r>
    </w:p>
    <w:p w14:paraId="63F34DB6">
      <w:r>
        <w:t>传动系统润滑与密封对保证传动效率和使用寿命至关重要，减速器采用飞溅润滑与强制润滑相结合的方式：低速级齿轮采用飞溅润滑，通过齿轮旋转将润滑油甩到箱体内壁，再经导油槽流入轴承；高速级齿轮和轴承采用强制润滑，通过油泵将润滑油泵送到润滑点。润滑油选用80W-90重负荷齿轮油，粘度指数≥90，倾点≤-20℃，能在-10-50℃环境温度下保持良好的润滑性能。减速器密封采用组合密封方案：输入轴采用双唇骨架油封，内唇密封润滑油，外唇防止粉尘进入；输出轴采用机械密封，由动环和静环组成，密封性能可靠，使用寿命≥5000小时；箱体结合面采用密封胶密封，胶层厚度0.2-0.3mm，确保无渗漏。</w:t>
      </w:r>
    </w:p>
    <w:p w14:paraId="65417589">
      <w:r>
        <w:t>传动系统的维护重点包括：定期检查润滑油液位和油质，首次使用50小时后更换润滑油，之后每1000小时更换一次；检查各连接螺栓紧固情况，特别是减速器与车架连接螺栓，扭矩应符合规定值；监听传动系统工作噪声，正常工作噪声应≤85dB(A)，若出现异常噪声应及时拆解检查；测量轴承温度，温升应≤40℃（环境温度以上），超过此值表明存在异常磨损或润滑不良。</w:t>
      </w:r>
    </w:p>
    <w:p w14:paraId="35C363DC">
      <w:pPr>
        <w:pStyle w:val="3"/>
      </w:pPr>
      <w:r>
        <w:t>4.2 液压系统工作原理</w:t>
      </w:r>
    </w:p>
    <w:p w14:paraId="0436494E">
      <w:r>
        <w:t>电动推垛车液压系统基于帕斯卡定律工作，通过液压油作为工作介质传递能量，实现货叉的升降、门架的倾斜等动作，其工作原理可分为动力传递、动作控制和安全保护三个基本过程，系统设计充分考虑干变绕线车间的作业特性，确保动作平稳、响应迅速、控制精确。</w:t>
      </w:r>
    </w:p>
    <w:p w14:paraId="2534E2A0">
      <w:r>
        <w:t>动力传递过程是液压系统的能量转换与传递核心，由以下环节组成：液压电机驱动液压泵旋转，将电能转化为液压能；液压泵从油箱吸入液压油，经加压后输出高压油液；高压油液通过管路进入多路换向阀；多路换向阀根据操作指令控制油液流向相应的执行元件（油缸）；油缸将液压能转化为机械能，推动活塞杆伸缩，实现货叉升降或门架倾斜。</w:t>
      </w:r>
    </w:p>
    <w:p w14:paraId="1BB3C6DF">
      <w:r>
        <w:t>液压泵作为动力源，采用定量齿轮泵或叶片泵，工作压力16-25MPa，排量8-15mL/r，与1.1-2.2kW液压电机匹配，形成完整的液压动力单元。齿轮泵由泵体、前后泵盖、主动齿轮、从动齿轮及轴套等组成，主动齿轮通过花键与电机轴连接，当电机旋转时，带动主动齿轮和从动齿轮啮合转动，在齿轮啮合区形成真空，通过吸油口将液压油吸入，随着齿轮转动，油液被带入压油区，由于齿轮啮合使油腔体积减小，油液被挤压输出。齿轮泵具有结构简单、自吸能力强、抗污染性能好的特点，特别适合干变绕线车间的工作环境。</w:t>
      </w:r>
    </w:p>
    <w:p w14:paraId="34A028BB">
      <w:r>
        <w:t>液压油在系统中的循环路径为：油箱→吸油滤油器→液压泵→高压滤油器→多路换向阀→油缸→回油滤油器→油箱，形成闭式循环系统。液压油在传递能量过程中，压力损失控制在1-2MPa范围内，主要来自管路沿程损失和局部阻力损失；容积损失主要表现为液压泵、油缸及控制阀的内泄漏，总容积效率≥85%。为减少能量损失，液压管路尽量缩短，管径根据流量和流速确定，主油路流速控制在2-4m/s，回油路流速控制在1-2m/s。</w:t>
      </w:r>
    </w:p>
    <w:p w14:paraId="6B62FC20">
      <w:r>
        <w:t>动作控制过程通过多路换向阀和操作手柄实现，多路换向阀是液压系统的"中枢神经"，集成了压力补偿阀、溢流阀、单向阀、节流阀等多种功能阀，通过手柄操纵阀芯移动，改变油液流动方向和流量，实现对各执行元件的精确控制。货叉升降动作控制：当操作手柄上的"上升"按钮被按下时，多路换向阀内的升降阀芯移动，高压油经阀芯开口进入升降油缸无杆腔，推动活塞杆伸出，货叉上升；松开按钮，阀芯在复位弹簧作用下回到中位，油液通路切断，货叉停止在当前位置；按下"下降"按钮，阀芯向相反方向移动，油缸无杆腔与回油路连通，在货物重力作用下，活塞杆缩回，货叉下降。</w:t>
      </w:r>
    </w:p>
    <w:p w14:paraId="66A54B9F">
      <w:r>
        <w:t>门架倾斜动作控制原理与升降动作类似，通过操作手柄上的"前倾"和"后倾"按钮控制倾斜阀芯移动，实现倾斜油缸的伸缩，从而改变门架角度。多路换向阀内设有压力补偿式流量控制阀，能够在系统压力变化时保持流量稳定，使货叉升降和门架倾斜速度不受负载变化影响，速度稳定性±5%。流量控制通过改变阀芯开口大小实现，开口面积与手柄操作行程成比例关系，实现无级调速。</w:t>
      </w:r>
    </w:p>
    <w:p w14:paraId="09085DA9">
      <w:r>
        <w:t>液压系统的压力控制通过溢流阀实现，溢流阀调定压力为14±0.5MPa，当系统压力超过此值时，溢流阀阀芯开启，多余油液流回油箱，保证系统压力不超过设定值，防止过载损坏。为保护液压泵，在泵出口处设有单向阀，防止系统压力突然升高时油液倒流损坏泵体；同时设有卸荷阀，当系统不工作时，卸荷阀打开，液压泵输出油液直接回油箱，减少能量损失和发热。</w:t>
      </w:r>
    </w:p>
    <w:p w14:paraId="5E56D8EF">
      <w:r>
        <w:t>安全保护功能是液压系统不可或缺的组成部分，主要包括：过载保护当液压系统压力超过额定值110%时，溢流阀开启卸荷；限速保护货叉下降速度通过限速阀控制，确保下降速度不超过100mm/s，防止失速坠落；补油保护当油缸活塞杆伸出时，有杆腔容积增大，通过补油单向阀从油箱补油，防止产生真空；油液清洁度保护通过三级过滤系统，确保油液污染度达到NAS 8级；油温保护当液压油温度超过60℃时，控制器发出报警并限制系统工作，防止油液劣化。</w:t>
      </w:r>
    </w:p>
    <w:p w14:paraId="441CB87D">
      <w:r>
        <w:t>液压系统的工作特性参数直接影响设备作业性能，主要包括：系统工作压力16-25MPa，根据不同动作需求自动调节；最大流量15L/min，满足货叉快速升降需求；工作介质采用ISO VG46抗磨液压油，粘度指数≥140，具有良好的润滑性、抗氧化性和低温流动性；油液工作温度范围-20-60℃，能适应车间环境温度变化；系统响应时间≤0.3s，从操作指令发出到动作开始的延迟时间短；位置控制精度±5mm，满足精确作业需求。</w:t>
      </w:r>
    </w:p>
    <w:p w14:paraId="4146B341">
      <w:r>
        <w:t>液压系统的能量损失主要表现为压力损失和容积损失，压力损失产生的热量通过油箱表面和冷却器散发，冷却方式采用自然冷却或强制风冷，确保油温控制在正常范围内。为减少能量损失，系统设计中采取以下措施：选用高效率液压元件，液压泵效率≥85%，油缸效率≥95%；优化管路布局，减少弯头和变径；合理选择液压油粘度，在保证润滑的前提下尽量降低粘度；采用负载感应技术，根据实际负载需求提供相应压力和流量，避免能量浪费。</w:t>
      </w:r>
    </w:p>
    <w:p w14:paraId="05CD414E">
      <w:pPr>
        <w:pStyle w:val="3"/>
      </w:pPr>
      <w:r>
        <w:t>五、控制原理</w:t>
      </w:r>
    </w:p>
    <w:p w14:paraId="77077883">
      <w:pPr>
        <w:pStyle w:val="4"/>
      </w:pPr>
      <w:r>
        <w:t>5.1 电气控制系统组成</w:t>
      </w:r>
    </w:p>
    <w:p w14:paraId="581BF1F9">
      <w:r>
        <w:t>电动推垛车电气控制系统是实现自动化作业的核心，采用分层分布式控制架构，由电源模块、控制模块、驱动模块、执行模块及人机交互模块组成，各模块通过CAN总线和硬线连接，形成完整的控制网络，确保干变绕线车间复杂作业环境下的高可靠性和控制精度。</w:t>
      </w:r>
    </w:p>
    <w:p w14:paraId="1563C4D0">
      <w:r>
        <w:t>电源模块为整个电气系统提供稳定的电力供应，主要由蓄电池组、充放电管理单元、DC/DC转换器及电源分配单元组成。蓄电池组作为主电源，提供24V或48V直流电压，容量200-300Ah，为驱动系统和控制电路供电；充放电管理单元包含电池管理系统（BMS）和充电接口，BMS实时监测电池单体电压、温度和总电流，实现充放电均衡控制和过充、过放、过温保护；DC/DC转换器将电池高压转换为控制系统所需的低压电源，输出5V、12V和24V直流电压，输出功率50-100W，电压稳定度±2%；电源分配单元通过熔断器和断路器将电源分配到各个用电设备，实现过载和短路保护。</w:t>
      </w:r>
    </w:p>
    <w:p w14:paraId="500F2B68">
      <w:r>
        <w:t>控制模块是电气控制系统的"大脑"，由主控制器、辅助控制器及传感器组组成，负责接收操作指令、采集运行参数、执行控制算法和输出控制信号。主控制器采用32位微处理器，主频≥72MHz，内存容量≥64KB Flash和20KB RAM，集成CAN总线、UART、SPI等多种通讯接口，能同时处理多路输入输出信号；辅助控制器负责特定功能控制，如转向控制、制动控制等，通过CAN总线与主控制器交换数据；传感器组包括速度传感器、位置传感器、压力传感器、温度传感器等，为控制器提供实时运行状态反馈。</w:t>
      </w:r>
    </w:p>
    <w:p w14:paraId="3AD41092">
      <w:r>
        <w:t>驱动模块将控制信号转换为执行机构的动作，主要由电机控制器、接触器、继电器及功率驱动电路组成。驱动电机控制器采用正弦波矢量控制或PWM控制技术，输入控制信号为0-5V模拟量或CAN总线数字信号，输出三相交流电驱动电机运转，具有过流、过压、过载、过温等多种保护功能；液压电机控制器采用PWM调速方式，通过调节占空比控制电机转速，实现液压系统流量调节；接触器用于控制大电流回路的通断，如电池组与电机控制器之间的主回路；继电器用于控制小功率电器，如灯光、喇叭等辅助设备。</w:t>
      </w:r>
    </w:p>
    <w:p w14:paraId="3F231376">
      <w:r>
        <w:t>执行模块是电气控制系统的"肌肉"，将电能转化为机械能，实现车辆的各种动作，主要包括驱动电机、液压电机、转向电机、电磁铁及电磁阀等。驱动电机为直流无刷电机或交流异步电机，额定功率1.5-3.0kW，额定转速1500-3000r/min，通过减速器驱动车轮转动；液压电机为直流永磁电机，功率1.1-2.2kW，驱动液压泵为液压系统提供动力；转向电机为直流伺服电机，功率300-500W，通过齿轮齿条机构驱动转向轮偏转；电磁铁用于控制制动器的开闭；电磁阀用于控制液压系统油路切换。</w:t>
      </w:r>
    </w:p>
    <w:p w14:paraId="205404EA">
      <w:r>
        <w:t>人机交互模块实现操作人员与设备之间的信息交换，主要由操作手柄、仪表盘、指示灯及报警装置组成。操作手柄集成前进/后退、升降/倾斜等控制按钮，为操作人员提供操作界面；仪表盘采用LCD显示屏，显示电池电量、行驶速度、货叉高度、故障代码等信息；指示灯包括电源指示灯、工作模式指示灯、故障报警灯等，直观指示设备状态；报警装置包括蜂鸣器和指示灯，当设备发生故障或处于危险状态时，发出声光报警信号。</w:t>
      </w:r>
    </w:p>
    <w:p w14:paraId="150EA6DB">
      <w:r>
        <w:t>电气控制系统的通讯网络采用CAN总线为主、RS485为辅的混合通讯架构，CAN总线用于主控制器与电机控制器、电池管理系统、传感器等关键设备之间的高速数据传输，通讯速率500kbps，传输距离≤10m，采用双绞线差分信号传输，具有较强的抗干扰能力；RS485用于人机界面、辅助控制器等设备的低速数据传输，通讯速率9600bps，传输距离≤50m。所有通讯节点均具有唯一的设备地址和标准的通讯协议，确保数据传输的准确性和可靠性。</w:t>
      </w:r>
    </w:p>
    <w:p w14:paraId="3F877820">
      <w:r>
        <w:t>电气系统的保护功能是确保设备安全运行的关键，主要包括：过流保护当电机电流超过额定值150%时，控制器在0.1秒内切断输出；过压保护当电池电压超过额定值120%时，切断充电回路；欠压保护当电池电压低于额定值80%时，限制车辆行驶速度并发出充电提醒；过温保护当电机或控制器温度超过85℃时，降低输出功率或停止工作；短路保护当检测到电路短路时，熔断器或断路器迅速切断电源；漏电保护当设备外壳漏电电流超过30mA时，切断电源。</w:t>
      </w:r>
    </w:p>
    <w:p w14:paraId="061FC267">
      <w:pPr>
        <w:pStyle w:val="4"/>
      </w:pPr>
      <w:r>
        <w:t>5.2 驱动控制原理</w:t>
      </w:r>
    </w:p>
    <w:p w14:paraId="3A5A5845">
      <w:r>
        <w:t>电动推垛车驱动控制是实现车辆精确行驶的核心技术，通过控制算法对驱动电机进行速度和扭矩调节，使车辆能够按照操作人员意图平稳、精确地行驶，适应干变绕线车间复杂的作业路径和速度要求。驱动控制原理主要包括速度闭环控制、扭矩限制控制、再生制动控制及故障诊断保护等关键技术环节。</w:t>
      </w:r>
    </w:p>
    <w:p w14:paraId="1A7D2847">
      <w:r>
        <w:t>速度闭环控制是驱动控制的基础，采用"指令-反馈-调节"的闭环控制策略，确保车辆实际行驶速度与操作人员指令一致。速度指令由操作手柄上的电位器产生，当操作人员向前或向后扳动手柄时，电位器输出0-5V的模拟电压信号，对应车辆前进或后退方向的速度指令，电压与速度呈线性关系，0V对应静止，5V对应最大速度5km/h。主控制器采集到速度指令后，根据当前工作模式（标准模式、微动模式、重载模式）和电池状态进行指令修正，生成目标速度信号。</w:t>
      </w:r>
    </w:p>
    <w:p w14:paraId="475949B1">
      <w:r>
        <w:t>速度反馈信号由安装在驱动电机轴端的光电编码器提供，编码器分辨率500-1000线/转，每转输出相应数量的脉冲信号，主控制器通过计数单位时间内的脉冲数计算出电机实际转速，再根据减速器速比和驱动轮直径换算为车辆实际行驶速度。速度闭环控制算法采用PID（比例-积分-微分）控制，控制器将目标速度与实际速度的偏差经过PID运算后，输出PWM（脉冲宽度调制）控制信号，调节电机控制器输出电压，从而改变驱动电机转速，使实际速度跟踪目标速度。</w:t>
      </w:r>
    </w:p>
    <w:p w14:paraId="1B570DAF">
      <w:r>
        <w:t>PID控制器参数根据车辆负载状态自动调整：轻载时增大比例系数（P）和积分系数（I），提高响应速度；重载时减小比例系数，增加微分系数（D），防止超调和振荡。速度控制精度达到±0.2km/h，速度稳定性±2%，即使在负载变化或地面不平整的情况下，也能保持行驶速度的稳定。加速和减速过程采用S型曲线规划，加速度和减速度限制在0.2-0.3m/s²范围内，避免速度突变引起的货物晃动。</w:t>
      </w:r>
    </w:p>
    <w:p w14:paraId="6D9321F6">
      <w:r>
        <w:t>扭矩限制控制防止驱动电机过载和车辆打滑，通过监测电机输出扭矩和驱动轮附着力，动态调整最大允许扭矩。电机输出扭矩通过检测电机工作电流和转速计算得出，计算公式为T=K×I×Φ，其中K为常数，I为电机电流，Φ为磁通；驱动轮附着力根据车辆重量分布、轮胎类型和地面状况确定，干变绕线车间水泥地面的附着系数通常为0.6-0.8。当检测到电机输出扭矩超过最大允许扭矩（通常为额定扭矩的150%）或驱动轮出现打滑（左右轮转速差超过20%）时，控制器自动降低扭矩输出，直至恢复正常状态。</w:t>
      </w:r>
    </w:p>
    <w:p w14:paraId="77BB1DF2">
      <w:r>
        <w:t>扭矩限制控制还与车辆行驶状态相关：起步时允许短时最大扭矩输出（额定扭矩的200%），持续时间≤2秒，确保车辆能够顺利起步；低速行驶时（＜1km/h）增大扭矩限制，提高通过性；高速行驶时（＞3km/h）减小扭矩限制，保证行驶稳定性。当车辆转向时，内侧驱动轮自动降低扭矩，外侧驱动轮保持扭矩，实现差速转向，减少轮胎磨损和能量消耗。</w:t>
      </w:r>
    </w:p>
    <w:p w14:paraId="0EE58BC2">
      <w:r>
        <w:t>再生制动控制实现能量回收和制动减速双重功能，当操作人员松开加速手柄或扳动制动手柄时，驱动电机从电动状态切换为发电状态，将车辆动能转化为电能回馈给蓄电池。再生制动控制过程如下：主控制器检测到制动指令后，控制电机控制器切换为整流模式，驱动电机在惯性作用下继续旋转发电，产生反向扭矩使车辆减速；发电机输出的交流电经电机控制器整流为直流电后，通过充电管理电路为蓄电池充电；同时，电磁制动器施加辅助制动力，确保足够的制动效果。</w:t>
      </w:r>
    </w:p>
    <w:p w14:paraId="5C634933">
      <w:r>
        <w:t>再生制动强度根据制动指令深度和电池状态自动调节：制动指令较小时，主要依靠再生制动；制动指令较大时，再生制动和电磁制动共同作用；当电池电量已满（SOC＞95%）或电池温度过高（＞55℃）时，再生制动功能关闭，仅使用电磁制动。再生制动可回收车辆动能的10%-15%，延长续航时间约10%；同时减少机械制动器的使用频率，延长制动片使用寿命30%以上。</w:t>
      </w:r>
    </w:p>
    <w:p w14:paraId="53AB2231">
      <w:r>
        <w:t>驱动系统故障诊断与保护确保在发生故障时能够及时检测并采取保护措施，防止故障扩大。故障诊断通过监测电机控制器状态、电机工作参数和传感器信号实现，常见故障包括：电机过流当电机工作电流超过额定电流的200%时，立即切断输出并报警；电机过温通过电机内置温度传感器检测，温度超过150℃时降低功率，超过180℃时停机；编码器故障当检测到编码器信号丢失或异常时，切换为开环控制模式；控制器通讯故障当主控制器与电机控制器通讯中断超过0.5秒时，触发安全停车。</w:t>
      </w:r>
    </w:p>
    <w:p w14:paraId="69FAD1B5">
      <w:r>
        <w:t>故障发生时，控制器立即激活相应的保护措施，并将故障代码通过CAN总线发送到仪表盘显示，同时蜂鸣器发出报警声。故障代码定义遵循统一标准，如E01表示电机过流，E02表示电机过温，E03表示编码器故障等，便于维修人员快速定位故障原因。部分轻微故障（如瞬时过流）在故障消除后可自动恢复；严重故障（如电机短路）则需要人工复位，确保安全。</w:t>
      </w:r>
    </w:p>
    <w:p w14:paraId="6C5FE316">
      <w:pPr>
        <w:pStyle w:val="4"/>
      </w:pPr>
      <w:r>
        <w:t>5.3 协同工作机制</w:t>
      </w:r>
    </w:p>
    <w:p w14:paraId="16DEB0D6">
      <w:r>
        <w:t>电动推垛车各系统之间的协同工作机制是实现复杂作业功能的关键，通过主控制器的集中协调和各子系统的信息交互，使动力系统、液压系统、转向系统、制动系统等有机配合，共同完成干变绕线车间的物料搬运任务。协同工作机制主要体现在多系统动作联动、作业模式智能切换、能量优化管理及安全互锁保护等方面。</w:t>
      </w:r>
    </w:p>
    <w:p w14:paraId="3CA55F3F">
      <w:r>
        <w:t>多系统动作联动实现不同子系统之间的协调动作，提高作业效率和安全性，主要包括：行驶与升降联动当货叉起升高度超过1.5米时，车辆行驶速度自动限制在2km/h以下，防止高重心货物侧翻；当货叉高度低于0.5米时，行驶速度可恢复至最大速度5km/h；转向与速度联动转向角度越大，允许的行驶速度越低，当转向角度超过45°时，速度限制在1km/h以下，确保转向稳定性；制动与动力联动当操作人员踩下制动踏板或按下急停按钮时，主控制器立即切断驱动电机和液压电机动力输出，同时电磁制动器动作，实现车辆快速停车；门架倾斜与货叉高度联动当货叉高度超过2米时，门架自动后倾至最大角度，提高货物稳定性；当货叉下降至地面时，门架恢复垂直状态，便于货物装卸。</w:t>
      </w:r>
    </w:p>
    <w:p w14:paraId="2F3B6759">
      <w:r>
        <w:t>联动控制通过CAN总线实现各系统间的实时数据交换，数据更新周期≤10ms，确保动作协调一致。例如，行驶与升降联动的实现过程：门架高度传感器实时检测货叉高度并通过CAN总线发送给主控制器；主控制器根据高度值查询预设的速度限制曲线，计算出当前允许的最大行驶速度；将最大速度限制信号发送给驱动电机控制器；驱动电机控制器据此限制电机最大输出转速，实现速度自动控制。</w:t>
      </w:r>
    </w:p>
    <w:p w14:paraId="12F1746C">
      <w:r>
        <w:t>作业模式智能切换根据不同作业场景自动调整系统参数，优化作业性能，主要作业模式包括：标准模式适用于一般物料搬运，速度响应快，动力输出强；微动模式适用于精密对接作业，速度限制在0-0.5km/h，控制精度提高，操作灵敏度降低；重载模式适用于额定载荷以上10%的重载货物搬运，增大电机输出扭矩，降低行驶速度，提高稳定性；节能模式适用于空载行驶或长距离运输，自动降低电机输出功率，关闭非必要用电设备，延长续航时间。</w:t>
      </w:r>
    </w:p>
    <w:p w14:paraId="5A5F74BE">
      <w:r>
        <w:t>作业模式切换可通过操作手柄上的模式选择按钮手动切换，也可由系统根据作业条件自动判断切换。自动切换逻辑如下：当检测到货叉负载超过额定载荷80%时，自动切换至重载模式；当检测到货叉高度超过2米且行驶速度低于0.5km/h时，自动进入微动模式；当连续5分钟无操作或电池电量低于30%时，自动进入节能模式。每种作业模式对应不同的控制参数组，如PID参数、扭矩限制、速度限制等，参数组存储在主控制器中，切换时快速调用。</w:t>
      </w:r>
    </w:p>
    <w:p w14:paraId="13E6C32D">
      <w:r>
        <w:t>能量优化管理提高电池能量利用率，延长续航时间，通过以下技术措施实现：再生能量回收在制动、减速和货叉下降过程中，将动能和势能转化为电能回馈给电池，回收效率15%-20%；智能功率分配根据各系统实时功率需求，动态分配电池输出功率，优先保证关键系统供电；电机效率优化根据负载大小自动调整电机工作点，使电机运行在高效率区（效率≥85%）；液压系统节能控制非工作状态下自动降低液压电机转速或停机；辅助系统节能控制灯光、喇叭等辅助设备在不使用时自动关闭，显示屏亮度根据环境光线自动调节。</w:t>
      </w:r>
    </w:p>
    <w:p w14:paraId="3CCD1629">
      <w:r>
        <w:t>能量管理系统通过电池管理系统（BMS）实时监测电池状态，包括单体电压、总电压、充放电电流、温度等参数，采用安时积分法结合开路电压法估算电池荷电状态（SOC），精度±5%。根据SOC值自动调整能量管理策略：SOC＞80%时，允许全功率输出，再生制动能量全部回收；50%≤SOC≤80%时，正常功率输出，再生能量优先回收；30%≤SOC＜50%时，限制最大功率输出，非必要功能关闭；SOC＜30%时，大幅降低功率输出，发出充电提醒；SOC＜20%时，仅允许货叉下降和低速行驶至充电区域。</w:t>
      </w:r>
    </w:p>
    <w:p w14:paraId="76A67A42">
      <w:r>
        <w:t>安全互锁保护确保各系统之间的动作安全协调，防止误操作和危险工况，主要互锁关系包括：钥匙开关与急停按钮互锁只有钥匙开关打开且急停按钮复位后，系统才能上电；制动与驱动互锁只有制动踏板释放且驻车制动解除后，驱动电机才能输出动力；门架位置与行驶互锁只有门架后倾角度大于3°或货叉高度低于0.5米时，才能允许高速行驶；负载与起升互锁当检测到超载时，禁止货叉起升动作；充电与行驶互锁充电过程中，驱动系统和液压系统被锁定，防止车辆误启动。</w:t>
      </w:r>
    </w:p>
    <w:p w14:paraId="7DD9ACF0">
      <w:r>
        <w:t>安全互锁保护通过硬件和软件双重实现：硬件互锁采用安全继电器和接触器辅助触点实现关键安全信号的强制互锁；软件互锁通过主控制器内的安全逻辑判断实现非关键信号的互锁控制。当互锁条件不满足时，控制器拒绝执行相应动作，并在仪表盘上显示原因提示。例如，充电过程中操作人员尝试启动车辆，控制器检测到充电插头信号有效，立即锁定驱动系统，并显示"充电中，禁止行驶"提示信息。</w:t>
      </w:r>
    </w:p>
    <w:p w14:paraId="413705C0">
      <w:pPr>
        <w:pStyle w:val="3"/>
      </w:pPr>
      <w:r>
        <w:t>六、故障诊断与维护</w:t>
      </w:r>
    </w:p>
    <w:p w14:paraId="4539C20C">
      <w:pPr>
        <w:pStyle w:val="4"/>
      </w:pPr>
      <w:r>
        <w:t>6.1 常见故障分类与现象</w:t>
      </w:r>
    </w:p>
    <w:p w14:paraId="00A63684">
      <w:r>
        <w:t>电动推垛车在干变绕线车间长期使用过程中，由于环境因素、操作因素和零部件磨损等原因，不可避免会发生各种故障。根据故障发生的系统部位，可将常见故障分为提升系统故障、行驶系统故障、电气系统故障和液压系统故障四大类，每类故障具有不同的现象特征和发生规律，掌握这些故障现象是进行故障诊断的基础。</w:t>
      </w:r>
    </w:p>
    <w:p w14:paraId="406AF92E">
      <w:r>
        <w:t>提升系统故障主要表现为货叉升降功能异常，影响货物装卸作业，常见故障现象包括：货叉起升无力表现为空载时升降正常，满载时起升缓慢或无法起升，起升速度低于50mm/s，液压系统工作压力低于12MPa；货叉沉降量超标在满载状态下静置1小时，货叉自然下降距离超过50mm，严重时可见明显下降动作；货叉升降抖动货叉在升降过程中出现上下或左右晃动，伴有异常震动和噪声，定位精度下降；门架倾斜困难门架前倾或后倾动作缓慢、卡顿，或无法达到最大倾斜角度；升降异响液压系统或门架在升降过程中发出异常声音，如"嗡嗡"声、"咔嗒"声或"嘶嘶"声。</w:t>
      </w:r>
    </w:p>
    <w:p w14:paraId="2842C324">
      <w:r>
        <w:t>提升系统故障多发生在液压系统和门架结构部件，常见原因包括：液压油不足或污染导致油泵吸空或阀类元件堵塞；液压泵磨损内漏导致输出压力和流量不足；油缸密封件老化损坏导致内漏或外漏；多路换向阀阀芯磨损或卡滞导致流量控制异常；起升链条松弛或润滑不良导致升降抖动和异响；门架滚轮磨损或导轨变形导致升降阻力增大和卡顿。</w:t>
      </w:r>
    </w:p>
    <w:p w14:paraId="58BD4CB2">
      <w:r>
        <w:t>行驶系统故障影响车辆的正常行驶，表现为速度异常、转向异常和制动异常，常见故障现象包括：行驶速度异常车辆最高行驶速度明显降低，或速度忽快忽慢，无法平稳控制；行驶方向跑偏车辆在直线行驶时自动偏向一侧，需要持续修正转向才能保持直线；转向异常表现为转向沉重，转向角度不足，转向回正不良，或转向时有卡顿和异响；制动性能下降行车制动距离超过1.5米，驻车制动无法在15%坡道上可靠停车；驱动轮异响行驶过程中驱动轮或驱动桥发出异常噪声，如"咕噜"声、"啸叫"声或"摩擦"声。</w:t>
      </w:r>
    </w:p>
    <w:p w14:paraId="6C9A36E2">
      <w:r>
        <w:t>行驶系统故障主要发生在驱动系统、转向系统和制动系统，常见原因包括：驱动电机碳刷磨损或换向器积碳导致电机输出功率下降；驱动电机控制器故障导致速度控制异常；驱动桥齿轮磨损或润滑油不足导致异响和效率下降；转向电机故障或转向传动机构卡滞导致转向异常；制动片磨损或制动间隙过大导致制动性能下降；轮胎气压不足或磨损不均导致行驶跑偏和振动。</w:t>
      </w:r>
    </w:p>
    <w:p w14:paraId="19BDAE99">
      <w:r>
        <w:t>电气系统故障涉及面广，表现形式多样，常见故障现象包括：电池电量快速下降充满电后工作时间明显缩短，低于正常续航时间的70%；充电异常充电器无法正常充电，或充电时间超过正常时间的150%；控制器报警仪表盘显示故障代码，如E01（电机过流）、E02（电池欠压）等；灯光喇叭故障前照灯、转向灯或喇叭不工作；操作手柄失灵手柄操作无响应或响应异常；显示屏故障仪表盘无显示、显示错乱或亮度异常。</w:t>
      </w:r>
    </w:p>
    <w:p w14:paraId="463261F2">
      <w:r>
        <w:t>电气系统故障主要发生在电池、电机、控制器和传感器等关键部件，常见原因包括：蓄电池极板硫化或单体电池损坏导致容量下降；充放电管理模块故障导致充电异常；电机绕组短路或接地导致电机工作异常；控制器内部元件损坏或程序异常导致控制失灵；传感器信号异常或线路接触不良导致控制精度下降；线束老化、破损或接头松动导致电路通断异常；保险熔断导致相应电路无电。</w:t>
      </w:r>
    </w:p>
    <w:p w14:paraId="786DFDAE">
      <w:r>
        <w:t>液压系统故障是提升系统故障的主要原因，同时也可能影响其他系统工作，常见故障现象包括：液压系统压力不足系统最高工作压力低于14MPa，无法满足重载提升需求；液压油泄漏在液压管路接头、油缸活塞杆或液压元件结合面出现油迹或油滴；液压油污染油液颜色变深、浑浊或含有杂质，油液透明度下降；油温异常液压系统工作温度超过60℃，油箱表面烫手；液压泵噪声异常液压泵工作时发出尖锐噪声或低沉异响。</w:t>
      </w:r>
    </w:p>
    <w:p w14:paraId="5462B8F0">
      <w:r>
        <w:t>液压系统故障主要发生在液压泵、多路换向阀、油缸和液压管路等部件，常见原因包括：液压泵齿轮或叶片磨损导致内漏增加；多路换向阀阀芯磨损或卡滞导致压力损失增大；溢流阀弹簧疲劳或阀芯卡滞导致压力调不高；油缸密封件老化或损坏导致内漏或外漏；液压管路堵塞或接头松动导致流量不足或泄漏；液压油粘度不当或污染导致系统工作异常。</w:t>
      </w:r>
    </w:p>
    <w:p w14:paraId="517E0993">
      <w:pPr>
        <w:pStyle w:val="4"/>
      </w:pPr>
      <w:r>
        <w:t>6.2 故障诊断流程与方法</w:t>
      </w:r>
    </w:p>
    <w:p w14:paraId="1C9B03B2">
      <w:r>
        <w:t>电动推垛车故障诊断应遵循"先简单后复杂、先直观后精密、先整体后局部"的原则，采用系统化、规范化的诊断流程，结合干变绕线车间的实际条件，快速准确地确定故障原因和部位。故障诊断基本流程包括故障现象确认、初步检查、系统排查、部件检测和故障定位五个步骤，每个步骤采用不同的诊断方法和工具。</w:t>
      </w:r>
    </w:p>
    <w:p w14:paraId="02C5CD2D">
      <w:r>
        <w:t>故障现象确认是故障诊断的第一步，通过观察和测试准确描述故障现象，为后续诊断提供依据。首先向操作人员了解故障发生的详细情况，包括故障发生时间、环境条件、操作过程、故障前兆和故障现象等信息；然后亲自操作设备，验证故障现象是否复现，观察故障发生的具体条件和表现特征；使用必要的测量工具记录相关参数，如行驶速度、制动距离、货叉沉降量等，与标准参数对比确定故障程度。</w:t>
      </w:r>
    </w:p>
    <w:p w14:paraId="5996066B">
      <w:r>
        <w:t>故障现象确认时应注意区分真故障和假故障，有些现象可能是操作不当或参数设置错误导致的假性故障，而非设备本身问题。例如，货叉无法起升可能是因为操作手柄未复位或急停按钮未释放；行驶速度缓慢可能是因为设备处于微动模式或节能模式。通过重新操作和模式切换，可排除部分假性故障，避免不必要的维修工作。</w:t>
      </w:r>
    </w:p>
    <w:p w14:paraId="3B04E539">
      <w:r>
        <w:t>初步检查是在不拆解设备的情况下，通过外观检查和基本功能测试，发现明显故障点和常见问题。检查内容包括：电源系统检查电池电量是否充足，电池桩头是否氧化或松动，充电接口是否损坏；液压系统检查液压油液位和油质，观察管路和接头是否有泄漏，检查液压油箱通气孔是否通畅；电气系统检查线束是否破损，连接器是否松动脱落，保险丝是否熔断，接触器触点是否烧蚀；机械系统检查轮胎气压和磨损情况，链条张紧度和润滑情况，门架和货叉是否变形或裂纹。</w:t>
      </w:r>
    </w:p>
    <w:p w14:paraId="1BAA38C8">
      <w:r>
        <w:t>初步检查可发现约60%的常见故障，如电池亏电、液压油不足、管路漏油、线束脱落等明显问题。检查方法以目视检查为主，配合简单工具：用万用表测量电池电压和电路通断；用手电筒照射难以观察的部位；用手触摸电机、控制器等部件，感受温度是否正常；用扳手检查关键部位螺栓紧固情况。初步检查应按照从整体到局部的顺序进行，先检查影响全局的系统，再检查局部部件。</w:t>
      </w:r>
    </w:p>
    <w:p w14:paraId="40B863FD">
      <w:r>
        <w:t>系统排查当初步检查未发现明显故障时，需要按照系统分类进行深入排查，确定故障所在的系统或子系统。系统排查采用"分段排除法"，通过测试各系统的输入输出信号和工作参数，判断系统功能是否正常。</w:t>
      </w:r>
    </w:p>
    <w:p w14:paraId="55006FE3">
      <w:r>
        <w:t>电气系统排查步骤：测量电池组总电压和单体电压，判断电池是否正常；检查主接触器动作是否正常，触点是否良好；测试控制器输入输出信号，判断控制逻辑是否正常；检查电机绕组电阻和绝缘电阻，判断电机是否损坏；检测传感器信号，判断传感器是否工作正常。</w:t>
      </w:r>
    </w:p>
    <w:p w14:paraId="20DFA786">
      <w:r>
        <w:t>液压系统排查步骤：测量液压系统工作压力，判断油泵和溢流阀是否正常；检查多路换向阀各油口压力，判断阀芯是否卡滞；测试油缸伸缩速度和阻力，判断油缸是否内漏；检查液压油污染度和粘度，判断油液是否合格。</w:t>
      </w:r>
    </w:p>
    <w:p w14:paraId="090A5DDA">
      <w:r>
        <w:t>机械系统排查步骤：检查传动系统间隙和异响，判断齿轮和轴承是否磨损；测试制动性能和制动间隙，判断制动系统是否正常；检查转向系统自由行程和阻力，判断转向机构是否正常；测量门架垂直度和货叉变形量，判断结构件是否变形。</w:t>
      </w:r>
    </w:p>
    <w:p w14:paraId="4E6A23F1">
      <w:r>
        <w:t>系统排查需要使用专业工具和设备，如万用表、压力表、液压测试仪、电机测试仪等，部分测试需要在特定工况下进行。例如，液压系统压力测试应在空载和满载两种状态下分别进行，对比压力变化判断故障原因；电机性能测试需要测量不同负载下的转速、电流和温度，绘制特性曲线进行分析。</w:t>
      </w:r>
    </w:p>
    <w:p w14:paraId="4BAF1BE8">
      <w:r>
        <w:t>部件检测当确定故障所在系统后，需要对系统内的关键部件进行逐一检测，找出具体的故障部件。部件检测可采用"替换法"或"测量法"：替换法用已知良好的部件替换可疑部件，观察故障是否消失，适用于难以测量的电子元件和液压元件；测量法通过测量部件的几何尺寸、电气参数或物理性能，判断部件是否符合标准，适用于机械零件和电气元件。</w:t>
      </w:r>
    </w:p>
    <w:p w14:paraId="68ADFB47">
      <w:r>
        <w:t>关键部件检测方法：液压泵检测测量泵的容积效率和总效率，容积效率低于85%时需要维修或更换；油缸检测测量油缸内漏量，在额定压力下内漏量应小于5mL/min；多路换向阀检测测量各工况下的压力损失和内漏量；电机检测测量绕组直流电阻、绝缘电阻和空载电流，判断电机是否正常；控制器检测通过专用诊断软件读取内部参数和故障记录，判断控制器是否正常。</w:t>
      </w:r>
    </w:p>
    <w:p w14:paraId="541CB042">
      <w:r>
        <w:t>部件检测需要专业知识和设备，部分精密部件检测需要送到专业维修机构进行。在干变绕线车间现场，可对部分部件进行简易检测：如用塞尺测量轴承间隙；用千分表测量轴类零件跳动；用放大镜观察齿轮齿面磨损情况；用清洗剂清洗液压元件，检查是否有磨损或划伤。</w:t>
      </w:r>
    </w:p>
    <w:p w14:paraId="5D05BBED">
      <w:r>
        <w:t>故障定位确定具体故障部件和故障原因后，需要进一步定位故障点和故障类型，为维修提供准确依据。故障定位需要分析故障机理，判断是磨损、变形、断裂、腐蚀还是电气故障。</w:t>
      </w:r>
    </w:p>
    <w:p w14:paraId="104F9645">
      <w:r>
        <w:t>机械部件故障定位：磨损故障测量零件关键尺寸，与标准尺寸对比，确定磨损量；变形故障测量零件形位公差，如直线度、平行度、垂直度等；断裂故障检查零件是否有裂纹，分析裂纹产生原因和扩展情况；松动故障检查螺纹连接是否松动，键连接是否失效。</w:t>
      </w:r>
    </w:p>
    <w:p w14:paraId="6366A15D">
      <w:r>
        <w:t>液压元件故障定位：内漏故障通过测量压力降或流量损失确定；外漏故障观察泄漏部位和泄漏量，判断密封件是否损坏；卡滞故障测量阀芯移动阻力，检查是否有异物或变形。</w:t>
      </w:r>
    </w:p>
    <w:p w14:paraId="4166D9B7">
      <w:r>
        <w:t>电气元件故障定位：短路故障用万用表测量电阻，判断是否有短路点；断路故障测量通断，判断线路或元件是否断路；性能退化故障测量电气参数，如电阻、电容、电感等，与标准值对比。</w:t>
      </w:r>
    </w:p>
    <w:p w14:paraId="694B529B">
      <w:r>
        <w:t>故障定位完成后，应记录故障部位、故障现象、故障原因和检测数据，形成完整的故障记录，为后续维修和预防性维护提供依据。同时，分析故障发生的根本原因，采取纠正和预防措施，防止同类故障再次发生。</w:t>
      </w:r>
    </w:p>
    <w:p w14:paraId="762C0C1E">
      <w:pPr>
        <w:pStyle w:val="4"/>
      </w:pPr>
      <w:r>
        <w:t>6.3 典型故障成因与对策</w:t>
      </w:r>
    </w:p>
    <w:p w14:paraId="1FE4C71D">
      <w:r>
        <w:t>电动推垛车在干变绕线车间的典型故障具有一定的规律性，掌握这些故障的成因和对策，能够快速有效地进行故障排除，恢复设备正常运行。以下针对提升系统、行驶系统、电气系统和液压系统的典型故障，详细分析其成因并提出相应的处理对策。</w:t>
      </w:r>
    </w:p>
    <w:p w14:paraId="5986668E">
      <w:r>
        <w:t>提升系统典型故障：货叉起升无力</w:t>
      </w:r>
    </w:p>
    <w:p w14:paraId="62592F3B">
      <w:r>
        <w:t>故障现象：空载时货叉升降正常，加载至额定载荷的80%以上时，起升速度明显减慢，无法达到正常起升高度，液压系统工作压力低于12MPa。</w:t>
      </w:r>
    </w:p>
    <w:p w14:paraId="550DFDFA">
      <w:r>
        <w:t>成因分析：</w:t>
      </w:r>
    </w:p>
    <w:p w14:paraId="7A8F9DA8">
      <w:pPr>
        <w:numPr>
          <w:ilvl w:val="0"/>
          <w:numId w:val="13"/>
        </w:numPr>
        <w:spacing w:before="0" w:beforeAutospacing="1" w:after="0" w:afterAutospacing="1"/>
        <w:ind w:left="720" w:hanging="360"/>
      </w:pPr>
      <w:r>
        <w:t>液压油不足或油液污染：液压油箱油位低于最低刻度线，导致油泵吸空；或油液中混入杂质，堵塞滤油器和阀类元件，造成压力损失增大。</w:t>
      </w:r>
    </w:p>
    <w:p w14:paraId="2BAB1187">
      <w:pPr>
        <w:numPr>
          <w:ilvl w:val="0"/>
          <w:numId w:val="13"/>
        </w:numPr>
        <w:spacing w:before="0" w:beforeAutospacing="1" w:after="0" w:afterAutospacing="1"/>
        <w:ind w:left="720" w:hanging="360"/>
      </w:pPr>
      <w:r>
        <w:t>液压泵磨损：齿轮泵齿轮端面磨损或叶片泵叶片磨损，导致内漏增加，输出流量和压力下降。齿轮泵正常内漏量应小于3mL/min，超过5mL/min时会明显影响系统压力。</w:t>
      </w:r>
    </w:p>
    <w:p w14:paraId="7D53BA85">
      <w:pPr>
        <w:numPr>
          <w:ilvl w:val="0"/>
          <w:numId w:val="13"/>
        </w:numPr>
        <w:spacing w:before="0" w:beforeAutospacing="1" w:after="0" w:afterAutospacing="1"/>
        <w:ind w:left="720" w:hanging="360"/>
      </w:pPr>
      <w:r>
        <w:t>溢流阀故障：溢流阀弹簧疲劳或断裂，导致设定压力降低；或阀芯卡滞在开启位置，无法完全关闭，造成系统压力调不高。</w:t>
      </w:r>
    </w:p>
    <w:p w14:paraId="540F2012">
      <w:pPr>
        <w:numPr>
          <w:ilvl w:val="0"/>
          <w:numId w:val="13"/>
        </w:numPr>
        <w:spacing w:before="0" w:beforeAutospacing="1" w:after="0" w:afterAutospacing="1"/>
        <w:ind w:left="720" w:hanging="360"/>
      </w:pPr>
      <w:r>
        <w:t>多路换向阀内漏：换向阀阀芯磨损或密封件损坏，导致高压油从进油腔泄漏到回油腔，压力损失增大。</w:t>
      </w:r>
    </w:p>
    <w:p w14:paraId="25BB0CA6">
      <w:pPr>
        <w:numPr>
          <w:ilvl w:val="0"/>
          <w:numId w:val="13"/>
        </w:numPr>
        <w:spacing w:before="0" w:beforeAutospacing="1" w:after="0" w:afterAutospacing="1"/>
        <w:ind w:left="720" w:hanging="360"/>
      </w:pPr>
      <w:r>
        <w:t>油缸内漏：油缸活塞密封件老化、磨损或损坏，导致液压油从无杆腔泄漏到有杆腔，无法建立足够压力。</w:t>
      </w:r>
    </w:p>
    <w:p w14:paraId="5D2D67AD">
      <w:r>
        <w:t>处理对策：</w:t>
      </w:r>
    </w:p>
    <w:p w14:paraId="414A283C">
      <w:pPr>
        <w:numPr>
          <w:ilvl w:val="0"/>
          <w:numId w:val="14"/>
        </w:numPr>
        <w:spacing w:before="0" w:beforeAutospacing="1" w:after="0" w:afterAutospacing="1"/>
        <w:ind w:left="720" w:hanging="360"/>
      </w:pPr>
      <w:r>
        <w:t>检查液压油液位和油质，不足时添加ISO VG46抗磨液压油至油位线；油液污染时更换新油并清洗油箱和滤油器。换油步骤：打开油箱底部放油螺塞，放净旧油；拆卸并清洗油箱和滤油器；安装放油螺塞；从加油口注入新油至油位线；启动设备空载运行，使新油在系统内循环；停机后再次检查油位，不足时补充。</w:t>
      </w:r>
    </w:p>
    <w:p w14:paraId="26CA0F76">
      <w:pPr>
        <w:numPr>
          <w:ilvl w:val="0"/>
          <w:numId w:val="14"/>
        </w:numPr>
        <w:spacing w:before="0" w:beforeAutospacing="1" w:after="0" w:afterAutospacing="1"/>
        <w:ind w:left="720" w:hanging="360"/>
      </w:pPr>
      <w:r>
        <w:t>检测液压泵性能，测量油泵输出压力和流量，若低于标准值的85%，需拆卸检修或更换液压泵。齿轮泵检修重点：检查齿轮端面和齿顶磨损情况，磨损量超过0.1mm时需更换齿轮；检查轴套间隙，超过0.2mm时需更换轴套；更换所有密封件；装配后测试容积效率。</w:t>
      </w:r>
    </w:p>
    <w:p w14:paraId="7CE3A398">
      <w:pPr>
        <w:numPr>
          <w:ilvl w:val="0"/>
          <w:numId w:val="14"/>
        </w:numPr>
        <w:spacing w:before="0" w:beforeAutospacing="1" w:after="0" w:afterAutospacing="1"/>
        <w:ind w:left="720" w:hanging="360"/>
      </w:pPr>
      <w:r>
        <w:t>检查调整溢流阀，拆下溢流阀清洗阀芯和阀座，去除油污和杂质；更换老化弹簧；重新调整溢流阀压力至14±0.5MPa。调整方法：顺时针旋转调节螺母，压力升高；逆时针旋转，压力降低；调整后锁紧螺母固定。</w:t>
      </w:r>
    </w:p>
    <w:p w14:paraId="2E138C8A">
      <w:pPr>
        <w:numPr>
          <w:ilvl w:val="0"/>
          <w:numId w:val="14"/>
        </w:numPr>
        <w:spacing w:before="0" w:beforeAutospacing="1" w:after="0" w:afterAutospacing="1"/>
        <w:ind w:left="720" w:hanging="360"/>
      </w:pPr>
      <w:r>
        <w:t>检修多路换向阀，拆卸换向阀阀芯，用细砂纸打磨阀芯和阀孔，去除毛刺和划痕；检查阀芯与阀孔配合间隙，超过0.05mm时需更换阀芯；更换所有密封件；装配后测试各油口压力。</w:t>
      </w:r>
    </w:p>
    <w:p w14:paraId="5D5854C5">
      <w:pPr>
        <w:numPr>
          <w:ilvl w:val="0"/>
          <w:numId w:val="14"/>
        </w:numPr>
        <w:spacing w:before="0" w:beforeAutospacing="1" w:after="0" w:afterAutospacing="1"/>
        <w:ind w:left="720" w:hanging="360"/>
      </w:pPr>
      <w:r>
        <w:t>检修油缸，拆卸油缸活塞杆，检查活塞密封件是否损坏，如老化、开裂或磨损，应更换新的聚氨酯密封件；检查活塞杆表面是否有划伤或腐蚀，轻微损伤可抛光修复，严重时需更换活塞杆；检查油缸内壁磨损情况，超过0.1mm时需镗缸或更换油缸。</w:t>
      </w:r>
    </w:p>
    <w:p w14:paraId="7F69D7FB">
      <w:r>
        <w:t>行驶系统典型故障：驱动轮速度明显下降</w:t>
      </w:r>
    </w:p>
    <w:p w14:paraId="12489329">
      <w:r>
        <w:t>故障现象：车辆行驶速度明显低于标准值，即使在空载状态下，最高速度也无法达到3km/h；加速缓慢，满载时甚至无法爬坡；驱动电机发热严重，运行一段时间后温度超过85℃。</w:t>
      </w:r>
    </w:p>
    <w:p w14:paraId="1B6D14DE">
      <w:r>
        <w:t>成因分析：</w:t>
      </w:r>
    </w:p>
    <w:p w14:paraId="7D3C6D56">
      <w:pPr>
        <w:numPr>
          <w:ilvl w:val="0"/>
          <w:numId w:val="15"/>
        </w:numPr>
        <w:spacing w:before="0" w:beforeAutospacing="1" w:after="0" w:afterAutospacing="1"/>
        <w:ind w:left="720" w:hanging="360"/>
      </w:pPr>
      <w:r>
        <w:t>电池组故障：蓄电池容量下降或单体电池损坏，导致输出电压和电流不足；电池桩头氧化或松动，接触电阻增大，电压降增大。</w:t>
      </w:r>
    </w:p>
    <w:p w14:paraId="284C51BE">
      <w:pPr>
        <w:numPr>
          <w:ilvl w:val="0"/>
          <w:numId w:val="15"/>
        </w:numPr>
        <w:spacing w:before="0" w:beforeAutospacing="1" w:after="0" w:afterAutospacing="1"/>
        <w:ind w:left="720" w:hanging="360"/>
      </w:pPr>
      <w:r>
        <w:t>电机故障：电机换向器片间积碳导致短路；碳刷磨损过度或弹簧压力不足，导致接触不良；绕组匝间短路或接地，导致电机输出功率下降；轴承磨损或润滑不良，导致机械阻力增大。</w:t>
      </w:r>
    </w:p>
    <w:p w14:paraId="2F128659">
      <w:pPr>
        <w:numPr>
          <w:ilvl w:val="0"/>
          <w:numId w:val="15"/>
        </w:numPr>
        <w:spacing w:before="0" w:beforeAutospacing="1" w:after="0" w:afterAutospacing="1"/>
        <w:ind w:left="720" w:hanging="360"/>
      </w:pPr>
      <w:r>
        <w:t>控制器故障：控制器功率管损坏或老化，输出电流不足；控制程序异常，限制电机输出功率；传感器信号异常，导致速度闭环控制不准确。</w:t>
      </w:r>
    </w:p>
    <w:p w14:paraId="41E93301">
      <w:pPr>
        <w:numPr>
          <w:ilvl w:val="0"/>
          <w:numId w:val="15"/>
        </w:numPr>
        <w:spacing w:before="0" w:beforeAutospacing="1" w:after="0" w:afterAutospacing="1"/>
        <w:ind w:left="720" w:hanging="360"/>
      </w:pPr>
      <w:r>
        <w:t>传动系统故障：驱动桥齿轮磨损或润滑油不足，导致传动效率下降；传动轴或半轴弯曲，导致附加阻力增大；制动器未完全释放，产生制动拖滞。</w:t>
      </w:r>
    </w:p>
    <w:p w14:paraId="0D688A96">
      <w:r>
        <w:t>处理对策：</w:t>
      </w:r>
    </w:p>
    <w:p w14:paraId="6B68FF8B">
      <w:pPr>
        <w:numPr>
          <w:ilvl w:val="0"/>
          <w:numId w:val="16"/>
        </w:numPr>
        <w:spacing w:before="0" w:beforeAutospacing="1" w:after="0" w:afterAutospacing="1"/>
        <w:ind w:left="720" w:hanging="360"/>
      </w:pPr>
      <w:r>
        <w:t>检查电池组状态，用万用表测量电池组总电压和单体电压，总电压应不低于额定电压的90%，单体电压差应小于0.2V。若电池亏电，需进行补充充电；若单体电压差异大，需进行均衡充电；若存在严重损坏的单体电池，需更换电池组。电池桩头处理：用砂纸打磨桩头氧化层，涂抹凡士林防止再次氧化；用扳手紧固桩头螺栓，扭矩15±2N·m。</w:t>
      </w:r>
    </w:p>
    <w:p w14:paraId="62446418">
      <w:pPr>
        <w:numPr>
          <w:ilvl w:val="0"/>
          <w:numId w:val="16"/>
        </w:numPr>
        <w:spacing w:before="0" w:beforeAutospacing="1" w:after="0" w:afterAutospacing="1"/>
        <w:ind w:left="720" w:hanging="360"/>
      </w:pPr>
      <w:r>
        <w:t>检修驱动电机，拆卸电机端盖，检查换向器表面是否有积碳，用细砂纸清理换向器；检查碳刷磨损情况，剩余长度低于5mm时更换新碳刷；调整碳刷弹簧压力至15-20N；测量绕组绝缘电阻，应大于0.5MΩ（冷态）；检查轴承润滑情况，添加或更换润滑脂。电机装配后进行空载测试，电流应小于额定电流的30%，运行平稳无异常噪声。</w:t>
      </w:r>
    </w:p>
    <w:p w14:paraId="141BB042">
      <w:pPr>
        <w:numPr>
          <w:ilvl w:val="0"/>
          <w:numId w:val="16"/>
        </w:numPr>
        <w:spacing w:before="0" w:beforeAutospacing="1" w:after="0" w:afterAutospacing="1"/>
        <w:ind w:left="720" w:hanging="360"/>
      </w:pPr>
      <w:r>
        <w:t>检测控制器性能，用诊断仪读取控制器故障码和运行参数，判断是否存在故障；检查控制器散热片是否清洁，散热风扇是否工作正常；测量控制器输出电压和电流，与额定值对比。若控制器损坏，需更换同型号控制器，并进行参数配置和调试。</w:t>
      </w:r>
    </w:p>
    <w:p w14:paraId="35C951C5">
      <w:pPr>
        <w:numPr>
          <w:ilvl w:val="0"/>
          <w:numId w:val="16"/>
        </w:numPr>
        <w:spacing w:before="0" w:beforeAutospacing="1" w:after="0" w:afterAutospacing="1"/>
        <w:ind w:left="720" w:hanging="360"/>
      </w:pPr>
      <w:r>
        <w:t>检查传动系统，拆卸驱动桥，检查齿轮磨损情况，齿面磨损深度超过0.2mm或有断齿时需更换齿轮；更换齿轮油，加注80W-90重负荷齿轮油至油位孔溢出；检查传动轴和半轴直线度，弯曲超过0.5mm/m时需校直或更换；检查制动器间隙，调整至0.5-1mm，确保制动完全释放。</w:t>
      </w:r>
    </w:p>
    <w:p w14:paraId="51029917">
      <w:r>
        <w:t>电气系统典型故障：电池耗电快</w:t>
      </w:r>
    </w:p>
    <w:p w14:paraId="35842B86">
      <w:r>
        <w:t>故障现象：电池充满电后，连续工作时间明显缩短，从正常的6-8小时缩短至3小时以下；充电后电量指示器显示满电，但工作1-2小时后即降至50%以下；电池在充电过程中很快显示充满，但放电速度快。</w:t>
      </w:r>
    </w:p>
    <w:p w14:paraId="2C17D71B">
      <w:r>
        <w:t>成因分析：</w:t>
      </w:r>
    </w:p>
    <w:p w14:paraId="3947F3C7">
      <w:pPr>
        <w:numPr>
          <w:ilvl w:val="0"/>
          <w:numId w:val="17"/>
        </w:numPr>
        <w:spacing w:before="0" w:beforeAutospacing="1" w:after="0" w:afterAutospacing="1"/>
        <w:ind w:left="720" w:hanging="360"/>
      </w:pPr>
      <w:r>
        <w:t>电池组老化：蓄电池使用时间超过设计寿命（铅酸电池1-2年，锂电池3-5年），极板硫化或活性物质脱落，导致容量下降；单体电池不均衡，部分电池容量严重衰减，拖累整个电池组性能。</w:t>
      </w:r>
    </w:p>
    <w:p w14:paraId="62ADF541">
      <w:pPr>
        <w:numPr>
          <w:ilvl w:val="0"/>
          <w:numId w:val="17"/>
        </w:numPr>
        <w:spacing w:before="0" w:beforeAutospacing="1" w:after="0" w:afterAutospacing="1"/>
        <w:ind w:left="720" w:hanging="360"/>
      </w:pPr>
      <w:r>
        <w:t>充放电管理不当：长期过充导致极板栅格腐蚀；长期欠充导致极板硫化；深度放电次数过多导致容量衰减；充电环境温度过高或过低影响充电效果。</w:t>
      </w:r>
    </w:p>
    <w:p w14:paraId="09C27E2D">
      <w:pPr>
        <w:numPr>
          <w:ilvl w:val="0"/>
          <w:numId w:val="17"/>
        </w:numPr>
        <w:spacing w:before="0" w:beforeAutospacing="1" w:after="0" w:afterAutospacing="1"/>
        <w:ind w:left="720" w:hanging="360"/>
      </w:pPr>
      <w:r>
        <w:t>电池连接不良：电池桩头松动或氧化导致接触电阻增大，充放电过程中电压降增大，有效容量降低；连接电缆截面积不足或老化，电阻增大，影响充放电效率。</w:t>
      </w:r>
    </w:p>
    <w:p w14:paraId="51277973">
      <w:pPr>
        <w:numPr>
          <w:ilvl w:val="0"/>
          <w:numId w:val="17"/>
        </w:numPr>
        <w:spacing w:before="0" w:beforeAutospacing="1" w:after="0" w:afterAutospacing="1"/>
        <w:ind w:left="720" w:hanging="360"/>
      </w:pPr>
      <w:r>
        <w:t>控制器故障：控制器参数设置不当，导致电机工作点偏离高效率区，能量消耗增加；控制器内部元件老化或损坏，导致功耗增大。</w:t>
      </w:r>
    </w:p>
    <w:p w14:paraId="04D22289">
      <w:pPr>
        <w:numPr>
          <w:ilvl w:val="0"/>
          <w:numId w:val="17"/>
        </w:numPr>
        <w:spacing w:before="0" w:beforeAutospacing="1" w:after="0" w:afterAutospacing="1"/>
        <w:ind w:left="720" w:hanging="360"/>
      </w:pPr>
      <w:r>
        <w:t>用电设备异常：电机、液压泵等大功率设备异常耗电；灯光、喇叭等辅助设备未关闭，造成额外能耗；线路存在漏电故障，导致电池缓慢放电。</w:t>
      </w:r>
    </w:p>
    <w:p w14:paraId="2EF49441">
      <w:r>
        <w:t>处理对策：</w:t>
      </w:r>
    </w:p>
    <w:p w14:paraId="0E247433">
      <w:pPr>
        <w:numPr>
          <w:ilvl w:val="0"/>
          <w:numId w:val="18"/>
        </w:numPr>
        <w:spacing w:before="0" w:beforeAutospacing="1" w:after="0" w:afterAutospacing="1"/>
        <w:ind w:left="720" w:hanging="360"/>
      </w:pPr>
      <w:r>
        <w:t>评估电池组状态，进行容量测试，采用10小时率放电法，测量电池实际容量，若低于额定容量的80%，需考虑更换电池组。电池均衡修复对于轻微不均衡的电池组，可进行均衡充电：将电池组完全放电至10.5V/单体；采用小电流（0.1C）充电至14.7V/单体；保持充电电压，持续充电12-24小时；放电至10.5V/单体；重复2-3个循环，改善电池均衡性。</w:t>
      </w:r>
    </w:p>
    <w:p w14:paraId="6F6A1951">
      <w:pPr>
        <w:numPr>
          <w:ilvl w:val="0"/>
          <w:numId w:val="18"/>
        </w:numPr>
        <w:spacing w:before="0" w:beforeAutospacing="1" w:after="0" w:afterAutospacing="1"/>
        <w:ind w:left="720" w:hanging="360"/>
      </w:pPr>
      <w:r>
        <w:t>规范充放电管理，制定合理的充放电制度：避免过充，充电至电池电压达到14.4V/单体（铅酸电池）后转为浮充；避免欠充，每次使用后及时充电，不允许电量低于20%时长时间存放；控制充电环境温度在25±5℃，温度过低时进行预热，过高时加强通风；减少深度放电次数，每月深度放电不超过1次。</w:t>
      </w:r>
    </w:p>
    <w:p w14:paraId="18479D8E">
      <w:pPr>
        <w:numPr>
          <w:ilvl w:val="0"/>
          <w:numId w:val="18"/>
        </w:numPr>
        <w:spacing w:before="0" w:beforeAutospacing="1" w:after="0" w:afterAutospacing="1"/>
        <w:ind w:left="720" w:hanging="360"/>
      </w:pPr>
      <w:r>
        <w:t>优化电池连接，清洁并紧固电池桩头，用钢丝刷清理桩头表面氧化层，涂抹导电膏或凡士林；检查连接电缆，更换截面积不足或老化的电缆，确保电缆截面积≥10mm²；采用铜排连接代替电缆连接，降低接触电阻。</w:t>
      </w:r>
    </w:p>
    <w:p w14:paraId="339CF5A7">
      <w:pPr>
        <w:numPr>
          <w:ilvl w:val="0"/>
          <w:numId w:val="18"/>
        </w:numPr>
        <w:spacing w:before="0" w:beforeAutospacing="1" w:after="0" w:afterAutospacing="1"/>
        <w:ind w:left="720" w:hanging="360"/>
      </w:pPr>
      <w:r>
        <w:t>检查调整控制器参数，通过诊断软件读取控制器当前参数，重点检查电流限制、电压保护、PWM频率等参数，与厂家推荐值对比，必要时进行调整；更新控制器固件至最新版本，优化控制算法，提高能量利用效率。</w:t>
      </w:r>
    </w:p>
    <w:p w14:paraId="1076C93C">
      <w:pPr>
        <w:numPr>
          <w:ilvl w:val="0"/>
          <w:numId w:val="18"/>
        </w:numPr>
        <w:spacing w:before="0" w:beforeAutospacing="1" w:after="0" w:afterAutospacing="1"/>
        <w:ind w:left="720" w:hanging="360"/>
      </w:pPr>
      <w:r>
        <w:t>检查用电设备，测量各用电设备的工作电流，找出异常耗电设备；修复或更换异常耗电设备；检查线路绝缘情况，用兆欧表测量线路对地绝缘电阻，应大于1MΩ；养成良好操作习惯，作业结束后关闭所有用电设备。</w:t>
      </w:r>
    </w:p>
    <w:p w14:paraId="08306983">
      <w:r>
        <w:t>液压系统典型故障：油泵压力不足</w:t>
      </w:r>
    </w:p>
    <w:p w14:paraId="5EB32740">
      <w:r>
        <w:t>故障现象：液压系统工作压力无法达到设定值14MPa，最高压力仅能达到8-10MPa；货叉起升缓慢，无法提升额定载荷；液压泵工作噪声增大，伴有"嗡嗡"声或"嘶嘶"声。</w:t>
      </w:r>
    </w:p>
    <w:p w14:paraId="5ECC8110">
      <w:r>
        <w:t>成因分析：</w:t>
      </w:r>
    </w:p>
    <w:p w14:paraId="1537273D">
      <w:pPr>
        <w:numPr>
          <w:ilvl w:val="0"/>
          <w:numId w:val="19"/>
        </w:numPr>
        <w:spacing w:before="0" w:beforeAutospacing="1" w:after="0" w:afterAutospacing="1"/>
        <w:ind w:left="720" w:hanging="360"/>
      </w:pPr>
      <w:r>
        <w:t>油泵吸空：液压油箱油位过低，油泵吸油口露出油面；吸油滤油器堵塞，吸油阻力增大；吸油管路漏气，空气进入油泵；油泵轴封损坏，导致吸油腔漏气。</w:t>
      </w:r>
    </w:p>
    <w:p w14:paraId="5AB0C2BA">
      <w:pPr>
        <w:numPr>
          <w:ilvl w:val="0"/>
          <w:numId w:val="19"/>
        </w:numPr>
        <w:spacing w:before="0" w:beforeAutospacing="1" w:after="0" w:afterAutospacing="1"/>
        <w:ind w:left="720" w:hanging="360"/>
      </w:pPr>
      <w:r>
        <w:t>油泵磨损：齿轮泵齿轮端面磨损，导致轴向间隙增大；齿轮齿顶磨损，导致径向间隙增大；叶片泵叶片磨损或卡滞，导致密封不良；油泵配油盘磨损，导致高低压腔串通。</w:t>
      </w:r>
    </w:p>
    <w:p w14:paraId="2BC2D4D4">
      <w:pPr>
        <w:numPr>
          <w:ilvl w:val="0"/>
          <w:numId w:val="19"/>
        </w:numPr>
        <w:spacing w:before="0" w:beforeAutospacing="1" w:after="0" w:afterAutospacing="1"/>
        <w:ind w:left="720" w:hanging="360"/>
      </w:pPr>
      <w:r>
        <w:t>溢流阀故障：溢流阀设定压力过低；溢流阀阀芯卡滞在开启位置；溢流阀弹簧疲劳或断裂，弹力不足；溢流阀阻尼孔堵塞，导致压力调节失灵。</w:t>
      </w:r>
    </w:p>
    <w:p w14:paraId="2CFD91A2">
      <w:pPr>
        <w:numPr>
          <w:ilvl w:val="0"/>
          <w:numId w:val="19"/>
        </w:numPr>
        <w:spacing w:before="0" w:beforeAutospacing="1" w:after="0" w:afterAutospacing="1"/>
        <w:ind w:left="720" w:hanging="360"/>
      </w:pPr>
      <w:r>
        <w:t>液压油问题：液压油粘度太低，导致内漏增加；液压油污染严重，导致阀类元件磨损和堵塞；液压油温度过高，粘度下降，容积效率降低。</w:t>
      </w:r>
    </w:p>
    <w:p w14:paraId="0B2C0213">
      <w:pPr>
        <w:numPr>
          <w:ilvl w:val="0"/>
          <w:numId w:val="19"/>
        </w:numPr>
        <w:spacing w:before="0" w:beforeAutospacing="1" w:after="0" w:afterAutospacing="1"/>
        <w:ind w:left="720" w:hanging="360"/>
      </w:pPr>
      <w:r>
        <w:t>电机转速不足：液压电机供电电压不足，导致转速下降；电机本身故障，输出转速降低；电机与油泵连接松动或打滑，导致实际转速低于额定值。</w:t>
      </w:r>
    </w:p>
    <w:p w14:paraId="237B0A3D">
      <w:r>
        <w:t>处理对策：</w:t>
      </w:r>
    </w:p>
    <w:p w14:paraId="3230590B">
      <w:pPr>
        <w:numPr>
          <w:ilvl w:val="0"/>
          <w:numId w:val="20"/>
        </w:numPr>
        <w:spacing w:before="0" w:beforeAutospacing="1" w:after="0" w:afterAutospacing="1"/>
        <w:ind w:left="720" w:hanging="360"/>
      </w:pPr>
      <w:r>
        <w:t>排除油泵吸空故障，检查液压油箱油位，添加液压油至油位线；拆卸清洗吸油滤油器，去除滤芯上的杂质，必要时更换滤芯；检查吸油管路和接头，更换破损的管路，紧固松动的接头；更换油泵轴封，确保密封良好。排除空气方法：将货叉提升至最高位置，反复操作升降手柄数次，同时松开油缸顶部的放气螺塞，直至无气泡溢出后拧紧螺塞。</w:t>
      </w:r>
    </w:p>
    <w:p w14:paraId="01E7B0B7">
      <w:pPr>
        <w:numPr>
          <w:ilvl w:val="0"/>
          <w:numId w:val="20"/>
        </w:numPr>
        <w:spacing w:before="0" w:beforeAutospacing="1" w:after="0" w:afterAutospacing="1"/>
        <w:ind w:left="720" w:hanging="360"/>
      </w:pPr>
      <w:r>
        <w:t>检修或更换液压泵，测量油泵容积效率，若低于85%，需进行检修：齿轮泵更换磨损的齿轮和轴套，调整轴向和径向间隙；叶片泵更换磨损的叶片和配油盘，修磨定子内表面；更换所有密封件；装配后进行性能测试。若检修后仍无法达到性能要求，需更换新泵。</w:t>
      </w:r>
    </w:p>
    <w:p w14:paraId="7A440B5B">
      <w:pPr>
        <w:numPr>
          <w:ilvl w:val="0"/>
          <w:numId w:val="20"/>
        </w:numPr>
        <w:spacing w:before="0" w:beforeAutospacing="1" w:after="0" w:afterAutospacing="1"/>
        <w:ind w:left="720" w:hanging="360"/>
      </w:pPr>
      <w:r>
        <w:t>调整或更换溢流阀，拆卸溢流阀，清洗阀芯和阀座，去除油污和杂质；检查阀芯是否卡滞，用细砂纸打磨阀芯；更换老化或断裂的弹簧；重新调整溢流阀压力至14±0.5MPa。调整步骤：启动设备，空载运行5分钟，使油温升至40-50℃；将压力表连接至溢流阀出口；缓慢旋转调节螺母，观察压力表读数，调至设定值；锁紧调节螺母，再次测试压力是否稳定。</w:t>
      </w:r>
    </w:p>
    <w:p w14:paraId="5CA64928">
      <w:pPr>
        <w:numPr>
          <w:ilvl w:val="0"/>
          <w:numId w:val="20"/>
        </w:numPr>
        <w:spacing w:before="0" w:beforeAutospacing="1" w:after="0" w:afterAutospacing="1"/>
        <w:ind w:left="720" w:hanging="360"/>
      </w:pPr>
      <w:r>
        <w:t>更换液压油，排放旧油，清洗油箱和滤油器；选用粘度合适的ISO VG46抗磨液压油，确保油液清洁度达到NAS 8级；添加新油至油位线；运行设备空载循环，排除系统内的空气和杂质；检查油温，确保工作温度控制在30-50℃范围内，超过60℃时需检查冷却系统。</w:t>
      </w:r>
    </w:p>
    <w:p w14:paraId="5FAA6D63">
      <w:pPr>
        <w:numPr>
          <w:ilvl w:val="0"/>
          <w:numId w:val="20"/>
        </w:numPr>
        <w:spacing w:before="0" w:beforeAutospacing="1" w:after="0" w:afterAutospacing="1"/>
        <w:ind w:left="720" w:hanging="360"/>
      </w:pPr>
      <w:r>
        <w:t>检查液压电机，测量电机供电电压，确保电压在额定值±5%范围内；检查电机转速，使用转速计测量实际转速，若低于额定值的95%，需检修电机；检查电机与油泵的连接，紧固松动的联轴器，更换磨损的传动件；确保电机转向正确，反转会导致油泵无法正常吸油。</w:t>
      </w:r>
    </w:p>
    <w:p w14:paraId="6A993225">
      <w:pPr>
        <w:pStyle w:val="4"/>
      </w:pPr>
      <w:r>
        <w:t>6.4 预防性维护与保养</w:t>
      </w:r>
    </w:p>
    <w:p w14:paraId="23568BE4">
      <w:r>
        <w:t>电动推垛车的预防性维护与保养是保障设备长期稳定运行的关键措施，通过有计划地检查、清洁、润滑、调整和更换易损件，可有效预防故障发生，延长设备使用寿命，降低维修成本，确保干变绕线车间物料搬运作业的连续性和安全性。预防性维护与保养应按照规定的周期和项目进行，形成制度化、规范化的管理体系。</w:t>
      </w:r>
    </w:p>
    <w:p w14:paraId="6D333FDA">
      <w:r>
        <w:t>日常检查是预防性维护的基础，每天作业前由操作人员进行，检查时间约5分钟，重点关注影响安全和作业的关键项目，及时发现和排除简单故障。日常检查项目及方法如下：</w:t>
      </w:r>
    </w:p>
    <w:p w14:paraId="79D75EA5">
      <w:r>
        <w:t>电源系统检查电池电量指示器，确保电量在80%以上；检查电池桩头是否松动或氧化，连接是否牢固；检查充电插头和插座是否损坏，线缆是否破损；打开电池仓检查电池是否漏液或鼓包。</w:t>
      </w:r>
    </w:p>
    <w:p w14:paraId="5E5DFF45">
      <w:r>
        <w:t>液压系统检查液压油箱油位，应在油标上下限之间；检查液压管路和接头是否有泄漏，有无油迹；检查多路换向阀和油缸表面是否清洁，有无损坏；操作升降和倾斜手柄，检查动作是否顺畅，有无异响。</w:t>
      </w:r>
    </w:p>
    <w:p w14:paraId="486E049E">
      <w:r>
        <w:t>机械系统检查轮胎气压和磨损情况，气压应符合规定值（前轮3.0-3.5bar，后轮2.5-3.0bar）；检查货叉是否变形，货叉定位销是否牢固；检查起升链条张紧度和润滑情况，下垂量应不超过20mm；检查门架滚轮是否转动灵活，有无异响。</w:t>
      </w:r>
    </w:p>
    <w:p w14:paraId="7E14FAC7">
      <w:r>
        <w:t>电气系统检查操作手柄各按钮和开关是否正常工作；检查仪表盘显示是否清晰，有无故障代码；检查灯光、喇叭是否正常；检查急停按钮功能是否可靠，按下后应能切断所有动力。</w:t>
      </w:r>
    </w:p>
    <w:p w14:paraId="49DEAB05">
      <w:r>
        <w:t>制动系统检查行车制动效果，在低速行驶时轻踩制动踏板，检查制动是否平稳有效；检查驻车制动功能，拉起驻车制动后，车辆应能在15%坡道上可靠停放；检查制动片磨损情况，剩余厚度应大于1.5mm。</w:t>
      </w:r>
    </w:p>
    <w:p w14:paraId="240A3AAC">
      <w:r>
        <w:t>日常检查发现的问题应及时处理，小问题由操作人员当场解决，如紧固松动螺栓、清理杂物等；较大问题应立即报告设备管理部门，安排专业维修人员处理，严禁设备带故障运行。每次日常检查应填写《电动推垛车日常检查表》，记录检查结果和处理情况，形成设备管理档案。</w:t>
      </w:r>
    </w:p>
    <w:p w14:paraId="102BD092">
      <w:r>
        <w:t>每周检查在日常检查基础上，进行更全面的检查和简单维护，由设备维护人员进行，检查时间约30分钟，重点关注需要专业知识和工具的项目。每周检查项目及方法如下：</w:t>
      </w:r>
    </w:p>
    <w:p w14:paraId="16A61117">
      <w:r>
        <w:t>电源系统用万用表测量电池组总电压和单体电压，总电压应不低于额定电压的90%，单体电压差应小于0.2V；检查电池液位（针对加水电池），不足时补充蒸馏水至刻度线；清洁电池表面和桩头，去除灰尘和氧化物，涂抹凡士林保护。</w:t>
      </w:r>
    </w:p>
    <w:p w14:paraId="354382A3">
      <w:r>
        <w:t>液压系统检查液压油污染度，通过油窗观察油液颜色和透明度，若油液浑浊或变色应考虑更换；检查液压泵和电机固定螺栓是否松动，扭矩应符合规定值；紧固所有液压管路接头，防止泄漏；测试液压系统工作压力，空载和满载状态下分别测量并记录。</w:t>
      </w:r>
    </w:p>
    <w:p w14:paraId="3902E220">
      <w:r>
        <w:t>机械系统测量起升链条张紧度，通过调节螺杆调整至标准值；给链条涂抹专用链条润滑脂，确保每个链节都得到充分润滑；检查门架导轨和滚轮磨损情况，测量间隙，超过标准时调整或更换；检查转向系统自由行程，应不超过30mm，必要时进行调整。</w:t>
      </w:r>
    </w:p>
    <w:p w14:paraId="3CCF7FEF">
      <w:r>
        <w:t>电气系统检查控制器和电机连接线束是否牢固，插头是否松动；用压缩空气清洁控制器和电机表面灰尘，保持散热良好；检查接触器触点烧蚀情况，轻微烧蚀可用砂纸打磨，严重时需更换；测试所有安全联锁装置功能，确保动作可靠。</w:t>
      </w:r>
    </w:p>
    <w:p w14:paraId="71450ED1">
      <w:r>
        <w:t>制动系统测量制动片厚度和制动间隙，调整制动间隙至0.5-1mm；检查制动踏板行程和自由间隙，行程应在总行程的1/3-2/3范围内；测试制动效果，在平坦地面以3km/h速度行驶，制动距离应不超过1.5米。</w:t>
      </w:r>
    </w:p>
    <w:p w14:paraId="56100991">
      <w:r>
        <w:t>每周检查发现的问题应及时处理，对需要更换的零部件，制定采购计划；对需要调整的参数，按照技术规范进行精确调整；对发现的潜在隐患，纳入预防性维护计划跟踪处理。每周检查完成后填写《电动推垛车每周检查维护记录表》，对设备状态进行评估和分级。</w:t>
      </w:r>
    </w:p>
    <w:p w14:paraId="2AF1E05F">
      <w:r>
        <w:t>定期维护按照固定周期进行，分为月度维护、季度维护和年度维护，由专业维修人员使用专用工具和设备进行，全面检查和维护设备各系统，确保设备性能符合标准要求。</w:t>
      </w:r>
    </w:p>
    <w:p w14:paraId="0042E107">
      <w:r>
        <w:t>月度维护（每工作200小时）项目：更换液压油回油滤油器滤芯；检查液压系统所有密封件，更换老化或损坏的密封件；检查驱动电机碳刷磨损情况，剩余长度低于5mm时更换；清洁电机换向器表面，去除积碳；检查门架和货叉变形情况，测量货叉水平弯曲应不超过1.5mm/m；检查所有结构件螺栓紧固情况，按规定扭矩复紧。</w:t>
      </w:r>
    </w:p>
    <w:p w14:paraId="05C8BAA4">
      <w:r>
        <w:t>季度维护（每工作500小时）项目：更换液压油（首次使用50小时后进行首次更换，之后每500小时更换）；清洗液压油箱和吸油滤油器；检查液压泵和液压电机性能，测量流量和压力；检查油缸内漏情况，测量沉降量，超过标准时检修；检查驱动桥齿轮油，不足时补充，污染时更换；检查转向器和转向油缸，更换液压油；对门架导轨和滚轮轴销加注润滑脂。</w:t>
      </w:r>
    </w:p>
    <w:p w14:paraId="37B9422B">
      <w:r>
        <w:t>年度维护（每工作2000小时）项目：对设备进行全面解体检查，评估主要部件状况；更换所有密封件和易损件；检查驱动电机和液压电机定子绕组绝缘电阻，应大于0.5MΩ；检查控制器性能参数，进行校准和优化；对门架、车架等结构件进行无损检测，检查有无裂纹；对电池组进行容量测试，评估电池健康状态；对设备进行全面性能测试，调整至最佳工作状态。</w:t>
      </w:r>
    </w:p>
    <w:p w14:paraId="5419023C">
      <w:r>
        <w:t>定期维护需要制定详细的维护计划和作业指导书，明确维护步骤、技术要求和质量标准；维护过程中应使用原厂或认证的备件，确保兼容性和可靠性；维护完成后进行全面的性能测试，填写《电动推垛车定期维护报告》，作为设备状态评估和后续维护的依据。</w:t>
      </w:r>
    </w:p>
    <w:p w14:paraId="28B25F63">
      <w:r>
        <w:t>专项维护针对特定系统或部件的维护工作，根据设备使用情况和环境条件确定维护周期和项目，主要包括：</w:t>
      </w:r>
    </w:p>
    <w:p w14:paraId="4E79EFC4">
      <w:r>
        <w:t>电池专项维护根据电池类型制定维护计划：铅酸电池每3个月进行一次均衡充电；每6个月检查一次单体电池容量；每年进行一次电池活化处理。锂电池每6个月进行一次电池管理系统（BMS）参数校准；每年进行一次容量测试和均衡维护。</w:t>
      </w:r>
    </w:p>
    <w:p w14:paraId="280A3871">
      <w:r>
        <w:t>液压系统专项维护每3个月检查一次液压油污染度，使用油液颗粒计数器检测，污染度超过NAS 8级时更换液压油；每6个月检查一次液压元件磨损情况，测量油泵、油缸的容积效率；每年对液压系统进行一次全面清洗和换油。</w:t>
      </w:r>
    </w:p>
    <w:p w14:paraId="74E2451D">
      <w:r>
        <w:t>电气系统专项维护在潮湿季节来临前检查电气系统的防水密封情况；在高温季节来临前检查散热系统，清理散热器灰尘；每年更换一次接触器和继电器等易损电器元件；每两年对控制器进行一次软件升级和参数优化。</w:t>
      </w:r>
    </w:p>
    <w:p w14:paraId="42CDEA16">
      <w:r>
        <w:t>机械系统专项维护每半年检查一次结构件应力集中部位，进行防疲劳处理；每年对门架和货叉进行一次校正，确保几何精度；每两年更换一次传动系统齿轮油和轴承；根据使用情况定期更换轮胎，胎纹深度低于1.6mm时必须更换。</w:t>
      </w:r>
    </w:p>
    <w:p w14:paraId="0FEC853C">
      <w:r>
        <w:t>专项维护应结合干变绕线车间的生产计划安排，尽量在设备停机时间进行，减少对生产的影响；维护前应制定详细的作业计划和应急预案，确保维护安全；维护完成后进行专项性能测试，验证维护效果。</w:t>
      </w:r>
    </w:p>
    <w:p w14:paraId="1471B968">
      <w:r>
        <w:t>维护记录与分析是预防性维护与保养的重要组成部分，通过记录维护数据，分析故障规律，不断优化维护计划和方法。维护记录应包括：设备基本信息（型号、编号、使用时间）；维护日期和人员；维护项目和内容；测量数据和检查结果；更换的零部件信息；发现的问题和处理措施；设备性能评估结论。</w:t>
      </w:r>
    </w:p>
    <w:p w14:paraId="1C660617">
      <w:r>
        <w:t>维护数据分析应定期进行，每月对维护记录进行汇总分析，统计故障发生频率和部位；每季度进行一次趋势分析，预测潜在故障；每年进行一次维护效果评估，计算维护成本和故障停机时间，与上一年度对比，评估维护工作的有效性。根据分析结果，不断优化维护周期和项目，调整维护资源分配，提高预防性维护的经济性和有效性。</w:t>
      </w:r>
    </w:p>
    <w:p w14:paraId="4A2235CA">
      <w:r>
        <w:t>预防性维护与保养的安全注意事项：维护作业前必须将设备停放在平坦坚实的地面，拉起驻车制动，货叉降至地面；切断电源，拔下钥匙，在操作手柄上悬挂"正在维护，禁止操作"警示牌；进入车底作业时，必须使用专用支架支撑车体，严禁仅靠千斤顶支撑；液压系统维护前必须释放系统压力；电气系统维护前必须确认电容已放电；使用合适的个人防护装备，如安全帽、防护眼镜、手套等；遵循"上锁挂牌"程序，确保维护过程中设备不会意外启动。</w:t>
      </w:r>
    </w:p>
    <w:p w14:paraId="4068FCC8">
      <w:r>
        <w:t>通过建立完善的预防性维护与保养体系，电动推垛车的故障发生率可降低70%以上，平均无故障工作时间（MTBF）可延长50%以上，设备使用寿命可延长30%-50%，为干变绕线车间的高效生产提供可靠保障。</w:t>
      </w:r>
    </w:p>
    <w:p w14:paraId="791CE5D4">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9B7913"/>
    <w:multiLevelType w:val="singleLevel"/>
    <w:tmpl w:val="9A9B7913"/>
    <w:lvl w:ilvl="0" w:tentative="0">
      <w:start w:val="1"/>
      <w:numFmt w:val="decimal"/>
      <w:lvlText w:val="%1."/>
      <w:lvlJc w:val="left"/>
      <w:pPr>
        <w:ind w:left="720" w:hanging="360"/>
      </w:pPr>
      <w:rPr>
        <w:sz w:val="24"/>
      </w:rPr>
    </w:lvl>
  </w:abstractNum>
  <w:abstractNum w:abstractNumId="1">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2">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3">
    <w:nsid w:val="B5FFD522"/>
    <w:multiLevelType w:val="singleLevel"/>
    <w:tmpl w:val="B5FFD522"/>
    <w:lvl w:ilvl="0" w:tentative="0">
      <w:start w:val="1"/>
      <w:numFmt w:val="decimal"/>
      <w:lvlText w:val="%1."/>
      <w:lvlJc w:val="left"/>
      <w:pPr>
        <w:ind w:left="720" w:hanging="360"/>
      </w:pPr>
      <w:rPr>
        <w:sz w:val="24"/>
      </w:rPr>
    </w:lvl>
  </w:abstractNum>
  <w:abstractNum w:abstractNumId="4">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5">
    <w:nsid w:val="BEBF47F4"/>
    <w:multiLevelType w:val="singleLevel"/>
    <w:tmpl w:val="BEBF47F4"/>
    <w:lvl w:ilvl="0" w:tentative="0">
      <w:start w:val="1"/>
      <w:numFmt w:val="decimal"/>
      <w:lvlText w:val="%1."/>
      <w:lvlJc w:val="left"/>
      <w:pPr>
        <w:ind w:left="720" w:hanging="360"/>
      </w:pPr>
      <w:rPr>
        <w:sz w:val="24"/>
      </w:rPr>
    </w:lvl>
  </w:abstractNum>
  <w:abstractNum w:abstractNumId="6">
    <w:nsid w:val="EFFE69AB"/>
    <w:multiLevelType w:val="singleLevel"/>
    <w:tmpl w:val="EFFE69AB"/>
    <w:lvl w:ilvl="0" w:tentative="0">
      <w:start w:val="1"/>
      <w:numFmt w:val="decimal"/>
      <w:lvlText w:val="%1."/>
      <w:lvlJc w:val="left"/>
      <w:pPr>
        <w:ind w:left="720" w:hanging="360"/>
      </w:pPr>
      <w:rPr>
        <w:sz w:val="24"/>
      </w:rPr>
    </w:lvl>
  </w:abstractNum>
  <w:abstractNum w:abstractNumId="7">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8">
    <w:nsid w:val="FCB166F5"/>
    <w:multiLevelType w:val="singleLevel"/>
    <w:tmpl w:val="FCB166F5"/>
    <w:lvl w:ilvl="0" w:tentative="0">
      <w:start w:val="1"/>
      <w:numFmt w:val="decimal"/>
      <w:lvlText w:val="%1."/>
      <w:lvlJc w:val="left"/>
      <w:pPr>
        <w:ind w:left="720" w:hanging="360"/>
      </w:pPr>
      <w:rPr>
        <w:sz w:val="24"/>
      </w:rPr>
    </w:lvl>
  </w:abstractNum>
  <w:abstractNum w:abstractNumId="9">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10">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11">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12">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13">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14">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5">
    <w:nsid w:val="5D3F3AD4"/>
    <w:multiLevelType w:val="singleLevel"/>
    <w:tmpl w:val="5D3F3AD4"/>
    <w:lvl w:ilvl="0" w:tentative="0">
      <w:start w:val="1"/>
      <w:numFmt w:val="decimal"/>
      <w:lvlText w:val="%1."/>
      <w:lvlJc w:val="left"/>
      <w:pPr>
        <w:ind w:left="720" w:hanging="360"/>
      </w:pPr>
      <w:rPr>
        <w:sz w:val="24"/>
      </w:rPr>
    </w:lvl>
  </w:abstractNum>
  <w:abstractNum w:abstractNumId="16">
    <w:nsid w:val="5FFD8354"/>
    <w:multiLevelType w:val="singleLevel"/>
    <w:tmpl w:val="5FFD8354"/>
    <w:lvl w:ilvl="0" w:tentative="0">
      <w:start w:val="1"/>
      <w:numFmt w:val="decimal"/>
      <w:lvlText w:val="%1."/>
      <w:lvlJc w:val="left"/>
      <w:pPr>
        <w:ind w:left="720" w:hanging="360"/>
      </w:pPr>
      <w:rPr>
        <w:sz w:val="24"/>
      </w:rPr>
    </w:lvl>
  </w:abstractNum>
  <w:abstractNum w:abstractNumId="17">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8">
    <w:nsid w:val="7377EFDD"/>
    <w:multiLevelType w:val="singleLevel"/>
    <w:tmpl w:val="7377EFDD"/>
    <w:lvl w:ilvl="0" w:tentative="0">
      <w:start w:val="1"/>
      <w:numFmt w:val="decimal"/>
      <w:lvlText w:val="%1."/>
      <w:lvlJc w:val="left"/>
      <w:pPr>
        <w:ind w:left="720" w:hanging="360"/>
      </w:pPr>
      <w:rPr>
        <w:sz w:val="24"/>
      </w:rPr>
    </w:lvl>
  </w:abstractNum>
  <w:abstractNum w:abstractNumId="19">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14"/>
  </w:num>
  <w:num w:numId="2">
    <w:abstractNumId w:val="19"/>
  </w:num>
  <w:num w:numId="3">
    <w:abstractNumId w:val="2"/>
  </w:num>
  <w:num w:numId="4">
    <w:abstractNumId w:val="12"/>
  </w:num>
  <w:num w:numId="5">
    <w:abstractNumId w:val="9"/>
  </w:num>
  <w:num w:numId="6">
    <w:abstractNumId w:val="17"/>
  </w:num>
  <w:num w:numId="7">
    <w:abstractNumId w:val="7"/>
  </w:num>
  <w:num w:numId="8">
    <w:abstractNumId w:val="13"/>
  </w:num>
  <w:num w:numId="9">
    <w:abstractNumId w:val="10"/>
  </w:num>
  <w:num w:numId="10">
    <w:abstractNumId w:val="11"/>
  </w:num>
  <w:num w:numId="11">
    <w:abstractNumId w:val="4"/>
  </w:num>
  <w:num w:numId="12">
    <w:abstractNumId w:val="1"/>
  </w:num>
  <w:num w:numId="13">
    <w:abstractNumId w:val="6"/>
  </w:num>
  <w:num w:numId="14">
    <w:abstractNumId w:val="3"/>
  </w:num>
  <w:num w:numId="15">
    <w:abstractNumId w:val="0"/>
  </w:num>
  <w:num w:numId="16">
    <w:abstractNumId w:val="5"/>
  </w:num>
  <w:num w:numId="17">
    <w:abstractNumId w:val="16"/>
  </w:num>
  <w:num w:numId="18">
    <w:abstractNumId w:val="8"/>
  </w:num>
  <w:num w:numId="19">
    <w:abstractNumId w:val="18"/>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27A8C6"/>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77FE51E"/>
    <w:rsid w:val="7B77B008"/>
    <w:rsid w:val="7FF6C12C"/>
    <w:rsid w:val="BCB98261"/>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2025-10-06T23:25:36Z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4CE93F98F39F388470DFE368FADD88B2_43</vt:lpwstr>
  </property>
  <property fmtid="{D5CDD505-2E9C-101B-9397-08002B2CF9AE}" pid="4" name="KSOTemplateDocerSaveRecord">
    <vt:lpwstr>eyJoZGlkIjoiNzI4YmNmYThhZjA0NTVhODllNDhjMGZiNmFkMDJjN2YiLCJ1c2VySWQiOiIxNjA5OTI0MDI0In0=</vt:lpwstr>
  </property>
</Properties>
</file>