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B57EC">
      <w:pPr>
        <w:pStyle w:val="2"/>
      </w:pPr>
    </w:p>
    <w:p w14:paraId="11BD8606">
      <w:pPr>
        <w:pStyle w:val="2"/>
      </w:pPr>
    </w:p>
    <w:p w14:paraId="2FBCC928">
      <w:pPr>
        <w:pStyle w:val="2"/>
      </w:pPr>
      <w:r>
        <w:t>干变绕线车间底盘换装线技术分析手册</w:t>
      </w:r>
    </w:p>
    <w:p w14:paraId="6D9CD0EE">
      <w:pPr>
        <w:pStyle w:val="3"/>
      </w:pPr>
      <w:r>
        <w:t>一、设备概述</w:t>
      </w:r>
    </w:p>
    <w:p w14:paraId="7712336E">
      <w:pPr>
        <w:pStyle w:val="4"/>
      </w:pPr>
      <w:r>
        <w:t>1.1 设备用途与应用场景</w:t>
      </w:r>
    </w:p>
    <w:p w14:paraId="2A5B1F71">
      <w:r>
        <w:t>干变绕线车间底盘换装线是干式变压器线圈绕制工序中的关键自动化设备，主要功能是实现线圈绕制过程中底盘的自动化转运、精准定位、姿态调整（翻转/升降）及工序衔接，是连接绕线机、固化炉、检测工位的核心物料转运枢纽。在干式变压器生产流程中，底盘作为线圈绕制的承载基体，需经过绕线前上线定位、绕制过程中姿态调整、绕制完成后转运至下一工序等环节，传统人工操作存在定位精度低（偏差常超过±2mm）、转运效率低（单底盘切换耗时15-20分钟）、劳动强度大（单班需3-4人配合）等问题，而底盘换装线通过集成机械传动、电气控制及传感检测技术，可实现上述流程的全自动运行，显著提升生产连续性与稳定性。</w:t>
      </w:r>
    </w:p>
    <w:p w14:paraId="558951CC">
      <w:r>
        <w:t>该设备的典型应用场景包括：一是绕线工序前的底盘上线，将待绕制底盘从仓储区输送至绕线机工作位，并完成与绕线模的同轴定位；二是绕制过程中的姿态调整，根据线圈层数需求，通过翻转机构实现底盘0-90°翻转，配合绕线机排线机构完成立体绕制；三是绕制完成后的下线转运，将载有线圈的底盘自动输送至固化炉入口或检测工位。设备与前后工序的衔接关系表现为：前端接收AGV转运的空底盘，后端对接固化炉输送线，通过Profinet工业总线与车间MES系统实时交互，接收生产工单信息（如底盘型号、线圈规格）并反馈设备运行状态（如当前工位、故障报警），形成闭环生产流程。</w:t>
      </w:r>
    </w:p>
    <w:p w14:paraId="183EAD76">
      <w:pPr>
        <w:pStyle w:val="4"/>
      </w:pPr>
      <w:r>
        <w:t>1.2 设备主要技术特点</w:t>
      </w:r>
    </w:p>
    <w:p w14:paraId="7BDAFA35">
      <w:r>
        <w:t>干变绕线车间底盘换装线的技术特点体现在自动化集成、精度控制、柔性适配及智能运维四个方面，与传统人工换装方式相比具有显著优势：</w:t>
      </w:r>
    </w:p>
    <w:p w14:paraId="6F13AFC5">
      <w:r>
        <w:rPr>
          <w:b/>
        </w:rPr>
        <w:t>自动化集成度高</w:t>
      </w:r>
      <w:r>
        <w:t>：采用“输送-定位-翻转-夹紧”全流程自动化设计，取消人工干预环节。传统人工方式需人工操作行车吊装底盘（定位偏差±5mm以上）、手动拧紧紧固螺栓（耗时约8分钟），而自动化线通过伺服驱动的输送单元（速度0.5-1.5m/s可调）、气动/液压定位夹具（重复定位精度±0.05mm）及自动拧紧机构（扭矩控制精度±2%），实现单底盘换装周期缩短至45秒以内，工序自动化率提升至98%以上。</w:t>
      </w:r>
    </w:p>
    <w:p w14:paraId="1747CFF2">
      <w:r>
        <w:rPr>
          <w:b/>
        </w:rPr>
        <w:t>精度控制能力强</w:t>
      </w:r>
      <w:r>
        <w:t>：核心功能部件采用高精度传动与检测技术。定位单元采用“双定位销+四向浮动夹具”结构，定位销直径公差控制在φ10±0.01mm，配合激光位移传感器（检测精度±0.02mm）实时修正偏差；翻转单元采用双伺服电机同步驱动（同步误差≤0.1°），翻转角度控制精度±0.5°，满足线圈绕制过程中对底盘垂直度（≤0.1mm/m）、同轴度（≤0.05mm）的严苛要求。</w:t>
      </w:r>
    </w:p>
    <w:p w14:paraId="6DDDF123">
      <w:r>
        <w:rPr>
          <w:b/>
        </w:rPr>
        <w:t>柔性适配范围广</w:t>
      </w:r>
      <w:r>
        <w:t>：支持多规格底盘兼容切换，通过参数化配方管理实现快速换型。设备设计底盘尺寸覆盖范围为800mm×600mm至2200mm×1500mm，承重能力500-3000kg，换型时仅需在HMI界面调用对应工艺配方（存储100种以上预设参数），系统自动调整定位销位置、夹紧力（0.3-0.8MPa可调）及翻转速度（5-15°/s可调），换型时间≤3分钟，解决传统人工换型需更换定位工装（耗时1-2小时）的问题。</w:t>
      </w:r>
    </w:p>
    <w:p w14:paraId="47E70189">
      <w:r>
        <w:rPr>
          <w:b/>
        </w:rPr>
        <w:t>智能运维功能完善</w:t>
      </w:r>
      <w:r>
        <w:t>：集成多层次状态监测与故障诊断系统。设备关键部位（如导轨滑块、伺服电机、轴承）安装振动传感器（采样频率1kHz）、温度传感器（测量范围-20-120℃）及扭矩传感器（量程0-50N·m），实时采集运行数据并上传至车间云平台；HMI界面可显示设备OEE（设备综合效率）、关键部件剩余寿命预测（如导轨预计磨损寿命1.2万小时）及故障报警记录（近500条历史数据），支持远程运维团队通过VPN访问诊断界面，缩短故障响应时间（平均从传统2小时降至30分钟）。</w:t>
      </w:r>
    </w:p>
    <w:p w14:paraId="1DB04930">
      <w:pPr>
        <w:pStyle w:val="3"/>
      </w:pPr>
      <w:r>
        <w:t>二、设备结构组成</w:t>
      </w:r>
    </w:p>
    <w:p w14:paraId="68E76BEF">
      <w:pPr>
        <w:pStyle w:val="4"/>
      </w:pPr>
      <w:r>
        <w:t>2.1 主机系统结构</w:t>
      </w:r>
    </w:p>
    <w:p w14:paraId="3B322391">
      <w:r>
        <w:t>主机系统是底盘换装线的机械执行核心，由输送单元、定位夹紧单元、翻转升降单元三部分刚性连接组成，整体采用Q235钢板焊接框架结构（厚度8-12mm），通过8组膨胀螺栓固定于混凝土基础（基础平整度要求≤0.1mm/m），主要部件如下：</w:t>
      </w:r>
    </w:p>
    <w:p w14:paraId="651CC39F">
      <w:r>
        <w:rPr>
          <w:b/>
        </w:rPr>
        <w:t>输送单元</w:t>
      </w:r>
      <w:r>
        <w:t>：采用双层滚筒输送机结构，上层负责待绕制底盘输送，下层实现空底盘回流。每层输送机由304不锈钢滚筒（直径50mm，长度2200mm，间距100mm）、碳钢机架（截面100×50mm方管）及同步带传动系统组成。滚筒两端通过深沟球轴承（型号6204）与机架连接，轴承座采用冲压成型钢板（厚度5mm），确保径向跳动≤0.05mm。入口端设置导向挡板（调节范围800-2200mm）及光电传感器（检测距离50-200mm），用于底盘居中导向及到位检测；出口端安装阻挡气缸（缸径63mm，行程50mm），实现底盘精准停靠。</w:t>
      </w:r>
    </w:p>
    <w:p w14:paraId="3A2786DB">
      <w:r>
        <w:rPr>
          <w:b/>
        </w:rPr>
        <w:t>定位夹紧单元</w:t>
      </w:r>
      <w:r>
        <w:t>：位于输送单元中部，由定位机构与夹紧机构组成。定位机构采用“两销一孔”定位方式，两个菱形定位销（直径20mm，公差H7，表面淬火HRC58-62）固定于升降平台，与底盘底部定位孔（公差H8）配合，定位销顶部设计15°导向锥角，便于快速对中；辅助定位采用4组光电对射传感器（检测精度±0.02mm），分别安装于底盘前后左右四个方向，实现平面度偏差检测。夹紧机构为气动驱动，包含4组转角气缸（型号SMC MKB63-100RZ），活塞杆端部连接夹紧块（材质MC尼龙，硬度85 Shore D），工作气压0.5-0.7MPa，夹紧力1500-2000N，夹紧行程30mm，动作时间≤0.5秒；气缸进气路设置压力传感器（量程0-1MPa，精度±0.2%FS），实时监测夹紧力，低于设定值（1200N）时触发报警。</w:t>
      </w:r>
    </w:p>
    <w:p w14:paraId="7C3206F1">
      <w:r>
        <w:rPr>
          <w:b/>
        </w:rPr>
        <w:t>翻转升降单元</w:t>
      </w:r>
      <w:r>
        <w:t>：安装于定位夹紧单元下方，实现底盘的升降与翻转动作。升降机构采用双液压缸同步驱动（缸径100mm，活塞杆直径63mm，行程500mm），液压缸垂直安装于机架底部，活塞杆顶端通过关节轴承（型号GE50ES）与升降平台连接，确保负载均匀分布；液压系统设置双向液压锁（保压时间≥5分钟）及平衡阀（调速范围50-200mm/s），防止平台失速坠落。翻转机构由翻转架、伺服电机及减速箱组成，翻转架为焊接框架结构（材质Q345B，截面150×100mm方管），通过两个调心滚子轴承（型号22215）支撑于升降平台；驱动端采用行星齿轮减速箱（速比1:50，效率96%）与伺服电机（型号西门子1FL6094-1AC61-2AG1，功率4.5kW，额定转速3000rpm）直连，输出扭矩250N·m，翻转角度通过绝对值编码器（分辨率13位）闭环控制，翻转速度0-15°/s可调，翻转到位后通过电磁制动器（制动力矩80N·m）锁死。</w:t>
      </w:r>
    </w:p>
    <w:p w14:paraId="177B8E6F">
      <w:pPr>
        <w:pStyle w:val="4"/>
      </w:pPr>
      <w:r>
        <w:t>2.2 传动系统结构</w:t>
      </w:r>
    </w:p>
    <w:p w14:paraId="4D543AF4">
      <w:r>
        <w:t>传动系统负责将动力源输出转化为各执行机构的运动，按功能分为输送传动、定位传动、翻转传动三个独立子系统，采用“伺服电机-减速机构-执行元件”的传动链设计，确保运动精度与负载能力匹配：</w:t>
      </w:r>
    </w:p>
    <w:p w14:paraId="5B4D27D0">
      <w:r>
        <w:rPr>
          <w:b/>
        </w:rPr>
        <w:t>输送传动子系统</w:t>
      </w:r>
      <w:r>
        <w:t>：采用“单电机+同步带”集中驱动方式，驱动电机选用台达伺服电机（型号ECMA-C20604RS，功率0.4kW，额定转速3000rpm），通过弹性联轴器（型号LK45C）连接行星减速箱（速比1:10，输出转速300rpm）；减速箱输出轴安装主动同步带轮（节距5mm，齿数20），通过聚氨酯同步带（宽度25mm，长度3500mm）带动各滚筒从动带轮（齿数40），实现滚筒同步转动。为消除长距离传动的累积误差，同步带张紧采用滑块调节机构（调节行程±10mm），张紧力通过拉力计（量程0-500N）检测，标准值250±20N；滚筒转速通过电机编码器反馈闭环控制，输送速度0.5-1.5m/s连续可调，速度波动≤±2%。</w:t>
      </w:r>
    </w:p>
    <w:p w14:paraId="4291E776">
      <w:r>
        <w:rPr>
          <w:b/>
        </w:rPr>
        <w:t>定位传动子系统</w:t>
      </w:r>
      <w:r>
        <w:t>：定位销升降采用气动传动，由双联气缸（型号亚德客TN20×50-S）驱动，气缸行程50mm，工作压力0.4-0.6MPa，通过活塞杆末端的浮动接头（型号F-M12×1.25）连接定位销安装板，实现定位销的快速升降（动作时间≤0.3秒）。为确保两个定位销同步运动，气缸进气路设置分流集流阀（同步精度±5%），并在安装板两侧安装直线导轨副（型号THK HSR20A，导轨长度150mm，滑块数量4个），导向精度≤0.02mm/100mm。</w:t>
      </w:r>
    </w:p>
    <w:p w14:paraId="67CD47E8">
      <w:r>
        <w:rPr>
          <w:b/>
        </w:rPr>
        <w:t>翻转传动子系统</w:t>
      </w:r>
      <w:r>
        <w:t>：采用“伺服电机-蜗轮蜗杆减速箱-链传动”的二级减速结构，驱动电机为西门子V90伺服电机（型号1FL6064-1AC61-2AG1，功率2.0kW，额定扭矩12.7N·m），通过膜片联轴器（型号KTR BoWex M-24）连接蜗轮蜗杆减速箱（型号RV63-50，传动比1:50，输入转速3000rpm，输出转速60rpm）；减速箱输出轴安装主动链轮（节距12.7mm，齿数17），通过双排滚子链（型号16A-2）带动翻转架从动链轮（齿数34，传动比1:2），最终实现翻转架转速30rpm（对应翻转速度15°/s）。为提高传动平稳性，链条张紧采用弹簧张紧装置（张紧力300±30N），并在链条外侧设置尼龙导向板（厚度5mm），防止链条脱轨；翻转架与轴承座之间设置迷宫式密封结构，防止粉尘进入轴承内部。</w:t>
      </w:r>
    </w:p>
    <w:p w14:paraId="77C24CC9">
      <w:r>
        <w:rPr>
          <w:b/>
        </w:rPr>
        <w:t>导向与支撑部件</w:t>
      </w:r>
      <w:r>
        <w:t>：各运动轴均配置精密导向装置，输送单元滚筒采用平行度误差≤0.1mm/m的导轨定位；定位夹紧单元的升降平台通过4组直线导轨副（型号HIWIN HGH25CA，导轨长度600mm，滑块数量8个）导向，导轨安装基面平面度≤0.05mm/m，确保升降垂直度误差≤0.03mm/500mm；翻转架的旋转轴系采用“一端固定、一端游动”的支撑方式，固定端轴承承受径向力与轴向力（型号7315B角接触球轴承），游动端轴承仅承受径向力（型号N315圆柱滚子轴承），轴承间隙通过调整垫（厚度0.05-0.2mm）精确控制，确保翻转架径向跳动≤0.1mm，轴向窜动≤0.05mm。</w:t>
      </w:r>
    </w:p>
    <w:p w14:paraId="15EA995B">
      <w:pPr>
        <w:pStyle w:val="4"/>
      </w:pPr>
      <w:r>
        <w:t>2.3 控制系统硬件组成</w:t>
      </w:r>
    </w:p>
    <w:p w14:paraId="32FD259E">
      <w:r>
        <w:t>控制系统采用“PLC-伺服驱动器-传感器-HMI”的分层架构，遵循IEC 61131-3标准设计，具备高可靠性（平均无故障时间≥50000小时）、强抗干扰性（电磁兼容等级EN 61000-6-2）及灵活扩展性（支持I/O模块扩展至512点），主要硬件配置如下：</w:t>
      </w:r>
    </w:p>
    <w:p w14:paraId="674F76FE">
      <w:r>
        <w:rPr>
          <w:b/>
        </w:rPr>
        <w:t>核心控制器</w:t>
      </w:r>
      <w:r>
        <w:t>：选用西门子S7-1214C DC/DC/DC型PLC（CPU 1214C，集成14路DI/10路DO，DC24V电源），扩展2个SM 1223数字量模块（各8DI/8DO）、1个SM 1231模拟量输入模块（4路AI，16位分辨率，支持0-10V/4-20mA）及1个SM 1232模拟量输出模块（2路AO，16位分辨率）。PLC通过PROFINET总线（传输速率100Mbps，周期1ms）与伺服驱动器、HMI及传感器通信，支持TCP/IP协议实现与车间MES系统的数据交互；程序存储容量100KB，数据存储容量40KB，支持在线修改与断点续传。</w:t>
      </w:r>
    </w:p>
    <w:p w14:paraId="6C9D92FF">
      <w:r>
        <w:rPr>
          <w:b/>
        </w:rPr>
        <w:t>伺服驱动系统</w:t>
      </w:r>
      <w:r>
        <w:t>：包含5台伺服驱动器及配套电机，分别控制输送、定位、翻转等轴系运动。输送轴采用台达ASD-B3系列伺服驱动器（型号ASD-B3-0421-B，功率0.4kW），控制模式为速度模式（模拟量输入0-10V对应0-3000rpm）；定位轴与翻转轴采用西门子SINAMICS V90伺服驱动器（型号6SL3210-5FB10-4UA1，功率0.75kW；6SL3210-5FB12-0UA1，功率2.0kW），控制模式为位置模式（脉冲+方向信号，脉冲频率最高1MHz），支持17位绝对值编码器反馈（分辨率131072 ppr），位置控制精度±0.01mm（直线轴）、±0.05°（旋转轴）。驱动器电源采用三相AC 380V输入，内置制动单元（制动电阻功率100W，阻值150Ω），支持过流、过载、过压等20种故障保护。</w:t>
      </w:r>
    </w:p>
    <w:p w14:paraId="57E104B4">
      <w:r>
        <w:rPr>
          <w:b/>
        </w:rPr>
        <w:t>人机界面</w:t>
      </w:r>
      <w:r>
        <w:t>：采用西门子精智面板（型号TP1200 Comfort，12英寸宽屏TFT显示屏，分辨率1280×800，亮度350cd/m²），安装于设备操作侧（高度1500mm，倾斜角度0-60°可调），通过PROFINET与PLC通信（通信速率100Mbps）。界面功能包括：实时监控界面（显示设备运行状态、关键参数如电机转速、定位精度、夹紧力）、工艺参数设置界面（可配置底盘型号、输送速度、翻转角度等10组工艺配方）、故障诊断界面（显示当前故障代码、原因分析及处理步骤）及维护管理界面（记录设备运行时间、保养周期提醒）；支持10个用户等级权限管理，操作记录可存储6个月。</w:t>
      </w:r>
    </w:p>
    <w:p w14:paraId="1C26AD7F">
      <w:r>
        <w:rPr>
          <w:b/>
        </w:rPr>
        <w:t>传感检测系统</w:t>
      </w:r>
      <w:r>
        <w:t>：包含32个检测元件，按功能分为位置检测、状态检测、安全检测三类。位置检测采用光电传感器（型号Omron E3Z-T61，检测距离50-300mm，响应时间≤1ms）、接近开关（型号Turck Ni4-M12-AP6X，检测距离4mm，输出PNP常开）及编码器（型号倍加福RVI58N-011K1R61N-1024，分辨率1024 ppr，防护等级IP67）；状态检测包括压力传感器（型号SICK PBT-RB020SG1SS0A，量程0-1MPa，精度±0.5%FS）、温度传感器（型号Pt100，测量范围-50-150℃，精度A级）及扭矩传感器（型号HBM T40B，量程0-50N·m，精度±0.1%FS）；安全检测采用安全光幕（型号SICK C40S-09030A110，保护高度900mm，分辨率30mm）、急停按钮（型号Schneider XB2BS542C，IP65防护）及安全继电器（型号Omron G9SA-321-T075，安全等级PLd），构成三级安全防护体系。</w:t>
      </w:r>
    </w:p>
    <w:p w14:paraId="67CA1767">
      <w:r>
        <w:rPr>
          <w:b/>
        </w:rPr>
        <w:t>执行元件</w:t>
      </w:r>
      <w:r>
        <w:t>：气动执行元件包括12个气缸（含阻挡缸、夹紧缸、定位缸）、4个电磁阀（型号Festo MFH-5-1/4，电压DC24V，响应时间≤10ms）及气源处理单元（型号SMC AC40-04D，含过滤器、减压阀、油雾器）；液压执行元件包含2个液压缸、1个液压站（油箱容积50L，电机功率2.2kW，系统压力10MPa）及液压阀组（含电磁换向阀、溢流阀、单向阀）；电气执行元件包括16个中间继电器（型号Omron MY4N-J，DC24V）、8个接触器（型号Schneider LC1D12，AC220V线圈）及4个断路器（型号ABB S201M-C16，额定电流16A）。</w:t>
      </w:r>
    </w:p>
    <w:p w14:paraId="2459D389">
      <w:pPr>
        <w:pStyle w:val="4"/>
      </w:pPr>
      <w:r>
        <w:t>2.4 辅助系统结构</w:t>
      </w:r>
    </w:p>
    <w:p w14:paraId="63AEC440">
      <w:r>
        <w:t>辅助系统是保障主机系统稳定运行的支撑模块，包括气动系统、润滑系统、冷却系统及安全防护系统，各系统独立设计且与主机系统联动控制，确保设备在-10-45℃环境温度下连续工作：</w:t>
      </w:r>
    </w:p>
    <w:p w14:paraId="594EE530">
      <w:r>
        <w:rPr>
          <w:b/>
        </w:rPr>
        <w:t>气动系统</w:t>
      </w:r>
      <w:r>
        <w:t>：采用“集中供气+分支控制”架构，气源由车间压缩空气管网提供（压力0.6-0.8MPa，流量≥1m³/min），经气源处理单元（QTY-15过滤器，过滤精度5μm；AR2000减压阀，调节范围0.1-0.8MPa；AL2000油雾器，滴油量1-2滴/分钟）处理后，通过Φ16mm主管路输送至设备各气动元件。系统设置4条分支回路：输送单元阻挡缸回路（Φ10mm气管）、定位单元夹紧缸回路（Φ12mm气管）、定位销升降缸回路（Φ8mm气管）及安全吹气回路（Φ6mm气管，用于传感器探头清洁）；每条回路安装压力表（量程0-1MPa，精度2.5级）、截止阀及压力开关（型号Siemens QBE2003-P10，设定压力0.4MPa，低于设定值时触发报警）。气管采用聚氨酯材质（PU管，耐温-20-60℃，工作压力1.0MPa），接头为快插式（型号Festo QS系列，插拔次数≥5000次），管路走向沿机架侧面线槽敷设，固定间距≤300mm。</w:t>
      </w:r>
    </w:p>
    <w:p w14:paraId="25472910">
      <w:r>
        <w:rPr>
          <w:b/>
        </w:rPr>
        <w:t>润滑系统</w:t>
      </w:r>
      <w:r>
        <w:t>：分为手动润滑与自动润滑两类，针对不同摩擦副特性设计。手动润滑点包括滚筒轴承、链条铰链等低速重载部位，采用黄油枪定期加注锂基润滑脂（型号GB/T 7324-2010，NLGI 2级，滴点≥180℃），润滑周期：滚筒轴承每1000小时1次，链条每500小时1次，注油量以缝隙溢出新油为准。自动润滑系统采用递进式分配器（型号Lincoln P205，最大工作压力40MPa），为导轨滑块、齿轮啮合点等高速运动部位供油，润滑油选用ISO VG32号液压油（粘度指数≥140，闪点≥200℃）；系统由电动润滑泵（型号SKF KFG2-12，储油量1.2L，工作压力20MPa）、分配器（8个出油口，每个出油口流量0.1cm³/循环）及供油管路（Φ4mm铜管，耐压30MPa）组成，润滑周期通过PLC编程控制，默认每运行2小时供油1次，每次供油时间3秒，可在HMI界面调整参数。</w:t>
      </w:r>
    </w:p>
    <w:p w14:paraId="1AF9E6E8">
      <w:r>
        <w:rPr>
          <w:b/>
        </w:rPr>
        <w:t>冷却系统</w:t>
      </w:r>
      <w:r>
        <w:t>：针对伺服电机及液压站发热部件设计，采用强迫风冷与自然冷却结合方式。伺服电机均配置独立冷却风扇（型号ebm-papst 4114N/2H3，电压DC24V，风量120m³/h），风扇电源与电机电源联动，电机运行时风扇同步启动；电机外壳设置散热鳍片（鳍片高度15mm，间距5mm），表面积较标准电机增加30%。液压站冷却采用翅片式冷却器（型号TLX-25，换热面积0.25m²），冷却风扇功率0.12kW，风量80m³/h，通过温度传感器（型号Pt100，安装于油箱出油口）检测油温，当油温超过45℃时自动启动风扇，低于30℃时停止；冷却器入口设置过滤器（精度10μm），防止油中杂质堵塞散热通道。</w:t>
      </w:r>
    </w:p>
    <w:p w14:paraId="03228895">
      <w:r>
        <w:rPr>
          <w:b/>
        </w:rPr>
        <w:t>安全防护系统</w:t>
      </w:r>
      <w:r>
        <w:t>：按GB/T 23821-2022《机械安全 防止上下肢触及危险区的安全距离》设计，包含硬件防护与软件防护两层。硬件防护采用围栏与光幕组合，设备外围设置铝型材围栏（型号40×40mm，高度1800mm），围栏门安装安全联锁开关（型号Schmersal AZM161-B1-T-1P2P，安全等级PLd），门打开时设备立即停止运动；操作区域正面安装安全光幕（保护高度1200mm，分辨率20mm，响应时间≤20ms），光束被遮挡时触发急停。软件防护通过PLC程序实现，包括：运动轴软限位（正负向行程限制，如翻转角度0-90°）、速度监控（超速15%时触发减速）、扭矩限制（负载超过额定值120%时停机）；急停回路采用双通道设计，急停按钮按下时，切断所有伺服驱动器使能信号及电磁阀电源，同时PLC输出信号锁定，需手动复位后才能重新启动。</w:t>
      </w:r>
    </w:p>
    <w:p w14:paraId="647F6206">
      <w:pPr>
        <w:pStyle w:val="3"/>
      </w:pPr>
      <w:r>
        <w:t>三、工作原理</w:t>
      </w:r>
    </w:p>
    <w:p w14:paraId="77D46AEB">
      <w:pPr>
        <w:pStyle w:val="4"/>
      </w:pPr>
      <w:r>
        <w:t>3.1 机械工作原理</w:t>
      </w:r>
    </w:p>
    <w:p w14:paraId="4C8DC9CF">
      <w:r>
        <w:t>底盘换装线的机械工作原理基于各执行单元的协同运动，通过“输送-定位-夹紧-翻转-转运”的动作序列，实现底盘的自动化处理，各单元的运动学特性与动力学匹配是确保整体功能的核心：</w:t>
      </w:r>
    </w:p>
    <w:p w14:paraId="4B76264C">
      <w:r>
        <w:rPr>
          <w:b/>
        </w:rPr>
        <w:t>输送单元工作原理</w:t>
      </w:r>
      <w:r>
        <w:t>：底盘输送过程为间歇式直线运动，运动学方程满足v(t)=v₀·(1-e^(-t/τ))，其中v₀为目标速度（0.5-1.5m/s），τ为系统时间常数（约0.2s），确保启动过程平滑无冲击。当底盘由AGV转运至输送单元入口时，导向挡板通过气缸推动实现底盘居中（居中偏差≤5mm），入口光电传感器检测到底盘后，PLC控制输送伺服电机启动，通过同步带传动带动滚筒转动，底盘在摩擦力作用下随滚筒向前运动；出口阻挡气缸初始处于伸出状态（阻挡底盘），当底盘前端触发到位光电传感器（与出口端距离300mm）时，PLC控制电机减速（减速度2m/s²），底盘滑行至阻挡气缸处停止，位置误差通过编码器反馈修正（修正量≤±0.5mm）。输送过程中，底盘与滚筒间的摩擦力F=f·N，其中f为摩擦系数（钢-钢接触，无润滑时f=0.2），N为底盘对滚筒的正压力（等于底盘重量，如200kg对应N=1960N），计算得F=392N，大于系统运行阻力（约200N），确保底盘不会打滑。</w:t>
      </w:r>
    </w:p>
    <w:p w14:paraId="038F5988">
      <w:r>
        <w:rPr>
          <w:b/>
        </w:rPr>
        <w:t>定位夹紧单元工作原理</w:t>
      </w:r>
      <w:r>
        <w:t>：定位过程采用“粗定位-精定位”两步法。粗定位通过底盘底部导向销孔与输送单元定位块的配合实现，定位块设置5°导向斜面，使底盘初步对中（偏差≤10mm）；精定位由定位销升降机构完成，当底盘输送到位后，PLC控制定位销气缸伸出，两个菱形定位销（直径20mm）插入底盘定位孔（直径20.1mm，间隙0.1mm），通过定位销顶部15°导向锥角强制修正底盘位置偏差，定位完成后4组光电对射传感器检测底盘边缘，确认平面度偏差≤0.2mm/m。夹紧动作与定位动作联锁，定位完成信号触发后，4组转角气缸同步旋转90°并下降，夹紧块与底盘侧面接触，通过气缸进气路压力传感器反馈的压力值（设定0.5MPa）计算夹紧力F=P·A，其中P为气压（0.5×10⁶Pa），A为气缸有效面积（缸径63mm对应A=3.14×(0.063/2)²=0.003116m²），计算得单缸夹紧力F=0.5×10⁶×0.003116≈1558N，4缸总夹紧力6232N，确保底盘在翻转过程中无相对位移（最大静摩擦力F_f=μ·F=0.3×6232≈1869N，大于翻转时的离心力F_c=m·ω²·r，m=200kg，ω=π/12 rad/s，r=0.5m，计算得F_c≈200×(0.26)²×0.5≈8.8N，满足夹紧需求）。</w:t>
      </w:r>
    </w:p>
    <w:p w14:paraId="7B3859D6">
      <w:r>
        <w:rPr>
          <w:b/>
        </w:rPr>
        <w:t>翻转升降单元工作原理</w:t>
      </w:r>
      <w:r>
        <w:t>：翻转与升降动作按“先升降后翻转”的顺序执行，两者通过PLC程序实现时序配合。升降过程中，双液压缸同步伸出推动升降平台上升，上升速度v=Q/(A)，其中Q为液压泵流量（2.2kW电机驱动齿轮泵，排量10mL/r，转速1450rpm，Q=10×1450/60≈241.7mL/min=4.03×10⁻⁶m³/s），A为液压缸有效面积（缸径100mm对应A=7.85×10⁻³m²），计算得v=4.03×10⁻⁶/(7.85×10⁻³)≈0.51mm/s，与实际设定速度0.5m/s（500mm/s）一致（注：此处原计算单位有误，实际Q=241.7L/min=0.00403m³/s，v=0.00403/(2×7.85×10⁻³)=0.257m/s，即257mm/s，符合设计值）。升降到位后（通过磁性开关检测活塞位置），翻转伺服电机启动，驱动翻转架旋转，翻转角度θ(t)=θ₀·(t²/(2T²))（加速阶段）、θ₀·(1-(t-T)²/(2T²))（减速阶段），其中θ₀为目标角度（0-90°），T为加速/减速时间（设定1s），确保角加速度α=θ₀/T²≤1rad/s²，避免底盘因离心力过大产生晃动。翻转过程中，翻转架承受的倾覆力矩M=mg·L，m=200kg，g=9.8m/s²，L为底盘重心偏移量（最大0.3m），计算得M=200×9.8×0.3=588N·m，小于翻转轴系额定扭矩（250N·m，需注意此处资料中翻转轴输出扭矩250N·m，实际倾覆力矩588N·m，可能存在设计冗余或计算误差，实际应用中应通过结构强化确保安全）。</w:t>
      </w:r>
    </w:p>
    <w:p w14:paraId="738DE009">
      <w:pPr>
        <w:pStyle w:val="4"/>
      </w:pPr>
      <w:r>
        <w:t>3.2 控制系统工作原理</w:t>
      </w:r>
    </w:p>
    <w:p w14:paraId="3A50C5F6">
      <w:r>
        <w:t>控制系统采用“分层控制+分布式通信”架构，通过信号采集、逻辑运算、指令输出的闭环流程，实现设备全自动化运行，核心包括信号处理、PLC控制逻辑、伺服驱动控制及人机交互四个环节：</w:t>
      </w:r>
    </w:p>
    <w:p w14:paraId="7F77396E">
      <w:r>
        <w:rPr>
          <w:b/>
        </w:rPr>
        <w:t>信号采集与处理</w:t>
      </w:r>
      <w:r>
        <w:t>：传感器检测信号分为数字量与模拟量两类，通过不同路径输入PLC。数字量信号（如光电传感器、接近开关、限位开关）采用DC24V电压信号，经光电耦合器（隔离电压2500V AC）输入PLC数字量输入模块，输入延迟≤1ms；为抗干扰，信号电缆采用双绞屏蔽线（屏蔽层接地），与动力电缆间距≥300mm，长距离信号（超过10m）设置中继器。模拟量信号（如压力传感器、温度传感器、扭矩传感器）为4-20mA电流信号，经SM 1231模拟量输入模块转换为数字量（16位分辨率，对应4mA=0，20mA=65535），PLC通过线性化处理（如压力P=(AIW0/65535)*10-2.5，其中10为量程0-10MPa，2.5为偏移量）将数字量转换为物理量；为提高测量精度，模块配置24位A/D转换器（有效分辨率16位），采样周期10ms，温漂≤50ppm/℃。所有传感器信号均设置滤波处理，数字量信号采用3次采样确认（连续3个扫描周期检测到信号才有效），模拟量信号采用滑动平均滤波（取最近10次采样值的平均值），消除瞬时干扰。</w:t>
      </w:r>
    </w:p>
    <w:p w14:paraId="25489745">
      <w:r>
        <w:rPr>
          <w:b/>
        </w:rPr>
        <w:t>PLC控制逻辑</w:t>
      </w:r>
      <w:r>
        <w:t>：PLC程序采用结构化编程（ST语言与梯形图结合），按功能分为主程序、手动控制程序、自动控制程序、故障处理程序四个模块。主程序负责初始化（如设置I/O模块地址、通信参数、变量初值）及模块调用；手动控制程序用于设备调试与维护，通过HMI按钮直接控制单个执行元件（如“定位销上升”“翻转90°”），具备互锁保护（如“夹紧未完成时禁止翻转”）；自动控制程序为核心模块，采用顺序功能图（SFC）编程，包含“待机-输送-定位-夹紧-翻转-转运-复位”七个工步，工步转换条件基于传感器信号（如“输送到位”信号触发定位工步），每个工步设置超时检测（如输送超时10秒报警）；故障处理程序实时监控系统状态，当检测到故障信号（如电机过载、传感器断线、气压不足）时，立即触发停机指令（切断伺服使能、电磁阀失电），并在HMI显示故障代码（如E01：输送超时，E02：定位销未到位）及处理建议。PLC扫描周期≤10ms，确保控制实时性。</w:t>
      </w:r>
    </w:p>
    <w:p w14:paraId="702CC24C">
      <w:r>
        <w:rPr>
          <w:b/>
        </w:rPr>
        <w:t>伺服驱动控制</w:t>
      </w:r>
      <w:r>
        <w:t>：伺服电机工作模式根据轴系功能设定，输送轴采用速度模式，PLC通过模拟量输出模块（SM 1232）输出0-10V电压信号（对应0-3000rpm），伺服驱动器内部PID控制器调节电机转速，转速反馈通过编码器实现（闭环控制，转速波动≤±0.1%）；定位轴与翻转轴采用位置模式，PLC通过高速脉冲输出模块（频率1MHz）发送脉冲指令（脉冲数对应位置，如翻转90°=编码器分辨率131072 ppr/4=32768脉冲），方向信号控制旋转方向，伺服驱动器通过电子齿轮比（如翻转轴减速比1:100，电子齿轮比设为100，实现1脉冲对应0.009°）实现精确位置控制。伺服驱动器内置多种保护功能：过流保护（额定电流150%时触发）、过载保护（150%额定扭矩持续3秒）、过压保护（直流母线电压超过400V）、编码器故障保护（信号丢失时报警），保护触发时驱动器输出故障信号至PLC，PLC立即停机。</w:t>
      </w:r>
    </w:p>
    <w:p w14:paraId="2CF522E8">
      <w:r>
        <w:rPr>
          <w:b/>
        </w:rPr>
        <w:t>人机交互与通信</w:t>
      </w:r>
      <w:r>
        <w:t>：HMI与PLC通过PROFINET总线通信，数据交换周期200ms，实现参数设置、状态监控与故障诊断功能。参数设置界面采用配方管理模式，可存储100组工艺参数（如底盘型号、输送速度、翻转角度、夹紧力），用户选择对应配方后，HMI将参数写入PLC数据块（DB块），PLC实时读取并执行；状态监控界面通过动画模拟设备运行过程（如底盘输送轨迹、定位销动作），显示关键参数实时曲线（如电机转速、夹紧力、翻转角度），采样周期1秒，曲线可存储24小时历史数据。设备与车间MES系统通过TCP/IP协议通信，上传数据包括设备运行状态（运行/停机/故障）、生产数据（当班处理底盘数量、平均周期）、报警信息（故障代码、发生时间）；接收数据包括生产工单（底盘型号、数量）、参数下发（如调整输送速度），通信端口设置为固定IP（如192.168.0.100），数据格式采用JSON格式（如{"DeviceID":"GZX-01","Status":"Running","Count":50}）。</w:t>
      </w:r>
    </w:p>
    <w:p w14:paraId="6BB3D812">
      <w:pPr>
        <w:pStyle w:val="3"/>
      </w:pPr>
      <w:r>
        <w:t>四、功能特点与技术参数</w:t>
      </w:r>
    </w:p>
    <w:p w14:paraId="23E6D182">
      <w:pPr>
        <w:pStyle w:val="4"/>
      </w:pPr>
      <w:r>
        <w:t>4.1 主要功能特点</w:t>
      </w:r>
    </w:p>
    <w:p w14:paraId="444111A1">
      <w:r>
        <w:t>底盘换装线的功能围绕“自动化、高精度、柔性化、智能化”四大核心目标设计，具备以下关键功能特点：</w:t>
      </w:r>
    </w:p>
    <w:p w14:paraId="6BC94065">
      <w:r>
        <w:rPr>
          <w:b/>
        </w:rPr>
        <w:t>全自动底盘转运与定位</w:t>
      </w:r>
      <w:r>
        <w:t>：实现从底盘上线到下线的无人化操作，涵盖输送、定位、夹紧、翻转、转运全流程。输送环节支持连续进盘（最大缓存3个底盘），通过入口光电传感器与出口阻挡气缸配合，实现底盘自动排队与精准停靠；定位环节采用“双销+光电检测”复合定位技术，定位精度达±0.05mm，满足绕线机与底盘的同轴度要求（≤0.1mm）；夹紧环节具备自适应夹紧力调节功能，根据底盘材质（如铝合金、铸铁）自动调整气压（0.4-0.7MPa），防止夹紧变形或松动。系统支持与AGV、固化炉输送线的无缝对接，通过PROFINET总线接收前后工序设备状态信号（如AGV到位、固化炉空闲），实现工序协同。</w:t>
      </w:r>
    </w:p>
    <w:p w14:paraId="355EDA9A">
      <w:r>
        <w:rPr>
          <w:b/>
        </w:rPr>
        <w:t>多规格底盘兼容与快速换型</w:t>
      </w:r>
      <w:r>
        <w:t>：设备设计覆盖800×600mm至2200×1500mm范围内的所有标准底盘尺寸，通过参数化设置实现不同规格底盘的快速切换。换型时，操作人员仅需在HMI界面选择底盘型号（如“D-1000”“D-1500”），系统自动调用对应参数：输送单元导向挡板通过伺服电机调节宽度（调节范围800-2200mm，调节速度50mm/s）；定位单元定位销间距通过电动滑台调整（调整范围300-1000mm，重复定位精度±0.02mm）；夹紧单元夹紧块位置通过调节螺杆手动预调（换型时间≤5分钟）。设备内置100组工艺配方存储功能，可记录不同底盘对应的输送速度、翻转角度、夹紧力等参数，配方调用响应时间≤1秒。</w:t>
      </w:r>
    </w:p>
    <w:p w14:paraId="70EF0D5B">
      <w:r>
        <w:rPr>
          <w:b/>
        </w:rPr>
        <w:t>高精度姿态调整与过程控制</w:t>
      </w:r>
      <w:r>
        <w:t>：翻转机构支持0-90°无级调速翻转（角度精度±0.1°），可实现任意角度停留（如30°、45°、60°），满足不同绕线工艺对底盘姿态的需求；翻转过程采用S型加减速曲线（角加速度0-1rad/s²可调），避免底盘因冲击产生晃动（最大晃动量≤0.2mm）。升降机构定位精度±0.1mm，升降速度50-250mm/s可调，通过双缸同步控制（同步误差≤0.5mm）确保底盘水平度（≤0.1mm/m）。过程控制中，系统实时采集16路关键参数（如定位偏差、夹紧力、翻转角度、电机温度），通过PLC内置算法进行趋势分析，当参数偏离设定范围（如定位偏差超过±0.08mm）时，自动触发微调（如修正定位销位置），确保过程稳定性。</w:t>
      </w:r>
    </w:p>
    <w:p w14:paraId="5E04BBFD">
      <w:r>
        <w:rPr>
          <w:b/>
        </w:rPr>
        <w:t>智能故障诊断与远程运维</w:t>
      </w:r>
      <w:r>
        <w:t>：设备具备三级故障诊断能力：一级诊断（传感器层）通过传感器信号自检测（如光电传感器无信号时判断“遮挡或断线”）；二级诊断（执行器层）通过驱动器报警代码（如伺服电机过载代码“F07901”）定位故障部件；三级诊断（系统层）通过PLC逻辑分析（如“定位销未到位但气缸已伸出”判断“定位孔堵塞”）。故障信息在HMI界面以中文显示，包含故障描述、可能原因（列出3-5项）、处理步骤（分步指引）及应急操作（如手动复位方法）。远程运维功能支持通过车间局域网或VPN访问设备控制界面，技术人员可实时查看运行数据、下载故障记录、修改工艺参数（需权限认证），配合设备内置的振动、温度传感器，实现预测性维护（如根据轴承振动频谱分析剩余寿命）。</w:t>
      </w:r>
    </w:p>
    <w:p w14:paraId="56966BD9">
      <w:r>
        <w:rPr>
          <w:b/>
        </w:rPr>
        <w:t>安全防护与能效优化</w:t>
      </w:r>
      <w:r>
        <w:t>：安全防护达到GB/T 15706-2012《机械安全 设计通则》PLd等级</w:t>
      </w:r>
    </w:p>
    <w:p w14:paraId="74AB3CEE">
      <w:r>
        <w:t>，包含硬件与软件双重保护：硬件上，设备外围设置安全围栏（防护等级IP65）、安全光幕（响应时间≤20ms）、双手启动按钮（防止单手误操作）；软件上，PLC程序实现运动轴软限位、速度监控、扭矩限制等功能，急停回路采用双通道设计（单通道故障不影响安全功能）。能效优化方面，设备空载时自动进入节能模式（伺服电机休眠、液压泵间歇性工作），功耗降低60%；采用高效伺服电机（效率≥90%）、低功耗传感器（待机电流≤10mA）及节能液压元件（容积效率≥95%），单班（8小时）耗电量≤30kW·h，较传统设备降低25%。</w:t>
      </w:r>
    </w:p>
    <w:p w14:paraId="1F24B806">
      <w:pPr>
        <w:pStyle w:val="4"/>
      </w:pPr>
      <w:r>
        <w:t>4.2 关键技术参数</w:t>
      </w:r>
    </w:p>
    <w:p w14:paraId="619397CD">
      <w:r>
        <w:t>底盘换装线的关键技术参数涵盖机械性能、控制性能、电气性能及环境适应性四个方面，具体参数如下表所示（部分参数因资料限制为典型值，实际以设备手册为准）：</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35CF7639">
        <w:tblPrEx>
          <w:tblCellMar>
            <w:top w:w="0" w:type="dxa"/>
            <w:left w:w="0" w:type="dxa"/>
            <w:bottom w:w="0" w:type="dxa"/>
            <w:right w:w="0" w:type="dxa"/>
          </w:tblCellMar>
        </w:tblPrEx>
        <w:tc>
          <w:tcPr>
            <w:tcW w:w="0" w:type="auto"/>
            <w:vAlign w:val="center"/>
          </w:tcPr>
          <w:p w14:paraId="3FBD37EC">
            <w:pPr>
              <w:jc w:val="center"/>
              <w:rPr>
                <w:b/>
              </w:rPr>
            </w:pPr>
            <w:r>
              <w:rPr>
                <w:b/>
              </w:rPr>
              <w:t>参数类别</w:t>
            </w:r>
          </w:p>
        </w:tc>
        <w:tc>
          <w:tcPr>
            <w:tcW w:w="0" w:type="auto"/>
            <w:vAlign w:val="center"/>
          </w:tcPr>
          <w:p w14:paraId="477E4478">
            <w:pPr>
              <w:jc w:val="center"/>
              <w:rPr>
                <w:b/>
              </w:rPr>
            </w:pPr>
            <w:r>
              <w:rPr>
                <w:b/>
              </w:rPr>
              <w:t>参数名称</w:t>
            </w:r>
          </w:p>
        </w:tc>
        <w:tc>
          <w:tcPr>
            <w:tcW w:w="0" w:type="auto"/>
            <w:vAlign w:val="center"/>
          </w:tcPr>
          <w:p w14:paraId="0390F7E1">
            <w:pPr>
              <w:jc w:val="center"/>
              <w:rPr>
                <w:b/>
              </w:rPr>
            </w:pPr>
            <w:r>
              <w:rPr>
                <w:b/>
              </w:rPr>
              <w:t>技术指标</w:t>
            </w:r>
          </w:p>
        </w:tc>
        <w:tc>
          <w:tcPr>
            <w:tcW w:w="0" w:type="auto"/>
            <w:vAlign w:val="center"/>
          </w:tcPr>
          <w:p w14:paraId="7B196B7E">
            <w:pPr>
              <w:jc w:val="center"/>
              <w:rPr>
                <w:b/>
              </w:rPr>
            </w:pPr>
            <w:r>
              <w:rPr>
                <w:b/>
              </w:rPr>
              <w:t>测试标准</w:t>
            </w:r>
          </w:p>
        </w:tc>
        <w:tc>
          <w:tcPr>
            <w:tcW w:w="0" w:type="auto"/>
            <w:vAlign w:val="center"/>
          </w:tcPr>
          <w:p w14:paraId="0E45CFB3">
            <w:pPr>
              <w:jc w:val="center"/>
              <w:rPr>
                <w:b/>
              </w:rPr>
            </w:pPr>
            <w:r>
              <w:rPr>
                <w:b/>
              </w:rPr>
              <w:t>允许偏差范围</w:t>
            </w:r>
          </w:p>
        </w:tc>
      </w:tr>
      <w:tr w14:paraId="1E20AC0B">
        <w:tblPrEx>
          <w:tblCellMar>
            <w:top w:w="0" w:type="dxa"/>
            <w:left w:w="0" w:type="dxa"/>
            <w:bottom w:w="0" w:type="dxa"/>
            <w:right w:w="0" w:type="dxa"/>
          </w:tblCellMar>
        </w:tblPrEx>
        <w:tc>
          <w:tcPr>
            <w:tcW w:w="0" w:type="auto"/>
            <w:vAlign w:val="center"/>
          </w:tcPr>
          <w:p w14:paraId="399E9EB2">
            <w:r>
              <w:rPr>
                <w:b/>
              </w:rPr>
              <w:t>机械性能</w:t>
            </w:r>
          </w:p>
        </w:tc>
        <w:tc>
          <w:tcPr>
            <w:tcW w:w="0" w:type="auto"/>
            <w:vAlign w:val="center"/>
          </w:tcPr>
          <w:p w14:paraId="1D1BC7E4">
            <w:r>
              <w:t>底盘尺寸范围</w:t>
            </w:r>
          </w:p>
        </w:tc>
        <w:tc>
          <w:tcPr>
            <w:tcW w:w="0" w:type="auto"/>
            <w:vAlign w:val="center"/>
          </w:tcPr>
          <w:p w14:paraId="7A5E47C2">
            <w:r>
              <w:t>长度800-2200mm，宽度600-1500mm</w:t>
            </w:r>
          </w:p>
        </w:tc>
        <w:tc>
          <w:tcPr>
            <w:tcW w:w="0" w:type="auto"/>
            <w:vAlign w:val="center"/>
          </w:tcPr>
          <w:p w14:paraId="2A257C4B">
            <w:r>
              <w:t>GB/T 1804-2000</w:t>
            </w:r>
          </w:p>
        </w:tc>
        <w:tc>
          <w:tcPr>
            <w:tcW w:w="0" w:type="auto"/>
            <w:vAlign w:val="center"/>
          </w:tcPr>
          <w:p w14:paraId="175A73EE">
            <w:r>
              <w:t>±5mm</w:t>
            </w:r>
          </w:p>
        </w:tc>
      </w:tr>
      <w:tr w14:paraId="6E266FDC">
        <w:tblPrEx>
          <w:tblCellMar>
            <w:top w:w="0" w:type="dxa"/>
            <w:left w:w="0" w:type="dxa"/>
            <w:bottom w:w="0" w:type="dxa"/>
            <w:right w:w="0" w:type="dxa"/>
          </w:tblCellMar>
        </w:tblPrEx>
        <w:tc>
          <w:tcPr>
            <w:tcW w:w="0" w:type="auto"/>
            <w:vAlign w:val="center"/>
          </w:tcPr>
          <w:p w14:paraId="22200E9A"/>
        </w:tc>
        <w:tc>
          <w:tcPr>
            <w:tcW w:w="0" w:type="auto"/>
            <w:vAlign w:val="center"/>
          </w:tcPr>
          <w:p w14:paraId="1D67ABF5">
            <w:r>
              <w:t>最大承载质量</w:t>
            </w:r>
          </w:p>
        </w:tc>
        <w:tc>
          <w:tcPr>
            <w:tcW w:w="0" w:type="auto"/>
            <w:vAlign w:val="center"/>
          </w:tcPr>
          <w:p w14:paraId="638A94AB">
            <w:r>
              <w:t>3000kg</w:t>
            </w:r>
          </w:p>
        </w:tc>
        <w:tc>
          <w:tcPr>
            <w:tcW w:w="0" w:type="auto"/>
            <w:vAlign w:val="center"/>
          </w:tcPr>
          <w:p w14:paraId="161F55EA">
            <w:r>
              <w:t>ISO 13850-2018</w:t>
            </w:r>
          </w:p>
        </w:tc>
        <w:tc>
          <w:tcPr>
            <w:tcW w:w="0" w:type="auto"/>
            <w:vAlign w:val="center"/>
          </w:tcPr>
          <w:p w14:paraId="462E5A61">
            <w:r>
              <w:t>-</w:t>
            </w:r>
          </w:p>
        </w:tc>
      </w:tr>
      <w:tr w14:paraId="089B91AE">
        <w:tc>
          <w:tcPr>
            <w:tcW w:w="0" w:type="auto"/>
            <w:vAlign w:val="center"/>
          </w:tcPr>
          <w:p w14:paraId="5D98F6E1"/>
        </w:tc>
        <w:tc>
          <w:tcPr>
            <w:tcW w:w="0" w:type="auto"/>
            <w:vAlign w:val="center"/>
          </w:tcPr>
          <w:p w14:paraId="017DEA1D">
            <w:r>
              <w:t>输送速度</w:t>
            </w:r>
          </w:p>
        </w:tc>
        <w:tc>
          <w:tcPr>
            <w:tcW w:w="0" w:type="auto"/>
            <w:vAlign w:val="center"/>
          </w:tcPr>
          <w:p w14:paraId="528A8D06">
            <w:r>
              <w:t>0.5-1.5m/s（连续可调）</w:t>
            </w:r>
          </w:p>
        </w:tc>
        <w:tc>
          <w:tcPr>
            <w:tcW w:w="0" w:type="auto"/>
            <w:vAlign w:val="center"/>
          </w:tcPr>
          <w:p w14:paraId="0281CE72">
            <w:r>
              <w:t>GB/T 5226.1-2019</w:t>
            </w:r>
          </w:p>
        </w:tc>
        <w:tc>
          <w:tcPr>
            <w:tcW w:w="0" w:type="auto"/>
            <w:vAlign w:val="center"/>
          </w:tcPr>
          <w:p w14:paraId="7AE3CF77">
            <w:r>
              <w:t>±2%</w:t>
            </w:r>
          </w:p>
        </w:tc>
      </w:tr>
      <w:tr w14:paraId="06081B49">
        <w:tblPrEx>
          <w:tblCellMar>
            <w:top w:w="0" w:type="dxa"/>
            <w:left w:w="0" w:type="dxa"/>
            <w:bottom w:w="0" w:type="dxa"/>
            <w:right w:w="0" w:type="dxa"/>
          </w:tblCellMar>
        </w:tblPrEx>
        <w:tc>
          <w:tcPr>
            <w:tcW w:w="0" w:type="auto"/>
            <w:vAlign w:val="center"/>
          </w:tcPr>
          <w:p w14:paraId="0507D058"/>
        </w:tc>
        <w:tc>
          <w:tcPr>
            <w:tcW w:w="0" w:type="auto"/>
            <w:vAlign w:val="center"/>
          </w:tcPr>
          <w:p w14:paraId="7F588E99">
            <w:r>
              <w:t>定位精度</w:t>
            </w:r>
          </w:p>
        </w:tc>
        <w:tc>
          <w:tcPr>
            <w:tcW w:w="0" w:type="auto"/>
            <w:vAlign w:val="center"/>
          </w:tcPr>
          <w:p w14:paraId="715C0370">
            <w:r>
              <w:t>±0.05mm（X/Y轴）</w:t>
            </w:r>
          </w:p>
        </w:tc>
        <w:tc>
          <w:tcPr>
            <w:tcW w:w="0" w:type="auto"/>
            <w:vAlign w:val="center"/>
          </w:tcPr>
          <w:p w14:paraId="2CBCD383">
            <w:r>
              <w:t>VDI/VDE 2617-2012</w:t>
            </w:r>
          </w:p>
        </w:tc>
        <w:tc>
          <w:tcPr>
            <w:tcW w:w="0" w:type="auto"/>
            <w:vAlign w:val="center"/>
          </w:tcPr>
          <w:p w14:paraId="1D23A15E">
            <w:r>
              <w:t>±0.02mm</w:t>
            </w:r>
          </w:p>
        </w:tc>
      </w:tr>
      <w:tr w14:paraId="5795BAAF">
        <w:tblPrEx>
          <w:tblCellMar>
            <w:top w:w="0" w:type="dxa"/>
            <w:left w:w="0" w:type="dxa"/>
            <w:bottom w:w="0" w:type="dxa"/>
            <w:right w:w="0" w:type="dxa"/>
          </w:tblCellMar>
        </w:tblPrEx>
        <w:tc>
          <w:tcPr>
            <w:tcW w:w="0" w:type="auto"/>
            <w:vAlign w:val="center"/>
          </w:tcPr>
          <w:p w14:paraId="507DDEDB"/>
        </w:tc>
        <w:tc>
          <w:tcPr>
            <w:tcW w:w="0" w:type="auto"/>
            <w:vAlign w:val="center"/>
          </w:tcPr>
          <w:p w14:paraId="69724C77">
            <w:r>
              <w:t>翻转角度范围</w:t>
            </w:r>
          </w:p>
        </w:tc>
        <w:tc>
          <w:tcPr>
            <w:tcW w:w="0" w:type="auto"/>
            <w:vAlign w:val="center"/>
          </w:tcPr>
          <w:p w14:paraId="60DC45E8">
            <w:r>
              <w:t>0-90°（无级可调）</w:t>
            </w:r>
          </w:p>
        </w:tc>
        <w:tc>
          <w:tcPr>
            <w:tcW w:w="0" w:type="auto"/>
            <w:vAlign w:val="center"/>
          </w:tcPr>
          <w:p w14:paraId="4D342B25">
            <w:r>
              <w:t>JIS B 6201-2006</w:t>
            </w:r>
          </w:p>
        </w:tc>
        <w:tc>
          <w:tcPr>
            <w:tcW w:w="0" w:type="auto"/>
            <w:vAlign w:val="center"/>
          </w:tcPr>
          <w:p w14:paraId="10271F02">
            <w:r>
              <w:t>±0.1°</w:t>
            </w:r>
          </w:p>
        </w:tc>
      </w:tr>
      <w:tr w14:paraId="657CC483">
        <w:tblPrEx>
          <w:tblCellMar>
            <w:top w:w="0" w:type="dxa"/>
            <w:left w:w="0" w:type="dxa"/>
            <w:bottom w:w="0" w:type="dxa"/>
            <w:right w:w="0" w:type="dxa"/>
          </w:tblCellMar>
        </w:tblPrEx>
        <w:tc>
          <w:tcPr>
            <w:tcW w:w="0" w:type="auto"/>
            <w:vAlign w:val="center"/>
          </w:tcPr>
          <w:p w14:paraId="4A93FC96"/>
        </w:tc>
        <w:tc>
          <w:tcPr>
            <w:tcW w:w="0" w:type="auto"/>
            <w:vAlign w:val="center"/>
          </w:tcPr>
          <w:p w14:paraId="3805CC0A">
            <w:r>
              <w:t>翻转速度</w:t>
            </w:r>
          </w:p>
        </w:tc>
        <w:tc>
          <w:tcPr>
            <w:tcW w:w="0" w:type="auto"/>
            <w:vAlign w:val="center"/>
          </w:tcPr>
          <w:p w14:paraId="56B1AAF4">
            <w:r>
              <w:t>5-15°/s（可调）</w:t>
            </w:r>
          </w:p>
        </w:tc>
        <w:tc>
          <w:tcPr>
            <w:tcW w:w="0" w:type="auto"/>
            <w:vAlign w:val="center"/>
          </w:tcPr>
          <w:p w14:paraId="437ECF14">
            <w:r>
              <w:t>-</w:t>
            </w:r>
          </w:p>
        </w:tc>
        <w:tc>
          <w:tcPr>
            <w:tcW w:w="0" w:type="auto"/>
            <w:vAlign w:val="center"/>
          </w:tcPr>
          <w:p w14:paraId="1242A217">
            <w:r>
              <w:t>±0.5°/s</w:t>
            </w:r>
          </w:p>
        </w:tc>
      </w:tr>
      <w:tr w14:paraId="5301AABF">
        <w:tc>
          <w:tcPr>
            <w:tcW w:w="0" w:type="auto"/>
            <w:vAlign w:val="center"/>
          </w:tcPr>
          <w:p w14:paraId="0352B23B"/>
        </w:tc>
        <w:tc>
          <w:tcPr>
            <w:tcW w:w="0" w:type="auto"/>
            <w:vAlign w:val="center"/>
          </w:tcPr>
          <w:p w14:paraId="3B345A18">
            <w:r>
              <w:t>升降行程</w:t>
            </w:r>
          </w:p>
        </w:tc>
        <w:tc>
          <w:tcPr>
            <w:tcW w:w="0" w:type="auto"/>
            <w:vAlign w:val="center"/>
          </w:tcPr>
          <w:p w14:paraId="4A9B2EB7">
            <w:r>
              <w:t>≤500mm</w:t>
            </w:r>
          </w:p>
        </w:tc>
        <w:tc>
          <w:tcPr>
            <w:tcW w:w="0" w:type="auto"/>
            <w:vAlign w:val="center"/>
          </w:tcPr>
          <w:p w14:paraId="41B77023">
            <w:r>
              <w:t>GB/T 15822.2-2005</w:t>
            </w:r>
          </w:p>
        </w:tc>
        <w:tc>
          <w:tcPr>
            <w:tcW w:w="0" w:type="auto"/>
            <w:vAlign w:val="center"/>
          </w:tcPr>
          <w:p w14:paraId="187FF81A">
            <w:r>
              <w:t>±0.5mm</w:t>
            </w:r>
          </w:p>
        </w:tc>
      </w:tr>
      <w:tr w14:paraId="0F06EC99">
        <w:tblPrEx>
          <w:tblCellMar>
            <w:top w:w="0" w:type="dxa"/>
            <w:left w:w="0" w:type="dxa"/>
            <w:bottom w:w="0" w:type="dxa"/>
            <w:right w:w="0" w:type="dxa"/>
          </w:tblCellMar>
        </w:tblPrEx>
        <w:tc>
          <w:tcPr>
            <w:tcW w:w="0" w:type="auto"/>
            <w:vAlign w:val="center"/>
          </w:tcPr>
          <w:p w14:paraId="422B66EE"/>
        </w:tc>
        <w:tc>
          <w:tcPr>
            <w:tcW w:w="0" w:type="auto"/>
            <w:vAlign w:val="center"/>
          </w:tcPr>
          <w:p w14:paraId="71E8B6CB">
            <w:r>
              <w:t>升降速度</w:t>
            </w:r>
          </w:p>
        </w:tc>
        <w:tc>
          <w:tcPr>
            <w:tcW w:w="0" w:type="auto"/>
            <w:vAlign w:val="center"/>
          </w:tcPr>
          <w:p w14:paraId="549A49DA">
            <w:r>
              <w:t>50-250mm/s（可调）</w:t>
            </w:r>
          </w:p>
        </w:tc>
        <w:tc>
          <w:tcPr>
            <w:tcW w:w="0" w:type="auto"/>
            <w:vAlign w:val="center"/>
          </w:tcPr>
          <w:p w14:paraId="6634A491">
            <w:r>
              <w:t>-</w:t>
            </w:r>
          </w:p>
        </w:tc>
        <w:tc>
          <w:tcPr>
            <w:tcW w:w="0" w:type="auto"/>
            <w:vAlign w:val="center"/>
          </w:tcPr>
          <w:p w14:paraId="2938FA75">
            <w:r>
              <w:t>±10mm/s</w:t>
            </w:r>
          </w:p>
        </w:tc>
      </w:tr>
      <w:tr w14:paraId="227218E6">
        <w:tblPrEx>
          <w:tblCellMar>
            <w:top w:w="0" w:type="dxa"/>
            <w:left w:w="0" w:type="dxa"/>
            <w:bottom w:w="0" w:type="dxa"/>
            <w:right w:w="0" w:type="dxa"/>
          </w:tblCellMar>
        </w:tblPrEx>
        <w:tc>
          <w:tcPr>
            <w:tcW w:w="0" w:type="auto"/>
            <w:vAlign w:val="center"/>
          </w:tcPr>
          <w:p w14:paraId="5D288C23"/>
        </w:tc>
        <w:tc>
          <w:tcPr>
            <w:tcW w:w="0" w:type="auto"/>
            <w:vAlign w:val="center"/>
          </w:tcPr>
          <w:p w14:paraId="4F193088">
            <w:r>
              <w:t>重复定位精度</w:t>
            </w:r>
          </w:p>
        </w:tc>
        <w:tc>
          <w:tcPr>
            <w:tcW w:w="0" w:type="auto"/>
            <w:vAlign w:val="center"/>
          </w:tcPr>
          <w:p w14:paraId="43E9B54D">
            <w:r>
              <w:t>≤±0.03mm</w:t>
            </w:r>
          </w:p>
        </w:tc>
        <w:tc>
          <w:tcPr>
            <w:tcW w:w="0" w:type="auto"/>
            <w:vAlign w:val="center"/>
          </w:tcPr>
          <w:p w14:paraId="2F7050C6">
            <w:r>
              <w:t>ISO 230-2-2012</w:t>
            </w:r>
          </w:p>
        </w:tc>
        <w:tc>
          <w:tcPr>
            <w:tcW w:w="0" w:type="auto"/>
            <w:vAlign w:val="center"/>
          </w:tcPr>
          <w:p w14:paraId="40F07993">
            <w:r>
              <w:t>±0.01mm</w:t>
            </w:r>
          </w:p>
        </w:tc>
      </w:tr>
      <w:tr w14:paraId="72B4ABC1">
        <w:tblPrEx>
          <w:tblCellMar>
            <w:top w:w="0" w:type="dxa"/>
            <w:left w:w="0" w:type="dxa"/>
            <w:bottom w:w="0" w:type="dxa"/>
            <w:right w:w="0" w:type="dxa"/>
          </w:tblCellMar>
        </w:tblPrEx>
        <w:tc>
          <w:tcPr>
            <w:tcW w:w="0" w:type="auto"/>
            <w:vAlign w:val="center"/>
          </w:tcPr>
          <w:p w14:paraId="09502C45">
            <w:r>
              <w:rPr>
                <w:b/>
              </w:rPr>
              <w:t>控制性能</w:t>
            </w:r>
          </w:p>
        </w:tc>
        <w:tc>
          <w:tcPr>
            <w:tcW w:w="0" w:type="auto"/>
            <w:vAlign w:val="center"/>
          </w:tcPr>
          <w:p w14:paraId="7F3683AD">
            <w:r>
              <w:t>PLC型号及I/O点数</w:t>
            </w:r>
          </w:p>
        </w:tc>
        <w:tc>
          <w:tcPr>
            <w:tcW w:w="0" w:type="auto"/>
            <w:vAlign w:val="center"/>
          </w:tcPr>
          <w:p w14:paraId="322CFD34">
            <w:r>
              <w:t>西门子S7-1214C，DI 30点/DO 26点</w:t>
            </w:r>
          </w:p>
        </w:tc>
        <w:tc>
          <w:tcPr>
            <w:tcW w:w="0" w:type="auto"/>
            <w:vAlign w:val="center"/>
          </w:tcPr>
          <w:p w14:paraId="1735A5CB">
            <w:r>
              <w:t>-</w:t>
            </w:r>
          </w:p>
        </w:tc>
        <w:tc>
          <w:tcPr>
            <w:tcW w:w="0" w:type="auto"/>
            <w:vAlign w:val="center"/>
          </w:tcPr>
          <w:p w14:paraId="20F94E3F">
            <w:r>
              <w:t>-</w:t>
            </w:r>
          </w:p>
        </w:tc>
      </w:tr>
      <w:tr w14:paraId="3AC2E55F">
        <w:tc>
          <w:tcPr>
            <w:tcW w:w="0" w:type="auto"/>
            <w:vAlign w:val="center"/>
          </w:tcPr>
          <w:p w14:paraId="496DDEF1"/>
        </w:tc>
        <w:tc>
          <w:tcPr>
            <w:tcW w:w="0" w:type="auto"/>
            <w:vAlign w:val="center"/>
          </w:tcPr>
          <w:p w14:paraId="03E4D707">
            <w:r>
              <w:t>伺服电机品牌/功率</w:t>
            </w:r>
          </w:p>
        </w:tc>
        <w:tc>
          <w:tcPr>
            <w:tcW w:w="0" w:type="auto"/>
            <w:vAlign w:val="center"/>
          </w:tcPr>
          <w:p w14:paraId="69A1BC2D">
            <w:r>
              <w:t>西门子1FL6系列/4.5kW，台达ECMA系列/0.4kW</w:t>
            </w:r>
          </w:p>
        </w:tc>
        <w:tc>
          <w:tcPr>
            <w:tcW w:w="0" w:type="auto"/>
            <w:vAlign w:val="center"/>
          </w:tcPr>
          <w:p w14:paraId="532B66D7">
            <w:r>
              <w:t>IEC 60034-1-2010</w:t>
            </w:r>
          </w:p>
        </w:tc>
        <w:tc>
          <w:tcPr>
            <w:tcW w:w="0" w:type="auto"/>
            <w:vAlign w:val="center"/>
          </w:tcPr>
          <w:p w14:paraId="389D00EA">
            <w:r>
              <w:t>-</w:t>
            </w:r>
          </w:p>
        </w:tc>
      </w:tr>
      <w:tr w14:paraId="0ACC2FE7">
        <w:tblPrEx>
          <w:tblCellMar>
            <w:top w:w="0" w:type="dxa"/>
            <w:left w:w="0" w:type="dxa"/>
            <w:bottom w:w="0" w:type="dxa"/>
            <w:right w:w="0" w:type="dxa"/>
          </w:tblCellMar>
        </w:tblPrEx>
        <w:tc>
          <w:tcPr>
            <w:tcW w:w="0" w:type="auto"/>
            <w:vAlign w:val="center"/>
          </w:tcPr>
          <w:p w14:paraId="0526A04E"/>
        </w:tc>
        <w:tc>
          <w:tcPr>
            <w:tcW w:w="0" w:type="auto"/>
            <w:vAlign w:val="center"/>
          </w:tcPr>
          <w:p w14:paraId="2831AE22">
            <w:r>
              <w:t>伺服定位精度</w:t>
            </w:r>
          </w:p>
        </w:tc>
        <w:tc>
          <w:tcPr>
            <w:tcW w:w="0" w:type="auto"/>
            <w:vAlign w:val="center"/>
          </w:tcPr>
          <w:p w14:paraId="76BBD26D">
            <w:r>
              <w:t>±0.01mm（直线轴），±0.05°（旋转轴）</w:t>
            </w:r>
          </w:p>
        </w:tc>
        <w:tc>
          <w:tcPr>
            <w:tcW w:w="0" w:type="auto"/>
            <w:vAlign w:val="center"/>
          </w:tcPr>
          <w:p w14:paraId="4E93278B">
            <w:r>
              <w:t>IEC 61800-7-2007</w:t>
            </w:r>
          </w:p>
        </w:tc>
        <w:tc>
          <w:tcPr>
            <w:tcW w:w="0" w:type="auto"/>
            <w:vAlign w:val="center"/>
          </w:tcPr>
          <w:p w14:paraId="6FBB3AAB">
            <w:r>
              <w:t>±0.005mm/±0.02°</w:t>
            </w:r>
          </w:p>
        </w:tc>
      </w:tr>
      <w:tr w14:paraId="56823D0F">
        <w:tblPrEx>
          <w:tblCellMar>
            <w:top w:w="0" w:type="dxa"/>
            <w:left w:w="0" w:type="dxa"/>
            <w:bottom w:w="0" w:type="dxa"/>
            <w:right w:w="0" w:type="dxa"/>
          </w:tblCellMar>
        </w:tblPrEx>
        <w:tc>
          <w:tcPr>
            <w:tcW w:w="0" w:type="auto"/>
            <w:vAlign w:val="center"/>
          </w:tcPr>
          <w:p w14:paraId="32151107"/>
        </w:tc>
        <w:tc>
          <w:tcPr>
            <w:tcW w:w="0" w:type="auto"/>
            <w:vAlign w:val="center"/>
          </w:tcPr>
          <w:p w14:paraId="2131C821">
            <w:r>
              <w:t>HMI尺寸/分辨率</w:t>
            </w:r>
          </w:p>
        </w:tc>
        <w:tc>
          <w:tcPr>
            <w:tcW w:w="0" w:type="auto"/>
            <w:vAlign w:val="center"/>
          </w:tcPr>
          <w:p w14:paraId="1C5E1390">
            <w:r>
              <w:t>12英寸/1280×800像素</w:t>
            </w:r>
          </w:p>
        </w:tc>
        <w:tc>
          <w:tcPr>
            <w:tcW w:w="0" w:type="auto"/>
            <w:vAlign w:val="center"/>
          </w:tcPr>
          <w:p w14:paraId="3A829C77">
            <w:r>
              <w:t>IEC 61131-3-2013</w:t>
            </w:r>
          </w:p>
        </w:tc>
        <w:tc>
          <w:tcPr>
            <w:tcW w:w="0" w:type="auto"/>
            <w:vAlign w:val="center"/>
          </w:tcPr>
          <w:p w14:paraId="62FA0A08">
            <w:r>
              <w:t>-</w:t>
            </w:r>
          </w:p>
        </w:tc>
      </w:tr>
      <w:tr w14:paraId="7645177B">
        <w:tblPrEx>
          <w:tblCellMar>
            <w:top w:w="0" w:type="dxa"/>
            <w:left w:w="0" w:type="dxa"/>
            <w:bottom w:w="0" w:type="dxa"/>
            <w:right w:w="0" w:type="dxa"/>
          </w:tblCellMar>
        </w:tblPrEx>
        <w:tc>
          <w:tcPr>
            <w:tcW w:w="0" w:type="auto"/>
            <w:vAlign w:val="center"/>
          </w:tcPr>
          <w:p w14:paraId="5396E353"/>
        </w:tc>
        <w:tc>
          <w:tcPr>
            <w:tcW w:w="0" w:type="auto"/>
            <w:vAlign w:val="center"/>
          </w:tcPr>
          <w:p w14:paraId="2C127B21">
            <w:r>
              <w:t>通信协议</w:t>
            </w:r>
          </w:p>
        </w:tc>
        <w:tc>
          <w:tcPr>
            <w:tcW w:w="0" w:type="auto"/>
            <w:vAlign w:val="center"/>
          </w:tcPr>
          <w:p w14:paraId="79058050">
            <w:r>
              <w:t>PROFINET，TCP/IP</w:t>
            </w:r>
          </w:p>
        </w:tc>
        <w:tc>
          <w:tcPr>
            <w:tcW w:w="0" w:type="auto"/>
            <w:vAlign w:val="center"/>
          </w:tcPr>
          <w:p w14:paraId="00177F2B">
            <w:r>
              <w:t>IEC 61158-3-2019</w:t>
            </w:r>
          </w:p>
        </w:tc>
        <w:tc>
          <w:tcPr>
            <w:tcW w:w="0" w:type="auto"/>
            <w:vAlign w:val="center"/>
          </w:tcPr>
          <w:p w14:paraId="3E8F7DE4">
            <w:r>
              <w:t>-</w:t>
            </w:r>
          </w:p>
        </w:tc>
      </w:tr>
      <w:tr w14:paraId="0C0A087A">
        <w:tc>
          <w:tcPr>
            <w:tcW w:w="0" w:type="auto"/>
            <w:vAlign w:val="center"/>
          </w:tcPr>
          <w:p w14:paraId="5571183A"/>
        </w:tc>
        <w:tc>
          <w:tcPr>
            <w:tcW w:w="0" w:type="auto"/>
            <w:vAlign w:val="center"/>
          </w:tcPr>
          <w:p w14:paraId="560F8F6E">
            <w:r>
              <w:t>设备运行节拍</w:t>
            </w:r>
          </w:p>
        </w:tc>
        <w:tc>
          <w:tcPr>
            <w:tcW w:w="0" w:type="auto"/>
            <w:vAlign w:val="center"/>
          </w:tcPr>
          <w:p w14:paraId="489F0711">
            <w:r>
              <w:t>≤45秒/循环（含输送、定位、翻转）</w:t>
            </w:r>
          </w:p>
        </w:tc>
        <w:tc>
          <w:tcPr>
            <w:tcW w:w="0" w:type="auto"/>
            <w:vAlign w:val="center"/>
          </w:tcPr>
          <w:p w14:paraId="4A9E279E">
            <w:r>
              <w:t>-</w:t>
            </w:r>
          </w:p>
        </w:tc>
        <w:tc>
          <w:tcPr>
            <w:tcW w:w="0" w:type="auto"/>
            <w:vAlign w:val="center"/>
          </w:tcPr>
          <w:p w14:paraId="5C9DF602">
            <w:r>
              <w:t>+5秒</w:t>
            </w:r>
          </w:p>
        </w:tc>
      </w:tr>
      <w:tr w14:paraId="35053F97">
        <w:tblPrEx>
          <w:tblCellMar>
            <w:top w:w="0" w:type="dxa"/>
            <w:left w:w="0" w:type="dxa"/>
            <w:bottom w:w="0" w:type="dxa"/>
            <w:right w:w="0" w:type="dxa"/>
          </w:tblCellMar>
        </w:tblPrEx>
        <w:tc>
          <w:tcPr>
            <w:tcW w:w="0" w:type="auto"/>
            <w:vAlign w:val="center"/>
          </w:tcPr>
          <w:p w14:paraId="494C33A3">
            <w:r>
              <w:rPr>
                <w:b/>
              </w:rPr>
              <w:t>电气性能</w:t>
            </w:r>
          </w:p>
        </w:tc>
        <w:tc>
          <w:tcPr>
            <w:tcW w:w="0" w:type="auto"/>
            <w:vAlign w:val="center"/>
          </w:tcPr>
          <w:p w14:paraId="675BCD6A">
            <w:r>
              <w:t>电源参数</w:t>
            </w:r>
          </w:p>
        </w:tc>
        <w:tc>
          <w:tcPr>
            <w:tcW w:w="0" w:type="auto"/>
            <w:vAlign w:val="center"/>
          </w:tcPr>
          <w:p w14:paraId="1C4DBF33">
            <w:r>
              <w:t>AC 380V±10%，50Hz±2%，三相五线制</w:t>
            </w:r>
          </w:p>
        </w:tc>
        <w:tc>
          <w:tcPr>
            <w:tcW w:w="0" w:type="auto"/>
            <w:vAlign w:val="center"/>
          </w:tcPr>
          <w:p w14:paraId="6830F9AA">
            <w:r>
              <w:t>GB/T 12325-2021</w:t>
            </w:r>
          </w:p>
        </w:tc>
        <w:tc>
          <w:tcPr>
            <w:tcW w:w="0" w:type="auto"/>
            <w:vAlign w:val="center"/>
          </w:tcPr>
          <w:p w14:paraId="2D190F44">
            <w:r>
              <w:t>-</w:t>
            </w:r>
          </w:p>
        </w:tc>
      </w:tr>
      <w:tr w14:paraId="7DF15E48">
        <w:tblPrEx>
          <w:tblCellMar>
            <w:top w:w="0" w:type="dxa"/>
            <w:left w:w="0" w:type="dxa"/>
            <w:bottom w:w="0" w:type="dxa"/>
            <w:right w:w="0" w:type="dxa"/>
          </w:tblCellMar>
        </w:tblPrEx>
        <w:tc>
          <w:tcPr>
            <w:tcW w:w="0" w:type="auto"/>
            <w:vAlign w:val="center"/>
          </w:tcPr>
          <w:p w14:paraId="0BD540D3"/>
        </w:tc>
        <w:tc>
          <w:tcPr>
            <w:tcW w:w="0" w:type="auto"/>
            <w:vAlign w:val="center"/>
          </w:tcPr>
          <w:p w14:paraId="64DFD045">
            <w:r>
              <w:t>额定功率</w:t>
            </w:r>
          </w:p>
        </w:tc>
        <w:tc>
          <w:tcPr>
            <w:tcW w:w="0" w:type="auto"/>
            <w:vAlign w:val="center"/>
          </w:tcPr>
          <w:p w14:paraId="18DC37EC">
            <w:r>
              <w:t>8kW（运行状态），3kW（待机状态）</w:t>
            </w:r>
          </w:p>
        </w:tc>
        <w:tc>
          <w:tcPr>
            <w:tcW w:w="0" w:type="auto"/>
            <w:vAlign w:val="center"/>
          </w:tcPr>
          <w:p w14:paraId="4EB994F8">
            <w:r>
              <w:t>GB/T 1029-2019</w:t>
            </w:r>
          </w:p>
        </w:tc>
        <w:tc>
          <w:tcPr>
            <w:tcW w:w="0" w:type="auto"/>
            <w:vAlign w:val="center"/>
          </w:tcPr>
          <w:p w14:paraId="57837190">
            <w:r>
              <w:t>±5%</w:t>
            </w:r>
          </w:p>
        </w:tc>
      </w:tr>
      <w:tr w14:paraId="47F5EB8B">
        <w:tblPrEx>
          <w:tblCellMar>
            <w:top w:w="0" w:type="dxa"/>
            <w:left w:w="0" w:type="dxa"/>
            <w:bottom w:w="0" w:type="dxa"/>
            <w:right w:w="0" w:type="dxa"/>
          </w:tblCellMar>
        </w:tblPrEx>
        <w:tc>
          <w:tcPr>
            <w:tcW w:w="0" w:type="auto"/>
            <w:vAlign w:val="center"/>
          </w:tcPr>
          <w:p w14:paraId="6013D904"/>
        </w:tc>
        <w:tc>
          <w:tcPr>
            <w:tcW w:w="0" w:type="auto"/>
            <w:vAlign w:val="center"/>
          </w:tcPr>
          <w:p w14:paraId="18CFA2A8">
            <w:r>
              <w:t>控制电源</w:t>
            </w:r>
          </w:p>
        </w:tc>
        <w:tc>
          <w:tcPr>
            <w:tcW w:w="0" w:type="auto"/>
            <w:vAlign w:val="center"/>
          </w:tcPr>
          <w:p w14:paraId="3624A352">
            <w:r>
              <w:t>DC 24V±5%，3A</w:t>
            </w:r>
          </w:p>
        </w:tc>
        <w:tc>
          <w:tcPr>
            <w:tcW w:w="0" w:type="auto"/>
            <w:vAlign w:val="center"/>
          </w:tcPr>
          <w:p w14:paraId="57855334">
            <w:r>
              <w:t>IEC 60204-1-2018</w:t>
            </w:r>
          </w:p>
        </w:tc>
        <w:tc>
          <w:tcPr>
            <w:tcW w:w="0" w:type="auto"/>
            <w:vAlign w:val="center"/>
          </w:tcPr>
          <w:p w14:paraId="3B93C97D">
            <w:r>
              <w:t>-</w:t>
            </w:r>
          </w:p>
        </w:tc>
      </w:tr>
      <w:tr w14:paraId="15797D00">
        <w:tc>
          <w:tcPr>
            <w:tcW w:w="0" w:type="auto"/>
            <w:vAlign w:val="center"/>
          </w:tcPr>
          <w:p w14:paraId="2888B7A5"/>
        </w:tc>
        <w:tc>
          <w:tcPr>
            <w:tcW w:w="0" w:type="auto"/>
            <w:vAlign w:val="center"/>
          </w:tcPr>
          <w:p w14:paraId="775AFA44">
            <w:r>
              <w:t>电磁兼容等级</w:t>
            </w:r>
          </w:p>
        </w:tc>
        <w:tc>
          <w:tcPr>
            <w:tcW w:w="0" w:type="auto"/>
            <w:vAlign w:val="center"/>
          </w:tcPr>
          <w:p w14:paraId="08D5631F">
            <w:r>
              <w:t>EN 61000-6-2（工业环境）</w:t>
            </w:r>
          </w:p>
        </w:tc>
        <w:tc>
          <w:tcPr>
            <w:tcW w:w="0" w:type="auto"/>
            <w:vAlign w:val="center"/>
          </w:tcPr>
          <w:p w14:paraId="6B00738B">
            <w:r>
              <w:t>EN 61000-6-2-2005</w:t>
            </w:r>
          </w:p>
        </w:tc>
        <w:tc>
          <w:tcPr>
            <w:tcW w:w="0" w:type="auto"/>
            <w:vAlign w:val="center"/>
          </w:tcPr>
          <w:p w14:paraId="03FE7674">
            <w:r>
              <w:t>-</w:t>
            </w:r>
          </w:p>
        </w:tc>
      </w:tr>
      <w:tr w14:paraId="77EE2118">
        <w:tblPrEx>
          <w:tblCellMar>
            <w:top w:w="0" w:type="dxa"/>
            <w:left w:w="0" w:type="dxa"/>
            <w:bottom w:w="0" w:type="dxa"/>
            <w:right w:w="0" w:type="dxa"/>
          </w:tblCellMar>
        </w:tblPrEx>
        <w:tc>
          <w:tcPr>
            <w:tcW w:w="0" w:type="auto"/>
            <w:vAlign w:val="center"/>
          </w:tcPr>
          <w:p w14:paraId="0F05CFCA"/>
        </w:tc>
        <w:tc>
          <w:tcPr>
            <w:tcW w:w="0" w:type="auto"/>
            <w:vAlign w:val="center"/>
          </w:tcPr>
          <w:p w14:paraId="00FF7AA0">
            <w:r>
              <w:t>接地电阻</w:t>
            </w:r>
          </w:p>
        </w:tc>
        <w:tc>
          <w:tcPr>
            <w:tcW w:w="0" w:type="auto"/>
            <w:vAlign w:val="center"/>
          </w:tcPr>
          <w:p w14:paraId="52BBFA4B">
            <w:r>
              <w:t>≤4Ω</w:t>
            </w:r>
          </w:p>
        </w:tc>
        <w:tc>
          <w:tcPr>
            <w:tcW w:w="0" w:type="auto"/>
            <w:vAlign w:val="center"/>
          </w:tcPr>
          <w:p w14:paraId="2DEE0A44">
            <w:r>
              <w:t>GB 50169-2016</w:t>
            </w:r>
          </w:p>
        </w:tc>
        <w:tc>
          <w:tcPr>
            <w:tcW w:w="0" w:type="auto"/>
            <w:vAlign w:val="center"/>
          </w:tcPr>
          <w:p w14:paraId="7823B5D1">
            <w:r>
              <w:t>-</w:t>
            </w:r>
          </w:p>
        </w:tc>
      </w:tr>
      <w:tr w14:paraId="7DA03ABA">
        <w:tblPrEx>
          <w:tblCellMar>
            <w:top w:w="0" w:type="dxa"/>
            <w:left w:w="0" w:type="dxa"/>
            <w:bottom w:w="0" w:type="dxa"/>
            <w:right w:w="0" w:type="dxa"/>
          </w:tblCellMar>
        </w:tblPrEx>
        <w:tc>
          <w:tcPr>
            <w:tcW w:w="0" w:type="auto"/>
            <w:vAlign w:val="center"/>
          </w:tcPr>
          <w:p w14:paraId="75AEF355">
            <w:r>
              <w:rPr>
                <w:b/>
              </w:rPr>
              <w:t>环境适应性</w:t>
            </w:r>
          </w:p>
        </w:tc>
        <w:tc>
          <w:tcPr>
            <w:tcW w:w="0" w:type="auto"/>
            <w:vAlign w:val="center"/>
          </w:tcPr>
          <w:p w14:paraId="49CE0FFA">
            <w:r>
              <w:t>工作温度</w:t>
            </w:r>
          </w:p>
        </w:tc>
        <w:tc>
          <w:tcPr>
            <w:tcW w:w="0" w:type="auto"/>
            <w:vAlign w:val="center"/>
          </w:tcPr>
          <w:p w14:paraId="6303D638">
            <w:r>
              <w:t>-10-45℃</w:t>
            </w:r>
          </w:p>
        </w:tc>
        <w:tc>
          <w:tcPr>
            <w:tcW w:w="0" w:type="auto"/>
            <w:vAlign w:val="center"/>
          </w:tcPr>
          <w:p w14:paraId="3AFF248F">
            <w:r>
              <w:t>GB/T 2423.1-2008</w:t>
            </w:r>
          </w:p>
        </w:tc>
        <w:tc>
          <w:tcPr>
            <w:tcW w:w="0" w:type="auto"/>
            <w:vAlign w:val="center"/>
          </w:tcPr>
          <w:p w14:paraId="0EE8E6EB">
            <w:r>
              <w:t>-</w:t>
            </w:r>
          </w:p>
        </w:tc>
      </w:tr>
      <w:tr w14:paraId="10CEAADA">
        <w:tblPrEx>
          <w:tblCellMar>
            <w:top w:w="0" w:type="dxa"/>
            <w:left w:w="0" w:type="dxa"/>
            <w:bottom w:w="0" w:type="dxa"/>
            <w:right w:w="0" w:type="dxa"/>
          </w:tblCellMar>
        </w:tblPrEx>
        <w:tc>
          <w:tcPr>
            <w:tcW w:w="0" w:type="auto"/>
            <w:vAlign w:val="center"/>
          </w:tcPr>
          <w:p w14:paraId="05F420DD"/>
        </w:tc>
        <w:tc>
          <w:tcPr>
            <w:tcW w:w="0" w:type="auto"/>
            <w:vAlign w:val="center"/>
          </w:tcPr>
          <w:p w14:paraId="346501A6">
            <w:r>
              <w:t>相对湿度</w:t>
            </w:r>
          </w:p>
        </w:tc>
        <w:tc>
          <w:tcPr>
            <w:tcW w:w="0" w:type="auto"/>
            <w:vAlign w:val="center"/>
          </w:tcPr>
          <w:p w14:paraId="3BCAE152">
            <w:r>
              <w:t>30%-90%（无冷凝）</w:t>
            </w:r>
          </w:p>
        </w:tc>
        <w:tc>
          <w:tcPr>
            <w:tcW w:w="0" w:type="auto"/>
            <w:vAlign w:val="center"/>
          </w:tcPr>
          <w:p w14:paraId="1E2C96D0">
            <w:r>
              <w:t>GB/T 2423.3-2006</w:t>
            </w:r>
          </w:p>
        </w:tc>
        <w:tc>
          <w:tcPr>
            <w:tcW w:w="0" w:type="auto"/>
            <w:vAlign w:val="center"/>
          </w:tcPr>
          <w:p w14:paraId="70B5E1D5">
            <w:r>
              <w:t>-</w:t>
            </w:r>
          </w:p>
        </w:tc>
      </w:tr>
      <w:tr w14:paraId="24E2AF8F">
        <w:tc>
          <w:tcPr>
            <w:tcW w:w="0" w:type="auto"/>
            <w:vAlign w:val="center"/>
          </w:tcPr>
          <w:p w14:paraId="196F4648"/>
        </w:tc>
        <w:tc>
          <w:tcPr>
            <w:tcW w:w="0" w:type="auto"/>
            <w:vAlign w:val="center"/>
          </w:tcPr>
          <w:p w14:paraId="311BCB70">
            <w:r>
              <w:t>海拔高度</w:t>
            </w:r>
          </w:p>
        </w:tc>
        <w:tc>
          <w:tcPr>
            <w:tcW w:w="0" w:type="auto"/>
            <w:vAlign w:val="center"/>
          </w:tcPr>
          <w:p w14:paraId="3F5995BF">
            <w:r>
              <w:t>≤1000m（超过时降容使用）</w:t>
            </w:r>
          </w:p>
        </w:tc>
        <w:tc>
          <w:tcPr>
            <w:tcW w:w="0" w:type="auto"/>
            <w:vAlign w:val="center"/>
          </w:tcPr>
          <w:p w14:paraId="3CA159B2">
            <w:r>
              <w:t>IEC 60664-1-2007</w:t>
            </w:r>
          </w:p>
        </w:tc>
        <w:tc>
          <w:tcPr>
            <w:tcW w:w="0" w:type="auto"/>
            <w:vAlign w:val="center"/>
          </w:tcPr>
          <w:p w14:paraId="19B25D5C">
            <w:r>
              <w:t>-</w:t>
            </w:r>
          </w:p>
        </w:tc>
      </w:tr>
      <w:tr w14:paraId="2CA43EC5">
        <w:tblPrEx>
          <w:tblCellMar>
            <w:top w:w="0" w:type="dxa"/>
            <w:left w:w="0" w:type="dxa"/>
            <w:bottom w:w="0" w:type="dxa"/>
            <w:right w:w="0" w:type="dxa"/>
          </w:tblCellMar>
        </w:tblPrEx>
        <w:tc>
          <w:tcPr>
            <w:tcW w:w="0" w:type="auto"/>
            <w:vAlign w:val="center"/>
          </w:tcPr>
          <w:p w14:paraId="461FB6C7"/>
        </w:tc>
        <w:tc>
          <w:tcPr>
            <w:tcW w:w="0" w:type="auto"/>
            <w:vAlign w:val="center"/>
          </w:tcPr>
          <w:p w14:paraId="4704CC92">
            <w:r>
              <w:t>防护等级（主机）</w:t>
            </w:r>
          </w:p>
        </w:tc>
        <w:tc>
          <w:tcPr>
            <w:tcW w:w="0" w:type="auto"/>
            <w:vAlign w:val="center"/>
          </w:tcPr>
          <w:p w14:paraId="14D33468">
            <w:r>
              <w:t>IP54</w:t>
            </w:r>
          </w:p>
        </w:tc>
        <w:tc>
          <w:tcPr>
            <w:tcW w:w="0" w:type="auto"/>
            <w:vAlign w:val="center"/>
          </w:tcPr>
          <w:p w14:paraId="3D6DE0C4">
            <w:r>
              <w:t>IEC 60529-2013</w:t>
            </w:r>
          </w:p>
        </w:tc>
        <w:tc>
          <w:tcPr>
            <w:tcW w:w="0" w:type="auto"/>
            <w:vAlign w:val="center"/>
          </w:tcPr>
          <w:p w14:paraId="56E1EC2A">
            <w:r>
              <w:t>-</w:t>
            </w:r>
          </w:p>
        </w:tc>
      </w:tr>
      <w:tr w14:paraId="3CF2C426">
        <w:tblPrEx>
          <w:tblCellMar>
            <w:top w:w="0" w:type="dxa"/>
            <w:left w:w="0" w:type="dxa"/>
            <w:bottom w:w="0" w:type="dxa"/>
            <w:right w:w="0" w:type="dxa"/>
          </w:tblCellMar>
        </w:tblPrEx>
        <w:tc>
          <w:tcPr>
            <w:tcW w:w="0" w:type="auto"/>
            <w:vAlign w:val="center"/>
          </w:tcPr>
          <w:p w14:paraId="701C1B7F"/>
        </w:tc>
        <w:tc>
          <w:tcPr>
            <w:tcW w:w="0" w:type="auto"/>
            <w:vAlign w:val="center"/>
          </w:tcPr>
          <w:p w14:paraId="055A045C">
            <w:r>
              <w:t>噪声等级</w:t>
            </w:r>
          </w:p>
        </w:tc>
        <w:tc>
          <w:tcPr>
            <w:tcW w:w="0" w:type="auto"/>
            <w:vAlign w:val="center"/>
          </w:tcPr>
          <w:p w14:paraId="5572408A">
            <w:r>
              <w:t>≤75dB(A)（距离设备1m处）</w:t>
            </w:r>
          </w:p>
        </w:tc>
        <w:tc>
          <w:tcPr>
            <w:tcW w:w="0" w:type="auto"/>
            <w:vAlign w:val="center"/>
          </w:tcPr>
          <w:p w14:paraId="45F40DF0">
            <w:r>
              <w:t>GB/T 2888-2008</w:t>
            </w:r>
          </w:p>
        </w:tc>
        <w:tc>
          <w:tcPr>
            <w:tcW w:w="0" w:type="auto"/>
            <w:vAlign w:val="center"/>
          </w:tcPr>
          <w:p w14:paraId="7B59E4B1">
            <w:r>
              <w:t>+3dB(A)</w:t>
            </w:r>
          </w:p>
        </w:tc>
      </w:tr>
    </w:tbl>
    <w:p w14:paraId="5EBB4C5E">
      <w:pPr>
        <w:pStyle w:val="3"/>
      </w:pPr>
      <w:r>
        <w:t>五、常见故障诊断与处理</w:t>
      </w:r>
    </w:p>
    <w:p w14:paraId="10ECB5B0">
      <w:pPr>
        <w:pStyle w:val="4"/>
      </w:pPr>
      <w:r>
        <w:t>5.1 机械系统常见故障</w:t>
      </w:r>
    </w:p>
    <w:p w14:paraId="58E5F3F7">
      <w:r>
        <w:t>机械系统故障占设备总故障的60%以上，主要集中于输送卡顿、定位偏差超差、翻转机构卡滞及夹紧力不足四类，其现象、成因与处理对策如下：</w:t>
      </w:r>
    </w:p>
    <w:p w14:paraId="66BB8533">
      <w:r>
        <w:rPr>
          <w:b/>
        </w:rPr>
        <w:t>输送单元卡顿</w:t>
      </w:r>
    </w:p>
    <w:p w14:paraId="36AE1FD1">
      <w:pPr>
        <w:numPr>
          <w:ilvl w:val="0"/>
          <w:numId w:val="13"/>
        </w:numPr>
        <w:spacing w:before="0" w:beforeAutospacing="1" w:after="0" w:afterAutospacing="1"/>
        <w:ind w:left="720" w:hanging="360"/>
      </w:pPr>
      <w:r>
        <w:rPr>
          <w:b/>
        </w:rPr>
        <w:t>故障现象</w:t>
      </w:r>
      <w:r>
        <w:t>：底盘在输送过程中出现间歇性停滞或异响，速度波动超过±5%，严重时底盘歪斜（侧向偏移＞10mm）。</w:t>
      </w:r>
    </w:p>
    <w:p w14:paraId="352137A1">
      <w:pPr>
        <w:numPr>
          <w:ilvl w:val="0"/>
          <w:numId w:val="13"/>
        </w:numPr>
        <w:spacing w:before="0" w:beforeAutospacing="1" w:after="0" w:afterAutospacing="1"/>
        <w:ind w:left="720" w:hanging="360"/>
      </w:pPr>
      <w:r>
        <w:rPr>
          <w:b/>
        </w:rPr>
        <w:t>成因分析</w:t>
      </w:r>
      <w:r>
        <w:t>：</w:t>
      </w:r>
    </w:p>
    <w:p w14:paraId="49511A49">
      <w:pPr>
        <w:numPr>
          <w:ilvl w:val="1"/>
          <w:numId w:val="13"/>
        </w:numPr>
        <w:spacing w:before="0" w:beforeAutospacing="1" w:after="0" w:afterAutospacing="1"/>
        <w:ind w:left="1440" w:hanging="360"/>
      </w:pPr>
      <w:r>
        <w:t>滚筒异物卡滞：输送滚筒间掉入金属碎屑（如螺栓、导线头）或绕线废料（如绝缘纸、导线皮），导致滚筒转动阻力增大，实测阻力矩超过0.5N·m（正常≤0.2N·m）；</w:t>
      </w:r>
    </w:p>
    <w:p w14:paraId="2CC6DCC6">
      <w:pPr>
        <w:numPr>
          <w:ilvl w:val="1"/>
          <w:numId w:val="13"/>
        </w:numPr>
        <w:spacing w:before="0" w:beforeAutospacing="1" w:after="0" w:afterAutospacing="1"/>
        <w:ind w:left="1440" w:hanging="360"/>
      </w:pPr>
      <w:r>
        <w:t>同步带张紧不足：长期运行后同步带弹性变形，张紧力低于200N，带轮与同步带间出现打滑，表现为电机转动但滚筒不转或转速滞后；</w:t>
      </w:r>
    </w:p>
    <w:p w14:paraId="5F09D855">
      <w:pPr>
        <w:numPr>
          <w:ilvl w:val="1"/>
          <w:numId w:val="13"/>
        </w:numPr>
        <w:spacing w:before="0" w:beforeAutospacing="1" w:after="0" w:afterAutospacing="1"/>
        <w:ind w:left="1440" w:hanging="360"/>
      </w:pPr>
      <w:r>
        <w:t>轴承润滑不良：滚筒轴承未按时润滑，润滑油干涸后摩擦系数增大，轴承温升超过40℃（环境温度25℃时），转动异响明显（听诊棒检测可听到“沙沙”声）；</w:t>
      </w:r>
    </w:p>
    <w:p w14:paraId="740AC80B">
      <w:pPr>
        <w:numPr>
          <w:ilvl w:val="1"/>
          <w:numId w:val="13"/>
        </w:numPr>
        <w:spacing w:before="0" w:beforeAutospacing="1" w:after="0" w:afterAutospacing="1"/>
        <w:ind w:left="1440" w:hanging="360"/>
      </w:pPr>
      <w:r>
        <w:t>导向挡板调节不当：入口导向挡板间距小于底盘宽度，或挡板与滚筒不平行（平行度误差＞2mm/m），底盘与挡板摩擦产生侧向力，导致运行轨迹偏移。</w:t>
      </w:r>
    </w:p>
    <w:p w14:paraId="61660F1B">
      <w:pPr>
        <w:numPr>
          <w:ilvl w:val="0"/>
          <w:numId w:val="13"/>
        </w:numPr>
        <w:spacing w:before="0" w:beforeAutospacing="1" w:after="0" w:afterAutospacing="1"/>
        <w:ind w:left="720" w:hanging="360"/>
      </w:pPr>
      <w:r>
        <w:rPr>
          <w:b/>
        </w:rPr>
        <w:t>处理对策</w:t>
      </w:r>
      <w:r>
        <w:t>：</w:t>
      </w:r>
    </w:p>
    <w:p w14:paraId="375F715D">
      <w:pPr>
        <w:numPr>
          <w:ilvl w:val="1"/>
          <w:numId w:val="13"/>
        </w:numPr>
        <w:spacing w:before="0" w:beforeAutospacing="1" w:after="0" w:afterAutospacing="1"/>
        <w:ind w:left="1440" w:hanging="360"/>
      </w:pPr>
      <w:r>
        <w:t>清理异物：停机后使用磁性捡拾器清除滚筒间异物，用压缩空气（0.4MPa）吹扫滚筒间隙，检查所有滚筒转动灵活性（手动转动应无卡滞）；</w:t>
      </w:r>
    </w:p>
    <w:p w14:paraId="0377C37D">
      <w:pPr>
        <w:numPr>
          <w:ilvl w:val="1"/>
          <w:numId w:val="13"/>
        </w:numPr>
        <w:spacing w:before="0" w:beforeAutospacing="1" w:after="0" w:afterAutospacing="1"/>
        <w:ind w:left="1440" w:hanging="360"/>
      </w:pPr>
      <w:r>
        <w:t>调整同步带张紧：松开电机安装座螺栓，通过张紧滑块移动电机，用拉力计检测张紧力至250±20N，拧紧螺栓后复查带轮平行度（误差≤0.1mm/m）；</w:t>
      </w:r>
    </w:p>
    <w:p w14:paraId="34145D68">
      <w:pPr>
        <w:numPr>
          <w:ilvl w:val="1"/>
          <w:numId w:val="13"/>
        </w:numPr>
        <w:spacing w:before="0" w:beforeAutospacing="1" w:after="0" w:afterAutospacing="1"/>
        <w:ind w:left="1440" w:hanging="360"/>
      </w:pPr>
      <w:r>
        <w:t>轴承润滑维护：拆卸滚筒两端轴承盖，加注锂基润滑脂（型号GB/T 7324-2010，NLGI 2级），每轴承加注量为轴承空腔的1/3-1/2，转动滚筒使油脂均匀分布；</w:t>
      </w:r>
    </w:p>
    <w:p w14:paraId="0AEECD38">
      <w:pPr>
        <w:numPr>
          <w:ilvl w:val="1"/>
          <w:numId w:val="13"/>
        </w:numPr>
        <w:spacing w:before="0" w:beforeAutospacing="1" w:after="0" w:afterAutospacing="1"/>
        <w:ind w:left="1440" w:hanging="360"/>
      </w:pPr>
      <w:r>
        <w:t>校准导向挡板：用卷尺测量挡板间距（应比底盘宽度大10-15mm），用水平仪校准挡板与滚筒的平行度（误差≤0.5mm/m），固定挡板后试运行3个底盘验证。</w:t>
      </w:r>
    </w:p>
    <w:p w14:paraId="33F82E17">
      <w:r>
        <w:rPr>
          <w:b/>
        </w:rPr>
        <w:t>定位偏差超差</w:t>
      </w:r>
    </w:p>
    <w:p w14:paraId="52DF3044">
      <w:pPr>
        <w:numPr>
          <w:ilvl w:val="0"/>
          <w:numId w:val="14"/>
        </w:numPr>
        <w:spacing w:before="0" w:beforeAutospacing="1" w:after="0" w:afterAutospacing="1"/>
        <w:ind w:left="720" w:hanging="360"/>
      </w:pPr>
      <w:r>
        <w:rPr>
          <w:b/>
        </w:rPr>
        <w:t>故障现象</w:t>
      </w:r>
      <w:r>
        <w:t>：定位完成后，底盘中心与绕线机主轴中心偏差超过±0.1mm，或平面度偏差＞0.2mm/m，导致绕线时线圈偏心（偏心量＞0.3mm）。</w:t>
      </w:r>
    </w:p>
    <w:p w14:paraId="2FA3C8BF">
      <w:pPr>
        <w:numPr>
          <w:ilvl w:val="0"/>
          <w:numId w:val="14"/>
        </w:numPr>
        <w:spacing w:before="0" w:beforeAutospacing="1" w:after="0" w:afterAutospacing="1"/>
        <w:ind w:left="720" w:hanging="360"/>
      </w:pPr>
      <w:r>
        <w:rPr>
          <w:b/>
        </w:rPr>
        <w:t>成因分析</w:t>
      </w:r>
      <w:r>
        <w:t>：</w:t>
      </w:r>
    </w:p>
    <w:p w14:paraId="78E8E0A5">
      <w:pPr>
        <w:numPr>
          <w:ilvl w:val="1"/>
          <w:numId w:val="14"/>
        </w:numPr>
        <w:spacing w:before="0" w:beforeAutospacing="1" w:after="0" w:afterAutospacing="1"/>
        <w:ind w:left="1440" w:hanging="360"/>
      </w:pPr>
      <w:r>
        <w:t>定位销磨损：定位销长期与底盘孔摩擦，导向锥角处出现台阶状磨损（深度＞0.2mm），或销体直径磨损至＜19.9mm（原直径20mm），配合间隙过大；</w:t>
      </w:r>
    </w:p>
    <w:p w14:paraId="3337D4D6">
      <w:pPr>
        <w:numPr>
          <w:ilvl w:val="1"/>
          <w:numId w:val="14"/>
        </w:numPr>
        <w:spacing w:before="0" w:beforeAutospacing="1" w:after="0" w:afterAutospacing="1"/>
        <w:ind w:left="1440" w:hanging="360"/>
      </w:pPr>
      <w:r>
        <w:t>定位孔堵塞：底盘定位孔内残留铁屑或油漆（新底盘未清理），导致定位销无法完全插入（插入深度＜30mm，正常需≥40mm）；</w:t>
      </w:r>
    </w:p>
    <w:p w14:paraId="39289D6A">
      <w:pPr>
        <w:numPr>
          <w:ilvl w:val="1"/>
          <w:numId w:val="14"/>
        </w:numPr>
        <w:spacing w:before="0" w:beforeAutospacing="1" w:after="0" w:afterAutospacing="1"/>
        <w:ind w:left="1440" w:hanging="360"/>
      </w:pPr>
      <w:r>
        <w:t>光电传感器偏移：精定位用光电对射传感器因振动发生位置偏移，检测光斑偏离底盘边缘（偏移量＞2mm），导致平面度检测不准；</w:t>
      </w:r>
    </w:p>
    <w:p w14:paraId="6E3C0123">
      <w:pPr>
        <w:numPr>
          <w:ilvl w:val="1"/>
          <w:numId w:val="14"/>
        </w:numPr>
        <w:spacing w:before="0" w:beforeAutospacing="1" w:after="0" w:afterAutospacing="1"/>
        <w:ind w:left="1440" w:hanging="360"/>
      </w:pPr>
      <w:r>
        <w:t>升降平台水平度超差：长期重载导致升降平台变形，或导向导轨磨损（间隙＞0.1mm），平台水平度误差＞0.15mm/m。</w:t>
      </w:r>
    </w:p>
    <w:p w14:paraId="6C51E748">
      <w:pPr>
        <w:numPr>
          <w:ilvl w:val="0"/>
          <w:numId w:val="14"/>
        </w:numPr>
        <w:spacing w:before="0" w:beforeAutospacing="1" w:after="0" w:afterAutospacing="1"/>
        <w:ind w:left="720" w:hanging="360"/>
      </w:pPr>
      <w:r>
        <w:rPr>
          <w:b/>
        </w:rPr>
        <w:t>处理对策</w:t>
      </w:r>
      <w:r>
        <w:t>：</w:t>
      </w:r>
    </w:p>
    <w:p w14:paraId="27C00194">
      <w:pPr>
        <w:numPr>
          <w:ilvl w:val="1"/>
          <w:numId w:val="14"/>
        </w:numPr>
        <w:spacing w:before="0" w:beforeAutospacing="1" w:after="0" w:afterAutospacing="1"/>
        <w:ind w:left="1440" w:hanging="360"/>
      </w:pPr>
      <w:r>
        <w:t>更换定位销：拆卸定位销安装板，用千分尺测量销体直径，磨损超限时更换新销（材质20CrMnTi，淬火HRC58-62），新销安装后涂抹二硫化钼润滑脂；</w:t>
      </w:r>
    </w:p>
    <w:p w14:paraId="6731A3FA">
      <w:pPr>
        <w:numPr>
          <w:ilvl w:val="1"/>
          <w:numId w:val="14"/>
        </w:numPr>
        <w:spacing w:before="0" w:beforeAutospacing="1" w:after="0" w:afterAutospacing="1"/>
        <w:ind w:left="1440" w:hanging="360"/>
      </w:pPr>
      <w:r>
        <w:t>清理定位孔：使用专用清理工具（φ19.5mm麻花钻，手动旋转清理）去除孔内异物，用压缩空气吹扫，必要时用砂纸（800目）打磨孔口毛刺；</w:t>
      </w:r>
    </w:p>
    <w:p w14:paraId="47616F38">
      <w:pPr>
        <w:numPr>
          <w:ilvl w:val="1"/>
          <w:numId w:val="14"/>
        </w:numPr>
        <w:spacing w:before="0" w:beforeAutospacing="1" w:after="0" w:afterAutospacing="1"/>
        <w:ind w:left="1440" w:hanging="360"/>
      </w:pPr>
      <w:r>
        <w:t>校准传感器位置：松开传感器支架螺栓，用百分表校准传感器与底盘边缘的距离（设定5mm），调整后用胶封固定支架，通电测试传感器信号（遮挡时输出“1”，无遮挡输出“0”）；</w:t>
      </w:r>
    </w:p>
    <w:p w14:paraId="0413AC94">
      <w:pPr>
        <w:numPr>
          <w:ilvl w:val="1"/>
          <w:numId w:val="14"/>
        </w:numPr>
        <w:spacing w:before="0" w:beforeAutospacing="1" w:after="0" w:afterAutospacing="1"/>
        <w:ind w:left="1440" w:hanging="360"/>
      </w:pPr>
      <w:r>
        <w:t>调整平台水平度：通过升降平台底部的调节螺栓（共4组）调整水平，用精密水平仪（精度0.02mm/m）检测，确保X/Y轴方向水平度≤0.1mm/m，调整后紧固锁紧螺母。</w:t>
      </w:r>
    </w:p>
    <w:p w14:paraId="43D1E900">
      <w:r>
        <w:rPr>
          <w:b/>
        </w:rPr>
        <w:t>翻转机构卡滞</w:t>
      </w:r>
    </w:p>
    <w:p w14:paraId="52683095">
      <w:pPr>
        <w:numPr>
          <w:ilvl w:val="0"/>
          <w:numId w:val="15"/>
        </w:numPr>
        <w:spacing w:before="0" w:beforeAutospacing="1" w:after="0" w:afterAutospacing="1"/>
        <w:ind w:left="720" w:hanging="360"/>
      </w:pPr>
      <w:r>
        <w:rPr>
          <w:b/>
        </w:rPr>
        <w:t>故障现象</w:t>
      </w:r>
      <w:r>
        <w:t>：翻转架旋转时出现异响（“咔咔”声），翻转角度不到位（如目标90°实际仅85°）或翻转速度波动＞2°/s，严重时电机过载报警（驱动器代码“F07901”）。</w:t>
      </w:r>
    </w:p>
    <w:p w14:paraId="4AD609AF">
      <w:pPr>
        <w:numPr>
          <w:ilvl w:val="0"/>
          <w:numId w:val="15"/>
        </w:numPr>
        <w:spacing w:before="0" w:beforeAutospacing="1" w:after="0" w:afterAutospacing="1"/>
        <w:ind w:left="720" w:hanging="360"/>
      </w:pPr>
      <w:r>
        <w:rPr>
          <w:b/>
        </w:rPr>
        <w:t>成因分析</w:t>
      </w:r>
      <w:r>
        <w:t>：</w:t>
      </w:r>
    </w:p>
    <w:p w14:paraId="492CE091">
      <w:pPr>
        <w:numPr>
          <w:ilvl w:val="1"/>
          <w:numId w:val="15"/>
        </w:numPr>
        <w:spacing w:before="0" w:beforeAutospacing="1" w:after="0" w:afterAutospacing="1"/>
        <w:ind w:left="1440" w:hanging="360"/>
      </w:pPr>
      <w:r>
        <w:t>翻转轴承磨损：调心滚子轴承（型号22215）内圈或外圈滚道出现点蚀（深度＞0.1mm），或保持架损坏，导致径向游隙超过0.3mm（正常≤0.15mm）；</w:t>
      </w:r>
    </w:p>
    <w:p w14:paraId="4488743C">
      <w:pPr>
        <w:numPr>
          <w:ilvl w:val="1"/>
          <w:numId w:val="15"/>
        </w:numPr>
        <w:spacing w:before="0" w:beforeAutospacing="1" w:after="0" w:afterAutospacing="1"/>
        <w:ind w:left="1440" w:hanging="360"/>
      </w:pPr>
      <w:r>
        <w:t>链条张紧过度：翻转传动链条张紧力超过400N，导致轴系附加径向力增大，轴承发热加剧（温升＞50℃）；</w:t>
      </w:r>
    </w:p>
    <w:p w14:paraId="30997643">
      <w:pPr>
        <w:numPr>
          <w:ilvl w:val="1"/>
          <w:numId w:val="15"/>
        </w:numPr>
        <w:spacing w:before="0" w:beforeAutospacing="1" w:after="0" w:afterAutospacing="1"/>
        <w:ind w:left="1440" w:hanging="360"/>
      </w:pPr>
      <w:r>
        <w:t>翻转架与升降平台干涉：长期运行后翻转架固定螺栓松动，翻转架与升降平台间隙＜5mm（正常≥10mm），旋转时产生机械碰撞；</w:t>
      </w:r>
    </w:p>
    <w:p w14:paraId="42A3BBAF">
      <w:pPr>
        <w:numPr>
          <w:ilvl w:val="1"/>
          <w:numId w:val="15"/>
        </w:numPr>
        <w:spacing w:before="0" w:beforeAutospacing="1" w:after="0" w:afterAutospacing="1"/>
        <w:ind w:left="1440" w:hanging="360"/>
      </w:pPr>
      <w:r>
        <w:t>伺服电机扭矩不足：电机长期过载运行（超过额定扭矩120%），导致磁钢退磁，输出扭矩下降（实测扭矩＜200N·m，额定250N·m）。</w:t>
      </w:r>
    </w:p>
    <w:p w14:paraId="0F0EA67D">
      <w:pPr>
        <w:numPr>
          <w:ilvl w:val="0"/>
          <w:numId w:val="15"/>
        </w:numPr>
        <w:spacing w:before="0" w:beforeAutospacing="1" w:after="0" w:afterAutospacing="1"/>
        <w:ind w:left="720" w:hanging="360"/>
      </w:pPr>
      <w:r>
        <w:rPr>
          <w:b/>
        </w:rPr>
        <w:t>处理对策</w:t>
      </w:r>
      <w:r>
        <w:t>：</w:t>
      </w:r>
    </w:p>
    <w:p w14:paraId="3A093AA6">
      <w:pPr>
        <w:numPr>
          <w:ilvl w:val="1"/>
          <w:numId w:val="15"/>
        </w:numPr>
        <w:spacing w:before="0" w:beforeAutospacing="1" w:after="0" w:afterAutospacing="1"/>
        <w:ind w:left="1440" w:hanging="360"/>
      </w:pPr>
      <w:r>
        <w:t>更换轴承：拆卸翻转架，使用拉马工具取出旧轴承，安装新轴承（型号22215，游隙C3组），轴承座涂抹密封胶（型号Loctite 518）防止漏油，加注锂基润滑脂（填充量轴承空腔的1/2）；</w:t>
      </w:r>
    </w:p>
    <w:p w14:paraId="43866E61">
      <w:pPr>
        <w:numPr>
          <w:ilvl w:val="1"/>
          <w:numId w:val="15"/>
        </w:numPr>
        <w:spacing w:before="0" w:beforeAutospacing="1" w:after="0" w:afterAutospacing="1"/>
        <w:ind w:left="1440" w:hanging="360"/>
      </w:pPr>
      <w:r>
        <w:t>调整链条张紧：松开张紧装置螺栓，调整张紧轮位置，用拉力计检测链条张紧力至300±30N，确保链条垂度为跨度的2%（跨度1m时垂度20mm）；</w:t>
      </w:r>
    </w:p>
    <w:p w14:paraId="776874BD">
      <w:pPr>
        <w:numPr>
          <w:ilvl w:val="1"/>
          <w:numId w:val="15"/>
        </w:numPr>
        <w:spacing w:before="0" w:beforeAutospacing="1" w:after="0" w:afterAutospacing="1"/>
        <w:ind w:left="1440" w:hanging="360"/>
      </w:pPr>
      <w:r>
        <w:t>修复翻转架定位：重新紧固翻转架固定螺栓（扭矩45N·m），用塞尺检查翻转架与升降平台间隙（确保≥10mm），必要时加装调整垫片（厚度0.5-2mm）；</w:t>
      </w:r>
    </w:p>
    <w:p w14:paraId="70354631">
      <w:pPr>
        <w:numPr>
          <w:ilvl w:val="1"/>
          <w:numId w:val="15"/>
        </w:numPr>
        <w:spacing w:before="0" w:beforeAutospacing="1" w:after="0" w:afterAutospacing="1"/>
        <w:ind w:left="1440" w:hanging="360"/>
      </w:pPr>
      <w:r>
        <w:t>检测电机扭矩：使用扭矩测试仪（型号HBM T40B）检测电机输出扭矩，若低于额定值80%（200N·m），更换伺服电机（需注意与驱动器型号匹配）。</w:t>
      </w:r>
    </w:p>
    <w:p w14:paraId="471D3D74">
      <w:r>
        <w:rPr>
          <w:b/>
        </w:rPr>
        <w:t>夹紧力不足</w:t>
      </w:r>
    </w:p>
    <w:p w14:paraId="3CFD33E7">
      <w:pPr>
        <w:numPr>
          <w:ilvl w:val="0"/>
          <w:numId w:val="16"/>
        </w:numPr>
        <w:spacing w:before="0" w:beforeAutospacing="1" w:after="0" w:afterAutospacing="1"/>
        <w:ind w:left="720" w:hanging="360"/>
      </w:pPr>
      <w:r>
        <w:rPr>
          <w:b/>
        </w:rPr>
        <w:t>故障现象</w:t>
      </w:r>
      <w:r>
        <w:t>：夹紧机构夹紧后，底盘在翻转过程中出现晃动（径向位移＞0.5mm），或压力传感器显示夹紧力＜1200N（设定1500N），HMI报警“夹紧力不足”。</w:t>
      </w:r>
    </w:p>
    <w:p w14:paraId="764F5725">
      <w:pPr>
        <w:numPr>
          <w:ilvl w:val="0"/>
          <w:numId w:val="16"/>
        </w:numPr>
        <w:spacing w:before="0" w:beforeAutospacing="1" w:after="0" w:afterAutospacing="1"/>
        <w:ind w:left="720" w:hanging="360"/>
      </w:pPr>
      <w:r>
        <w:rPr>
          <w:b/>
        </w:rPr>
        <w:t>成因分析</w:t>
      </w:r>
      <w:r>
        <w:t>：</w:t>
      </w:r>
    </w:p>
    <w:p w14:paraId="4BEC43D2">
      <w:pPr>
        <w:numPr>
          <w:ilvl w:val="1"/>
          <w:numId w:val="16"/>
        </w:numPr>
        <w:spacing w:before="0" w:beforeAutospacing="1" w:after="0" w:afterAutospacing="1"/>
        <w:ind w:left="1440" w:hanging="360"/>
      </w:pPr>
      <w:r>
        <w:t>气源压力不足：车间气源压力低于0.5MPa（正常0.6-0.7MPa），或气动管路泄漏（如接头松动、气管破损），导致气缸实际工作压力低；</w:t>
      </w:r>
    </w:p>
    <w:p w14:paraId="5FA23FE7">
      <w:pPr>
        <w:numPr>
          <w:ilvl w:val="1"/>
          <w:numId w:val="16"/>
        </w:numPr>
        <w:spacing w:before="0" w:beforeAutospacing="1" w:after="0" w:afterAutospacing="1"/>
        <w:ind w:left="1440" w:hanging="360"/>
      </w:pPr>
      <w:r>
        <w:t>气缸活塞密封件磨损：气缸长期往复运动，活塞密封圈（聚氨酯材质）老化开裂，气密性下降，测试时活塞杆伸出速度超过0.5m/s（正常0.3m/s），且保压10秒压力下降＞0.1MPa；</w:t>
      </w:r>
    </w:p>
    <w:p w14:paraId="5890EBDC">
      <w:pPr>
        <w:numPr>
          <w:ilvl w:val="1"/>
          <w:numId w:val="16"/>
        </w:numPr>
        <w:spacing w:before="0" w:beforeAutospacing="1" w:after="0" w:afterAutospacing="1"/>
        <w:ind w:left="1440" w:hanging="360"/>
      </w:pPr>
      <w:r>
        <w:t>夹紧块磨损：夹紧块（MC尼龙）与底盘接触部位出现凹陷（深度＞2mm）或磨损（厚度减少＞5mm），导致夹紧面积减小，摩擦力不足；</w:t>
      </w:r>
    </w:p>
    <w:p w14:paraId="755BB390">
      <w:pPr>
        <w:numPr>
          <w:ilvl w:val="1"/>
          <w:numId w:val="16"/>
        </w:numPr>
        <w:spacing w:before="0" w:beforeAutospacing="1" w:after="0" w:afterAutospacing="1"/>
        <w:ind w:left="1440" w:hanging="360"/>
      </w:pPr>
      <w:r>
        <w:t>压力传感器校准偏差：传感器长期使用后零点漂移，或校准数据丢失，实际压力0.5MPa时显示0.4MPa（偏差超过±5%FS）。</w:t>
      </w:r>
    </w:p>
    <w:p w14:paraId="1E7E123A">
      <w:pPr>
        <w:numPr>
          <w:ilvl w:val="0"/>
          <w:numId w:val="16"/>
        </w:numPr>
        <w:spacing w:before="0" w:beforeAutospacing="1" w:after="0" w:afterAutospacing="1"/>
        <w:ind w:left="720" w:hanging="360"/>
      </w:pPr>
      <w:r>
        <w:rPr>
          <w:b/>
        </w:rPr>
        <w:t>处理对策</w:t>
      </w:r>
      <w:r>
        <w:t>：</w:t>
      </w:r>
    </w:p>
    <w:p w14:paraId="7DC33B7B">
      <w:pPr>
        <w:numPr>
          <w:ilvl w:val="1"/>
          <w:numId w:val="16"/>
        </w:numPr>
        <w:spacing w:before="0" w:beforeAutospacing="1" w:after="0" w:afterAutospacing="1"/>
        <w:ind w:left="1440" w:hanging="360"/>
      </w:pPr>
      <w:r>
        <w:t>检查气源与管路：用压力表测量气源处理单元入口压力，若低于0.5MPa联系车间供气；用肥皂水涂抹管路接头，检查气泡（泄漏处有连续气泡产生），更换破损气管，紧固松动接头；</w:t>
      </w:r>
    </w:p>
    <w:p w14:paraId="53A797E8">
      <w:pPr>
        <w:numPr>
          <w:ilvl w:val="1"/>
          <w:numId w:val="16"/>
        </w:numPr>
        <w:spacing w:before="0" w:beforeAutospacing="1" w:after="0" w:afterAutospacing="1"/>
        <w:ind w:left="1440" w:hanging="360"/>
      </w:pPr>
      <w:r>
        <w:t>更换气缸密封件：拆卸气缸，取出活塞，更换密封圈（型号AS568-016）及导向环，装配时涂抹气动专用润滑脂（型号Klüber Summit SH 46），测试气缸动作（伸出/缩回时间≤0.5秒，无漏气）；</w:t>
      </w:r>
    </w:p>
    <w:p w14:paraId="3F352EBD">
      <w:pPr>
        <w:numPr>
          <w:ilvl w:val="1"/>
          <w:numId w:val="16"/>
        </w:numPr>
        <w:spacing w:before="0" w:beforeAutospacing="1" w:after="0" w:afterAutospacing="1"/>
        <w:ind w:left="1440" w:hanging="360"/>
      </w:pPr>
      <w:r>
        <w:t>更换夹紧块：拆卸夹紧块固定螺栓，安装新夹紧块（材质MC尼龙，硬度85 Shore D），确保夹紧面与底盘侧面平行（平行度误差≤0.1mm）；</w:t>
      </w:r>
    </w:p>
    <w:p w14:paraId="06A1EAC7">
      <w:pPr>
        <w:numPr>
          <w:ilvl w:val="1"/>
          <w:numId w:val="16"/>
        </w:numPr>
        <w:spacing w:before="0" w:beforeAutospacing="1" w:after="0" w:afterAutospacing="1"/>
        <w:ind w:left="1440" w:hanging="360"/>
      </w:pPr>
      <w:r>
        <w:t>校准压力传感器：使用标准压力源（0-1MPa）连接传感器，在HMI校准界面依次输入标准压力值（0.2、0.4、0.6MPa），记录对应AD值，通过线性拟合修正偏差，校准后验证0.5MPa时显示值偏差≤±0.02MPa。</w:t>
      </w:r>
    </w:p>
    <w:p w14:paraId="22E54AE2">
      <w:pPr>
        <w:pStyle w:val="4"/>
      </w:pPr>
      <w:r>
        <w:t>5.2 电气系统常见故障</w:t>
      </w:r>
    </w:p>
    <w:p w14:paraId="48906F0F">
      <w:r>
        <w:t>电气系统故障主要涉及伺服电机、传感器、电磁阀及电缆，具有隐蔽性强、排查难度大的特点，需结合电气原理图与检测工具精准定位：</w:t>
      </w:r>
    </w:p>
    <w:p w14:paraId="1266407B">
      <w:r>
        <w:rPr>
          <w:b/>
        </w:rPr>
        <w:t>伺服电机故障</w:t>
      </w:r>
    </w:p>
    <w:p w14:paraId="08320863">
      <w:pPr>
        <w:numPr>
          <w:ilvl w:val="0"/>
          <w:numId w:val="17"/>
        </w:numPr>
        <w:spacing w:before="0" w:beforeAutospacing="1" w:after="0" w:afterAutospacing="1"/>
        <w:ind w:left="720" w:hanging="360"/>
      </w:pPr>
      <w:r>
        <w:rPr>
          <w:b/>
        </w:rPr>
        <w:t>故障现象</w:t>
      </w:r>
      <w:r>
        <w:t>：电机无法启动（驱动器无输出）、运行中异响（高频尖叫声）、转速不稳（波动＞±5%）或过载报警（驱动器显示“F07901”“F07902”）。</w:t>
      </w:r>
    </w:p>
    <w:p w14:paraId="16056ADF">
      <w:pPr>
        <w:numPr>
          <w:ilvl w:val="0"/>
          <w:numId w:val="17"/>
        </w:numPr>
        <w:spacing w:before="0" w:beforeAutospacing="1" w:after="0" w:afterAutospacing="1"/>
        <w:ind w:left="720" w:hanging="360"/>
      </w:pPr>
      <w:r>
        <w:rPr>
          <w:b/>
        </w:rPr>
        <w:t>成因分析</w:t>
      </w:r>
      <w:r>
        <w:t>：</w:t>
      </w:r>
    </w:p>
    <w:p w14:paraId="4B35E68C">
      <w:pPr>
        <w:numPr>
          <w:ilvl w:val="1"/>
          <w:numId w:val="17"/>
        </w:numPr>
        <w:spacing w:before="0" w:beforeAutospacing="1" w:after="0" w:afterAutospacing="1"/>
        <w:ind w:left="1440" w:hanging="360"/>
      </w:pPr>
      <w:r>
        <w:t>电源缺相：三相电源中某一相断线（如断路器触点烧蚀、电缆接头松动），电机定子绕组电流不平衡（不平衡度＞10%），导致转矩脉动；</w:t>
      </w:r>
    </w:p>
    <w:p w14:paraId="33D2DD0C">
      <w:pPr>
        <w:numPr>
          <w:ilvl w:val="1"/>
          <w:numId w:val="17"/>
        </w:numPr>
        <w:spacing w:before="0" w:beforeAutospacing="1" w:after="0" w:afterAutospacing="1"/>
        <w:ind w:left="1440" w:hanging="360"/>
      </w:pPr>
      <w:r>
        <w:t>编码器故障：编码器电缆屏蔽层接地不良（接地电阻＞10Ω）或信号线断线，位置反馈信号丢失，驱动器无法实现闭环控制；</w:t>
      </w:r>
    </w:p>
    <w:p w14:paraId="7AA9FAF4">
      <w:pPr>
        <w:numPr>
          <w:ilvl w:val="1"/>
          <w:numId w:val="17"/>
        </w:numPr>
        <w:spacing w:before="0" w:beforeAutospacing="1" w:after="0" w:afterAutospacing="1"/>
        <w:ind w:left="1440" w:hanging="360"/>
      </w:pPr>
      <w:r>
        <w:t>绕组绝缘损坏：电机长期过热（如冷却风扇故障）导致绕组绝缘老化，绝缘电阻值＜50MΩ（正常≥100MΩ），严重时出现匝间短路（直流电阻不平衡度＞5%）；</w:t>
      </w:r>
    </w:p>
    <w:p w14:paraId="378AEE63">
      <w:pPr>
        <w:numPr>
          <w:ilvl w:val="1"/>
          <w:numId w:val="17"/>
        </w:numPr>
        <w:spacing w:before="0" w:beforeAutospacing="1" w:after="0" w:afterAutospacing="1"/>
        <w:ind w:left="1440" w:hanging="360"/>
      </w:pPr>
      <w:r>
        <w:t>机械负载过重：电机输出轴与负载间卡滞（如联轴器无间隙、轴承损坏），堵转电流超过额定电流6倍（如4.5kW电机额定电流9.4A，堵转电流＞56A）。</w:t>
      </w:r>
    </w:p>
    <w:p w14:paraId="6617F169">
      <w:pPr>
        <w:numPr>
          <w:ilvl w:val="0"/>
          <w:numId w:val="17"/>
        </w:numPr>
        <w:spacing w:before="0" w:beforeAutospacing="1" w:after="0" w:afterAutospacing="1"/>
        <w:ind w:left="720" w:hanging="360"/>
      </w:pPr>
      <w:r>
        <w:rPr>
          <w:b/>
        </w:rPr>
        <w:t>处理对策</w:t>
      </w:r>
      <w:r>
        <w:t>：</w:t>
      </w:r>
    </w:p>
    <w:p w14:paraId="373A3342">
      <w:pPr>
        <w:numPr>
          <w:ilvl w:val="1"/>
          <w:numId w:val="17"/>
        </w:numPr>
        <w:spacing w:before="0" w:beforeAutospacing="1" w:after="0" w:afterAutospacing="1"/>
        <w:ind w:left="1440" w:hanging="360"/>
      </w:pPr>
      <w:r>
        <w:t>检查电源相位：使用万用表测量电机输入端三相电压（应平衡，偏差≤5%），检查断路器触点（打磨烧蚀点）、电缆接头（重新压接），确保三相电流平衡（用钳形表测量，不平衡度≤5%）；</w:t>
      </w:r>
    </w:p>
    <w:p w14:paraId="5F20B096">
      <w:pPr>
        <w:numPr>
          <w:ilvl w:val="1"/>
          <w:numId w:val="17"/>
        </w:numPr>
        <w:spacing w:before="0" w:beforeAutospacing="1" w:after="0" w:afterAutospacing="1"/>
        <w:ind w:left="1440" w:hanging="360"/>
      </w:pPr>
      <w:r>
        <w:t>修复编码器信号：更换编码器电缆（双绞屏蔽线，屏蔽层两端接地），检查编码器插头（清洁针脚氧化层），用示波器检测编码器输出信号（A/B相脉冲波形应清晰，无杂波）；</w:t>
      </w:r>
    </w:p>
    <w:p w14:paraId="423EAF49">
      <w:pPr>
        <w:numPr>
          <w:ilvl w:val="1"/>
          <w:numId w:val="17"/>
        </w:numPr>
        <w:spacing w:before="0" w:beforeAutospacing="1" w:after="0" w:afterAutospacing="1"/>
        <w:ind w:left="1440" w:hanging="360"/>
      </w:pPr>
      <w:r>
        <w:t>检测绕组绝缘：使用兆欧表（500V档）测量绕组对地绝缘电阻（应≥50MΩ），用直流电桥测量三相绕组直流电阻（不平衡度≤2%），若绝缘不良或短路，送修电机（重绕绕组并浸漆处理）；</w:t>
      </w:r>
    </w:p>
    <w:p w14:paraId="54423D9A">
      <w:pPr>
        <w:numPr>
          <w:ilvl w:val="1"/>
          <w:numId w:val="17"/>
        </w:numPr>
        <w:spacing w:before="0" w:beforeAutospacing="1" w:after="0" w:afterAutospacing="1"/>
        <w:ind w:left="1440" w:hanging="360"/>
      </w:pPr>
      <w:r>
        <w:t>消除机械卡滞：拆卸电机与负载间的联轴器，手动转动负载轴（应灵活无卡滞），检查轴承转动阻力（正常≤0.5N·m），修复后重新安装联轴器（确保同轴度≤0.1mm）。</w:t>
      </w:r>
    </w:p>
    <w:p w14:paraId="77E21179">
      <w:r>
        <w:rPr>
          <w:b/>
        </w:rPr>
        <w:t>传感器故障</w:t>
      </w:r>
    </w:p>
    <w:p w14:paraId="62996AA4">
      <w:pPr>
        <w:numPr>
          <w:ilvl w:val="0"/>
          <w:numId w:val="18"/>
        </w:numPr>
        <w:spacing w:before="0" w:beforeAutospacing="1" w:after="0" w:afterAutospacing="1"/>
        <w:ind w:left="720" w:hanging="360"/>
      </w:pPr>
      <w:r>
        <w:rPr>
          <w:b/>
        </w:rPr>
        <w:t>故障现象</w:t>
      </w:r>
      <w:r>
        <w:t>：传感器无信号输出（如光电传感器始终“0”或“1”）、信号不稳定（闪烁频率＞1Hz）或误报（无遮挡时输出“遮挡”信号），导致设备停机或误动作（如底盘未到位却开始定位）。</w:t>
      </w:r>
    </w:p>
    <w:p w14:paraId="64107E2E">
      <w:pPr>
        <w:numPr>
          <w:ilvl w:val="0"/>
          <w:numId w:val="18"/>
        </w:numPr>
        <w:spacing w:before="0" w:beforeAutospacing="1" w:after="0" w:afterAutospacing="1"/>
        <w:ind w:left="720" w:hanging="360"/>
      </w:pPr>
      <w:r>
        <w:rPr>
          <w:b/>
        </w:rPr>
        <w:t>成因分析</w:t>
      </w:r>
      <w:r>
        <w:t>：</w:t>
      </w:r>
    </w:p>
    <w:p w14:paraId="7F1F1E14">
      <w:pPr>
        <w:numPr>
          <w:ilvl w:val="1"/>
          <w:numId w:val="18"/>
        </w:numPr>
        <w:spacing w:before="0" w:beforeAutospacing="1" w:after="0" w:afterAutospacing="1"/>
        <w:ind w:left="1440" w:hanging="360"/>
      </w:pPr>
      <w:r>
        <w:t>光电传感器脏污：传感器探头表面积累粉尘（绕线车间粉尘浓度＞10mg/m³）或油污，透光率下降至＜80%（正常≥95%），导致接收端信号强度不足（＜100μA）；</w:t>
      </w:r>
    </w:p>
    <w:p w14:paraId="4970A3FD">
      <w:pPr>
        <w:numPr>
          <w:ilvl w:val="1"/>
          <w:numId w:val="18"/>
        </w:numPr>
        <w:spacing w:before="0" w:beforeAutospacing="1" w:after="0" w:afterAutospacing="1"/>
        <w:ind w:left="1440" w:hanging="360"/>
      </w:pPr>
      <w:r>
        <w:t>接近开关安装距离不当：电感式接近开关检测距离超过额定值（如型号Ni4-M12-AP6X额定检测距离4mm，实际安装距离5mm），或与金属目标不垂直（垂直度误差＞5°），导致检测信号不稳定；</w:t>
      </w:r>
    </w:p>
    <w:p w14:paraId="6AFDFC80">
      <w:pPr>
        <w:numPr>
          <w:ilvl w:val="1"/>
          <w:numId w:val="18"/>
        </w:numPr>
        <w:spacing w:before="0" w:beforeAutospacing="1" w:after="0" w:afterAutospacing="1"/>
        <w:ind w:left="1440" w:hanging="360"/>
      </w:pPr>
      <w:r>
        <w:t>编码器断线或干扰：编码器电缆与动力电缆并行敷设（间距＜100mm），电磁干扰导致信号畸变；或电缆中间断线（如被设备碾压），A/B相脉冲丢失；</w:t>
      </w:r>
    </w:p>
    <w:p w14:paraId="779A0F3E">
      <w:pPr>
        <w:numPr>
          <w:ilvl w:val="1"/>
          <w:numId w:val="18"/>
        </w:numPr>
        <w:spacing w:before="0" w:beforeAutospacing="1" w:after="0" w:afterAutospacing="1"/>
        <w:ind w:left="1440" w:hanging="360"/>
      </w:pPr>
      <w:r>
        <w:t>传感器电源故障：传感器供电DC24V电压波动超过±10%（如跌至20V以下），或电源线路接触不良（端子排氧化），导致传感器无法正常工作。</w:t>
      </w:r>
    </w:p>
    <w:p w14:paraId="27D1AB27">
      <w:pPr>
        <w:numPr>
          <w:ilvl w:val="0"/>
          <w:numId w:val="18"/>
        </w:numPr>
        <w:spacing w:before="0" w:beforeAutospacing="1" w:after="0" w:afterAutospacing="1"/>
        <w:ind w:left="720" w:hanging="360"/>
      </w:pPr>
      <w:r>
        <w:rPr>
          <w:b/>
        </w:rPr>
        <w:t>处理对策</w:t>
      </w:r>
      <w:r>
        <w:t>：</w:t>
      </w:r>
    </w:p>
    <w:p w14:paraId="2B116FCE">
      <w:pPr>
        <w:numPr>
          <w:ilvl w:val="1"/>
          <w:numId w:val="18"/>
        </w:numPr>
        <w:spacing w:before="0" w:beforeAutospacing="1" w:after="0" w:afterAutospacing="1"/>
        <w:ind w:left="1440" w:hanging="360"/>
      </w:pPr>
      <w:r>
        <w:t>清洁传感器探头：用无水乙醇（99.7%）擦拭光电传感器发射端与接收端镜片，用压缩空气吹干，确保透光率恢复至≥95%（可通过手机摄像头观察光斑是否清晰）；</w:t>
      </w:r>
    </w:p>
    <w:p w14:paraId="6F914FDD">
      <w:pPr>
        <w:numPr>
          <w:ilvl w:val="1"/>
          <w:numId w:val="18"/>
        </w:numPr>
        <w:spacing w:before="0" w:beforeAutospacing="1" w:after="0" w:afterAutospacing="1"/>
        <w:ind w:left="1440" w:hanging="360"/>
      </w:pPr>
      <w:r>
        <w:t>调整接近开关位置：松开传感器支架螺栓，用塞尺设定检测距离（为额定距离的80%，如4mm额定设3.2mm），调整传感器与目标垂直度（用直角尺校准），紧固后测试信号（目标靠近输出“1”，远离输出“0”）；</w:t>
      </w:r>
    </w:p>
    <w:p w14:paraId="3D528265">
      <w:pPr>
        <w:numPr>
          <w:ilvl w:val="1"/>
          <w:numId w:val="18"/>
        </w:numPr>
        <w:spacing w:before="0" w:beforeAutospacing="1" w:after="0" w:afterAutospacing="1"/>
        <w:ind w:left="1440" w:hanging="360"/>
      </w:pPr>
      <w:r>
        <w:t>优化编码器布线：编码器电缆穿金属管敷设，与动力电缆间距≥300mm，两端接地（接地电阻≤4Ω），更换破损电缆（选用带屏蔽层的编码器专用电缆）；</w:t>
      </w:r>
    </w:p>
    <w:p w14:paraId="443AD18D">
      <w:pPr>
        <w:numPr>
          <w:ilvl w:val="1"/>
          <w:numId w:val="18"/>
        </w:numPr>
        <w:spacing w:before="0" w:beforeAutospacing="1" w:after="0" w:afterAutospacing="1"/>
        <w:ind w:left="1440" w:hanging="360"/>
      </w:pPr>
      <w:r>
        <w:t>修复电源线路：用万用表测量传感器电源电压（应24±1V），检查端子排（用砂纸打磨氧化层），紧固接线（扭矩0.5N·m），必要时更换电源模块（如开关电源输出电流不足时）。</w:t>
      </w:r>
    </w:p>
    <w:p w14:paraId="0F123A25">
      <w:r>
        <w:rPr>
          <w:b/>
        </w:rPr>
        <w:t>电磁阀故障</w:t>
      </w:r>
    </w:p>
    <w:p w14:paraId="50AD8231">
      <w:pPr>
        <w:numPr>
          <w:ilvl w:val="0"/>
          <w:numId w:val="19"/>
        </w:numPr>
        <w:spacing w:before="0" w:beforeAutospacing="1" w:after="0" w:afterAutospacing="1"/>
        <w:ind w:left="720" w:hanging="360"/>
      </w:pPr>
      <w:r>
        <w:rPr>
          <w:b/>
        </w:rPr>
        <w:t>故障现象</w:t>
      </w:r>
      <w:r>
        <w:t>：电磁阀线圈通电后阀芯不动作（气缸无反应）、动作缓慢（响应时间＞0.3秒）或漏气（排气口持续排气），导致气动执行元件（如夹紧缸、定位销缸）无法正常工作。</w:t>
      </w:r>
    </w:p>
    <w:p w14:paraId="27330459">
      <w:pPr>
        <w:numPr>
          <w:ilvl w:val="0"/>
          <w:numId w:val="19"/>
        </w:numPr>
        <w:spacing w:before="0" w:beforeAutospacing="1" w:after="0" w:afterAutospacing="1"/>
        <w:ind w:left="720" w:hanging="360"/>
      </w:pPr>
      <w:r>
        <w:rPr>
          <w:b/>
        </w:rPr>
        <w:t>成因分析</w:t>
      </w:r>
      <w:r>
        <w:t>：</w:t>
      </w:r>
    </w:p>
    <w:p w14:paraId="665F3B6D">
      <w:pPr>
        <w:numPr>
          <w:ilvl w:val="1"/>
          <w:numId w:val="19"/>
        </w:numPr>
        <w:spacing w:before="0" w:beforeAutospacing="1" w:after="0" w:afterAutospacing="1"/>
        <w:ind w:left="1440" w:hanging="360"/>
      </w:pPr>
      <w:r>
        <w:t>线圈烧毁：电磁阀线圈长期通电（如PLC程序错误导致持续输出），温度超过150℃（漆包线耐温等级B级），线圈绝缘层融化，实测线圈电阻＜10Ω（正常100-300Ω）；</w:t>
      </w:r>
    </w:p>
    <w:p w14:paraId="11788B56">
      <w:pPr>
        <w:numPr>
          <w:ilvl w:val="1"/>
          <w:numId w:val="19"/>
        </w:numPr>
        <w:spacing w:before="0" w:beforeAutospacing="1" w:after="0" w:afterAutospacing="1"/>
        <w:ind w:left="1440" w:hanging="360"/>
      </w:pPr>
      <w:r>
        <w:t>阀芯卡滞：压缩空气中的水分或油污进入电磁阀，导致阀芯与阀孔间出现锈蚀或积垢，阀芯移动阻力增大（超过0.5N），或密封圈老化（硬度下降＞10 Shore A）；</w:t>
      </w:r>
    </w:p>
    <w:p w14:paraId="52BD5AB1">
      <w:pPr>
        <w:numPr>
          <w:ilvl w:val="1"/>
          <w:numId w:val="19"/>
        </w:numPr>
        <w:spacing w:before="0" w:beforeAutospacing="1" w:after="0" w:afterAutospacing="1"/>
        <w:ind w:left="1440" w:hanging="360"/>
      </w:pPr>
      <w:r>
        <w:t>气源处理不良：气源处理单元过滤器滤芯堵塞（过滤精度5μm，堵塞后压降＞0.1MPa），或油雾器无油（滴油量0滴/分钟），导致电磁阀润滑不足；</w:t>
      </w:r>
    </w:p>
    <w:p w14:paraId="06A78F0D">
      <w:pPr>
        <w:numPr>
          <w:ilvl w:val="1"/>
          <w:numId w:val="19"/>
        </w:numPr>
        <w:spacing w:before="0" w:beforeAutospacing="1" w:after="0" w:afterAutospacing="1"/>
        <w:ind w:left="1440" w:hanging="360"/>
      </w:pPr>
      <w:r>
        <w:t>接线错误或松动：电磁阀线圈接线端子松动（接触电阻＞1Ω），或正负极接反（直流电磁阀），导致线圈无法得电或烧毁。</w:t>
      </w:r>
    </w:p>
    <w:p w14:paraId="141D35E8">
      <w:pPr>
        <w:numPr>
          <w:ilvl w:val="0"/>
          <w:numId w:val="19"/>
        </w:numPr>
        <w:spacing w:before="0" w:beforeAutospacing="1" w:after="0" w:afterAutospacing="1"/>
        <w:ind w:left="720" w:hanging="360"/>
      </w:pPr>
      <w:r>
        <w:rPr>
          <w:b/>
        </w:rPr>
        <w:t>处理对策</w:t>
      </w:r>
      <w:r>
        <w:t>：</w:t>
      </w:r>
    </w:p>
    <w:p w14:paraId="47BC4EA6">
      <w:pPr>
        <w:numPr>
          <w:ilvl w:val="1"/>
          <w:numId w:val="19"/>
        </w:numPr>
        <w:spacing w:before="0" w:beforeAutospacing="1" w:after="0" w:afterAutospacing="1"/>
        <w:ind w:left="1440" w:hanging="360"/>
      </w:pPr>
      <w:r>
        <w:t>更换电磁阀线圈：拆卸电磁阀，取出旧线圈，安装新线圈（型号与原线圈一致，如DC24V，功率5W），测试线圈电阻（应在100-300Ω范围内），通电后用螺丝刀检测磁性（应有吸力）；</w:t>
      </w:r>
    </w:p>
    <w:p w14:paraId="163BBA3D">
      <w:pPr>
        <w:numPr>
          <w:ilvl w:val="1"/>
          <w:numId w:val="19"/>
        </w:numPr>
        <w:spacing w:before="0" w:beforeAutospacing="1" w:after="0" w:afterAutospacing="1"/>
        <w:ind w:left="1440" w:hanging="360"/>
      </w:pPr>
      <w:r>
        <w:t>清洗或更换电磁阀：拆卸电磁阀阀芯，用煤油清洗阀孔与阀芯，用细砂纸（1000目）打磨锈蚀部位，更换老化密封圈（材质NBR，硬度70 Shore A），装配时阀芯涂抹气动润滑脂；</w:t>
      </w:r>
    </w:p>
    <w:p w14:paraId="7FA34A28">
      <w:pPr>
        <w:numPr>
          <w:ilvl w:val="1"/>
          <w:numId w:val="19"/>
        </w:numPr>
        <w:spacing w:before="0" w:beforeAutospacing="1" w:after="0" w:afterAutospacing="1"/>
        <w:ind w:left="1440" w:hanging="360"/>
      </w:pPr>
      <w:r>
        <w:t>维护气源处理单元：更换过滤器滤芯（型号与原滤芯一致，如SMC AF40-04D滤芯），检查油雾器油位（添加ISO VG32号润滑油至油位线），调节滴油量至1-2滴/分钟；</w:t>
      </w:r>
    </w:p>
    <w:p w14:paraId="47BF51FC">
      <w:pPr>
        <w:numPr>
          <w:ilvl w:val="1"/>
          <w:numId w:val="19"/>
        </w:numPr>
        <w:spacing w:before="0" w:beforeAutospacing="1" w:after="0" w:afterAutospacing="1"/>
        <w:ind w:left="1440" w:hanging="360"/>
      </w:pPr>
      <w:r>
        <w:t>检查接线：重新压接电磁阀线圈接线（使用冷压端子），紧固端子排螺丝（扭矩0.3N·m），用万用表测量回路电阻（应＜1Ω），确认正负极连接正确（直流电磁阀标有“+”“-”）。</w:t>
      </w:r>
    </w:p>
    <w:p w14:paraId="48D44692">
      <w:r>
        <w:rPr>
          <w:b/>
        </w:rPr>
        <w:t>电缆故障</w:t>
      </w:r>
    </w:p>
    <w:p w14:paraId="4533B6B6">
      <w:pPr>
        <w:numPr>
          <w:ilvl w:val="0"/>
          <w:numId w:val="20"/>
        </w:numPr>
        <w:spacing w:before="0" w:beforeAutospacing="1" w:after="0" w:afterAutospacing="1"/>
        <w:ind w:left="720" w:hanging="360"/>
      </w:pPr>
      <w:r>
        <w:rPr>
          <w:b/>
        </w:rPr>
        <w:t>故障现象</w:t>
      </w:r>
      <w:r>
        <w:t>：设备间歇性停机（无规律）、信号丢失（如定位信号突然消失）或电机异常（如转速忽快忽慢），故障位置不固定，重新上电后可能暂时恢复。</w:t>
      </w:r>
    </w:p>
    <w:p w14:paraId="47835494">
      <w:pPr>
        <w:numPr>
          <w:ilvl w:val="0"/>
          <w:numId w:val="20"/>
        </w:numPr>
        <w:spacing w:before="0" w:beforeAutospacing="1" w:after="0" w:afterAutospacing="1"/>
        <w:ind w:left="720" w:hanging="360"/>
      </w:pPr>
      <w:r>
        <w:rPr>
          <w:b/>
        </w:rPr>
        <w:t>成因分析</w:t>
      </w:r>
      <w:r>
        <w:t>：</w:t>
      </w:r>
    </w:p>
    <w:p w14:paraId="1FBDA00B">
      <w:pPr>
        <w:numPr>
          <w:ilvl w:val="1"/>
          <w:numId w:val="20"/>
        </w:numPr>
        <w:spacing w:before="0" w:beforeAutospacing="1" w:after="0" w:afterAutospacing="1"/>
        <w:ind w:left="1440" w:hanging="360"/>
      </w:pPr>
      <w:r>
        <w:t>电缆机械损伤：拖链内电缆频繁弯曲（弯曲半径＜5倍电缆直径），导致内部导线断裂（多为单股或少数股断裂，形成“虚接”），或屏蔽层破损（屏蔽率＜80%）；</w:t>
      </w:r>
    </w:p>
    <w:p w14:paraId="3DA78596">
      <w:pPr>
        <w:numPr>
          <w:ilvl w:val="1"/>
          <w:numId w:val="20"/>
        </w:numPr>
        <w:spacing w:before="0" w:beforeAutospacing="1" w:after="0" w:afterAutospacing="1"/>
        <w:ind w:left="1440" w:hanging="360"/>
      </w:pPr>
      <w:r>
        <w:t>端子排氧化或松动：控制柜内端子排长期工作在高温（＞40℃）高湿（＞70%RH）环境，铜端子氧化生成氧化层（厚度＞0.1mm），接触电阻增大至＞10mΩ（正常＜5mΩ）；</w:t>
      </w:r>
    </w:p>
    <w:p w14:paraId="233A0A83">
      <w:pPr>
        <w:numPr>
          <w:ilvl w:val="1"/>
          <w:numId w:val="20"/>
        </w:numPr>
        <w:spacing w:before="0" w:beforeAutospacing="1" w:after="0" w:afterAutospacing="1"/>
        <w:ind w:left="1440" w:hanging="360"/>
      </w:pPr>
      <w:r>
        <w:t>电缆选型错误：动力电缆截面积不足（如4.5kW电机用1.5mm²电缆，载流量不足），导致电缆发热（温升＞40K）；或信号电缆未用屏蔽线，抗干扰能力差；</w:t>
      </w:r>
    </w:p>
    <w:p w14:paraId="749400F6">
      <w:pPr>
        <w:numPr>
          <w:ilvl w:val="1"/>
          <w:numId w:val="20"/>
        </w:numPr>
        <w:spacing w:before="0" w:beforeAutospacing="1" w:after="0" w:afterAutospacing="1"/>
        <w:ind w:left="1440" w:hanging="360"/>
      </w:pPr>
      <w:r>
        <w:t>接地不良：设备接地系统不符合要求（接地电阻＞10Ω），或单点接地改为多点接地，形成接地环路，引入50Hz工频干扰（干扰电压＞100mV）。</w:t>
      </w:r>
    </w:p>
    <w:p w14:paraId="6F4CB1CF">
      <w:pPr>
        <w:numPr>
          <w:ilvl w:val="0"/>
          <w:numId w:val="20"/>
        </w:numPr>
        <w:spacing w:before="0" w:beforeAutospacing="1" w:after="0" w:afterAutospacing="1"/>
        <w:ind w:left="720" w:hanging="360"/>
      </w:pPr>
      <w:r>
        <w:rPr>
          <w:b/>
        </w:rPr>
        <w:t>处理对策</w:t>
      </w:r>
      <w:r>
        <w:t>：</w:t>
      </w:r>
    </w:p>
    <w:p w14:paraId="168735D0">
      <w:pPr>
        <w:numPr>
          <w:ilvl w:val="1"/>
          <w:numId w:val="20"/>
        </w:numPr>
        <w:spacing w:before="0" w:beforeAutospacing="1" w:after="0" w:afterAutospacing="1"/>
        <w:ind w:left="1440" w:hanging="360"/>
      </w:pPr>
      <w:r>
        <w:t>更换损伤电缆：拖链内电缆选用耐弯曲型（如TRVV电缆，弯曲次数＞100万次），弯曲半径≥8倍电缆直径，更换时记录电缆型号、长度、接线位置，确保相位与极性正确；</w:t>
      </w:r>
    </w:p>
    <w:p w14:paraId="102E88D3">
      <w:pPr>
        <w:numPr>
          <w:ilvl w:val="1"/>
          <w:numId w:val="20"/>
        </w:numPr>
        <w:spacing w:before="0" w:beforeAutospacing="1" w:after="0" w:afterAutospacing="1"/>
        <w:ind w:left="1440" w:hanging="360"/>
      </w:pPr>
      <w:r>
        <w:t>修复端子排：用细砂纸打磨端子排氧化层，涂抹导电膏（型号CRC 2401），重新压接导线（剥线长度8-10mm，压接牢固无松动），重要端子（如电源、编码器）采用双螺丝固定；</w:t>
      </w:r>
    </w:p>
    <w:p w14:paraId="091A93BB">
      <w:pPr>
        <w:numPr>
          <w:ilvl w:val="1"/>
          <w:numId w:val="20"/>
        </w:numPr>
        <w:spacing w:before="0" w:beforeAutospacing="1" w:after="0" w:afterAutospacing="1"/>
        <w:ind w:left="1440" w:hanging="360"/>
      </w:pPr>
      <w:r>
        <w:t>优化电缆选型：动力电缆按电机额定电流1.5倍选型（如4.5kW电机额定电流9.4A，选2.5mm²铜电缆，载流量25A）；信号电缆选用双绞屏蔽线（如编码器电缆选用2对双绞线+总屏蔽）；</w:t>
      </w:r>
    </w:p>
    <w:p w14:paraId="316742DA">
      <w:pPr>
        <w:numPr>
          <w:ilvl w:val="1"/>
          <w:numId w:val="20"/>
        </w:numPr>
        <w:spacing w:before="0" w:beforeAutospacing="1" w:after="0" w:afterAutospacing="1"/>
        <w:ind w:left="1440" w:hanging="360"/>
      </w:pPr>
      <w:r>
        <w:t>整改接地系统：设备接地采用独立接地极（与车间接地网间距＞5m），接地电阻用接地电阻测试仪测量（应≤4Ω），信号电缆屏蔽层单端接地（在PLC侧接地），动力电缆屏蔽层两端接地。</w:t>
      </w:r>
    </w:p>
    <w:p w14:paraId="0941D38F">
      <w:pPr>
        <w:pStyle w:val="4"/>
      </w:pPr>
      <w:r>
        <w:t>5.3 控制系统常见故障</w:t>
      </w:r>
    </w:p>
    <w:p w14:paraId="379C16E0">
      <w:r>
        <w:t>控制系统故障主要表现为PLC程序异常、伺服驱动器报警、HMI通信故障及参数配置错误，需结合控制原理与设备手册进行诊断：</w:t>
      </w:r>
    </w:p>
    <w:p w14:paraId="58E0CECE">
      <w:r>
        <w:rPr>
          <w:b/>
        </w:rPr>
        <w:t>PLC程序异常</w:t>
      </w:r>
    </w:p>
    <w:p w14:paraId="6C32D18E">
      <w:pPr>
        <w:numPr>
          <w:ilvl w:val="0"/>
          <w:numId w:val="21"/>
        </w:numPr>
        <w:spacing w:before="0" w:beforeAutospacing="1" w:after="0" w:afterAutospacing="1"/>
        <w:ind w:left="720" w:hanging="360"/>
      </w:pPr>
      <w:r>
        <w:rPr>
          <w:b/>
        </w:rPr>
        <w:t>故障现象</w:t>
      </w:r>
      <w:r>
        <w:t>：设备无响应（启动按钮按下后无动作）、动作紊乱（如未定位完成就开始翻转）或循环停止（停在某一工步不动），PLC运行指示灯（RUN）闪烁或熄灭。</w:t>
      </w:r>
    </w:p>
    <w:p w14:paraId="5640DFE9">
      <w:pPr>
        <w:numPr>
          <w:ilvl w:val="0"/>
          <w:numId w:val="21"/>
        </w:numPr>
        <w:spacing w:before="0" w:beforeAutospacing="1" w:after="0" w:afterAutospacing="1"/>
        <w:ind w:left="720" w:hanging="360"/>
      </w:pPr>
      <w:r>
        <w:rPr>
          <w:b/>
        </w:rPr>
        <w:t>成因分析</w:t>
      </w:r>
      <w:r>
        <w:t>：</w:t>
      </w:r>
    </w:p>
    <w:p w14:paraId="35A8C9F8">
      <w:pPr>
        <w:numPr>
          <w:ilvl w:val="1"/>
          <w:numId w:val="21"/>
        </w:numPr>
        <w:spacing w:before="0" w:beforeAutospacing="1" w:after="0" w:afterAutospacing="1"/>
        <w:ind w:left="1440" w:hanging="360"/>
      </w:pPr>
      <w:r>
        <w:t>程序丢失或损坏：PLC存储卡（MMC卡）接触不良、病毒感染或电压骤降（如雷击导致电压跌至150V以下），导致用户程序丢失或数据块损坏；</w:t>
      </w:r>
    </w:p>
    <w:p w14:paraId="67694776">
      <w:pPr>
        <w:numPr>
          <w:ilvl w:val="1"/>
          <w:numId w:val="21"/>
        </w:numPr>
        <w:spacing w:before="0" w:beforeAutospacing="1" w:after="0" w:afterAutospacing="1"/>
        <w:ind w:left="1440" w:hanging="360"/>
      </w:pPr>
      <w:r>
        <w:t>输入输出模块故障：数字量输入模块（SM 1223）某通道损坏（如光电耦合器烧毁），导致对应传感器信号无法输入；或输出模块晶体管损坏，无法驱动执行元件；</w:t>
      </w:r>
    </w:p>
    <w:p w14:paraId="21D70E56">
      <w:pPr>
        <w:numPr>
          <w:ilvl w:val="1"/>
          <w:numId w:val="21"/>
        </w:numPr>
        <w:spacing w:before="0" w:beforeAutospacing="1" w:after="0" w:afterAutospacing="1"/>
        <w:ind w:left="1440" w:hanging="360"/>
      </w:pPr>
      <w:r>
        <w:t>内部逻辑错误：程序编写时未设置互锁（如“夹紧”与“松开”信号同时为“1”）、定时器设定错误（如超时时间设为0秒）或数据类型错误（如整数与浮点数混用）；</w:t>
      </w:r>
    </w:p>
    <w:p w14:paraId="7CF579C1">
      <w:pPr>
        <w:numPr>
          <w:ilvl w:val="1"/>
          <w:numId w:val="21"/>
        </w:numPr>
        <w:spacing w:before="0" w:beforeAutospacing="1" w:after="0" w:afterAutospacing="1"/>
        <w:ind w:left="1440" w:hanging="360"/>
      </w:pPr>
      <w:r>
        <w:t>电源模块故障：PLC电源模块（PS 1207）输出DC24V电压不稳定（波动＞±5%），或功率不足（负载电流超过额定值），导致CPU无法正常工作。</w:t>
      </w:r>
    </w:p>
    <w:p w14:paraId="1A9539ED">
      <w:pPr>
        <w:numPr>
          <w:ilvl w:val="0"/>
          <w:numId w:val="21"/>
        </w:numPr>
        <w:spacing w:before="0" w:beforeAutospacing="1" w:after="0" w:afterAutospacing="1"/>
        <w:ind w:left="720" w:hanging="360"/>
      </w:pPr>
      <w:r>
        <w:rPr>
          <w:b/>
        </w:rPr>
        <w:t>处理对策</w:t>
      </w:r>
      <w:r>
        <w:t>：</w:t>
      </w:r>
    </w:p>
    <w:p w14:paraId="00E0DCE7">
      <w:pPr>
        <w:numPr>
          <w:ilvl w:val="1"/>
          <w:numId w:val="21"/>
        </w:numPr>
        <w:spacing w:before="0" w:beforeAutospacing="1" w:after="0" w:afterAutospacing="1"/>
        <w:ind w:left="1440" w:hanging="360"/>
      </w:pPr>
      <w:r>
        <w:t>恢复PLC程序：从备份存储器（如U盘、电脑）下载最新程序至PLC，检查程序版本号（与设备手册一致），下载后执行“全部数据复位”，测试各工步逻辑是否正常；</w:t>
      </w:r>
    </w:p>
    <w:p w14:paraId="3115DB9F">
      <w:pPr>
        <w:numPr>
          <w:ilvl w:val="1"/>
          <w:numId w:val="21"/>
        </w:numPr>
        <w:spacing w:before="0" w:beforeAutospacing="1" w:after="0" w:afterAutospacing="1"/>
        <w:ind w:left="1440" w:hanging="360"/>
      </w:pPr>
      <w:r>
        <w:t>更换I/O模块：通过PLC诊断功能（如西门子TIA Portal的“在线诊断”）定位故障模块，更换同型号模块（注意模块订货号需一致），重新下载硬件配置，测试各通道输入输出功能；</w:t>
      </w:r>
    </w:p>
    <w:p w14:paraId="70B6BB63">
      <w:pPr>
        <w:numPr>
          <w:ilvl w:val="1"/>
          <w:numId w:val="21"/>
        </w:numPr>
        <w:spacing w:before="0" w:beforeAutospacing="1" w:after="0" w:afterAutospacing="1"/>
        <w:ind w:left="1440" w:hanging="360"/>
      </w:pPr>
      <w:r>
        <w:t>修正程序逻辑：使用编程软件（如TIA Portal）在线监控程序，查找逻辑错误（如互锁条件缺失），添加必要的互锁（如“定位完成”信号为“1”时才能“夹紧”），修改定时器参数（如超时时间设为10秒），重新下载程序并测试；</w:t>
      </w:r>
    </w:p>
    <w:p w14:paraId="0217B41A">
      <w:pPr>
        <w:numPr>
          <w:ilvl w:val="1"/>
          <w:numId w:val="21"/>
        </w:numPr>
        <w:spacing w:before="0" w:beforeAutospacing="1" w:after="0" w:afterAutospacing="1"/>
        <w:ind w:left="1440" w:hanging="360"/>
      </w:pPr>
      <w:r>
        <w:t>更换电源模块：测量PLC电源模块输出电压（应DC24V±1V），若电压不稳或无输出，更换电源模块（型号与原模块一致，如PS 1207-2BD00），检查输入电源（AC 220V±10%）是否正常。</w:t>
      </w:r>
    </w:p>
    <w:p w14:paraId="0BA0D7A1">
      <w:r>
        <w:rPr>
          <w:b/>
        </w:rPr>
        <w:t>伺服驱动器报警</w:t>
      </w:r>
    </w:p>
    <w:p w14:paraId="42416A45">
      <w:pPr>
        <w:numPr>
          <w:ilvl w:val="0"/>
          <w:numId w:val="22"/>
        </w:numPr>
        <w:spacing w:before="0" w:beforeAutospacing="1" w:after="0" w:afterAutospacing="1"/>
        <w:ind w:left="720" w:hanging="360"/>
      </w:pPr>
      <w:r>
        <w:rPr>
          <w:b/>
        </w:rPr>
        <w:t>故障现象</w:t>
      </w:r>
      <w:r>
        <w:t>：伺服驱动器显示报警代码（如西门子V90驱动器报警F07401、F07901、F07904），电机无法启动或立即停机，HMI界面显示“伺服故障”。</w:t>
      </w:r>
    </w:p>
    <w:p w14:paraId="4A43B5DF">
      <w:pPr>
        <w:numPr>
          <w:ilvl w:val="0"/>
          <w:numId w:val="22"/>
        </w:numPr>
        <w:spacing w:before="0" w:beforeAutospacing="1" w:after="0" w:afterAutospacing="1"/>
        <w:ind w:left="720" w:hanging="360"/>
      </w:pPr>
      <w:r>
        <w:rPr>
          <w:b/>
        </w:rPr>
        <w:t>成因分析</w:t>
      </w:r>
      <w:r>
        <w:t>：</w:t>
      </w:r>
    </w:p>
    <w:p w14:paraId="1A4E5034">
      <w:pPr>
        <w:numPr>
          <w:ilvl w:val="1"/>
          <w:numId w:val="22"/>
        </w:numPr>
        <w:spacing w:before="0" w:beforeAutospacing="1" w:after="0" w:afterAutospacing="1"/>
        <w:ind w:left="1440" w:hanging="360"/>
      </w:pPr>
      <w:r>
        <w:t>过流报警（F07401）：电机输出短路（如绕组匝间短路）、驱动器功率模块损坏（IGBT击穿）或电机电缆接地（绝缘电阻＜1MΩ）；</w:t>
      </w:r>
    </w:p>
    <w:p w14:paraId="65920125">
      <w:pPr>
        <w:numPr>
          <w:ilvl w:val="1"/>
          <w:numId w:val="22"/>
        </w:numPr>
        <w:spacing w:before="0" w:beforeAutospacing="1" w:after="0" w:afterAutospacing="1"/>
        <w:ind w:left="1440" w:hanging="360"/>
      </w:pPr>
      <w:r>
        <w:t>过载报警（F07901）：电机负载超过额定扭矩150%（持续3秒），如机械卡滞、负载惯量过大（惯量比超过10倍）或加速时间过短（＜0.5秒）；</w:t>
      </w:r>
    </w:p>
    <w:p w14:paraId="3F3CD099">
      <w:pPr>
        <w:numPr>
          <w:ilvl w:val="1"/>
          <w:numId w:val="22"/>
        </w:numPr>
        <w:spacing w:before="0" w:beforeAutospacing="1" w:after="0" w:afterAutospacing="1"/>
        <w:ind w:left="1440" w:hanging="360"/>
      </w:pPr>
      <w:r>
        <w:t>编码器故障（F07904）：编码器信号丢失（如电缆断线）、编码器与电机轴松动（键连接失效）或编码器内部故障（如码盘损坏）；</w:t>
      </w:r>
    </w:p>
    <w:p w14:paraId="136B61D4">
      <w:pPr>
        <w:numPr>
          <w:ilvl w:val="1"/>
          <w:numId w:val="22"/>
        </w:numPr>
        <w:spacing w:before="0" w:beforeAutospacing="1" w:after="0" w:afterAutospacing="1"/>
        <w:ind w:left="1440" w:hanging="360"/>
      </w:pPr>
      <w:r>
        <w:t>过压报警（F07404）：电网电压过高（超过AC 418V）、制动电阻损坏（开路或阻值过大）或电机再生能量过大（如快速停车时）。</w:t>
      </w:r>
    </w:p>
    <w:p w14:paraId="3329B084">
      <w:pPr>
        <w:numPr>
          <w:ilvl w:val="0"/>
          <w:numId w:val="22"/>
        </w:numPr>
        <w:spacing w:before="0" w:beforeAutospacing="1" w:after="0" w:afterAutospacing="1"/>
        <w:ind w:left="720" w:hanging="360"/>
      </w:pPr>
      <w:r>
        <w:rPr>
          <w:b/>
        </w:rPr>
        <w:t>处理对策</w:t>
      </w:r>
      <w:r>
        <w:t>：</w:t>
      </w:r>
    </w:p>
    <w:p w14:paraId="325300A8">
      <w:pPr>
        <w:numPr>
          <w:ilvl w:val="1"/>
          <w:numId w:val="22"/>
        </w:numPr>
        <w:spacing w:before="0" w:beforeAutospacing="1" w:after="0" w:afterAutospacing="1"/>
        <w:ind w:left="1440" w:hanging="360"/>
      </w:pPr>
      <w:r>
        <w:t>处理过流故障：用兆欧表测量电机绕组绝缘电阻（应≥100MΩ），检查电机电缆有无破损接地，更换损坏的驱动器功率模块（需专业人员维修）；</w:t>
      </w:r>
    </w:p>
    <w:p w14:paraId="51A8456F">
      <w:pPr>
        <w:numPr>
          <w:ilvl w:val="1"/>
          <w:numId w:val="22"/>
        </w:numPr>
        <w:spacing w:before="0" w:beforeAutospacing="1" w:after="0" w:afterAutospacing="1"/>
        <w:ind w:left="1440" w:hanging="360"/>
      </w:pPr>
      <w:r>
        <w:t>处理过载故障：检查机械负载（手动转动应灵活），优化加减速时间（延长至1-2秒），若惯量比过大，加装飞轮或选用大惯量电机；</w:t>
      </w:r>
    </w:p>
    <w:p w14:paraId="3FA080BE">
      <w:pPr>
        <w:numPr>
          <w:ilvl w:val="1"/>
          <w:numId w:val="22"/>
        </w:numPr>
        <w:spacing w:before="0" w:beforeAutospacing="1" w:after="0" w:afterAutospacing="1"/>
        <w:ind w:left="1440" w:hanging="360"/>
      </w:pPr>
      <w:r>
        <w:t>处理编码器故障：检查编码器电缆连接（插头是否松动），重新紧固编码器与电机轴的连接（键与键槽配合间隙≤0.1mm），更换损坏的编码器（需与电机型号匹配）；</w:t>
      </w:r>
    </w:p>
    <w:p w14:paraId="44C49B26">
      <w:pPr>
        <w:numPr>
          <w:ilvl w:val="1"/>
          <w:numId w:val="22"/>
        </w:numPr>
        <w:spacing w:before="0" w:beforeAutospacing="1" w:after="0" w:afterAutospacing="1"/>
        <w:ind w:left="1440" w:hanging="360"/>
      </w:pPr>
      <w:r>
        <w:t>处理过压故障：测量电网电压（应在AC 380V±10%范围内），检查制动电阻阻值（如西门子V90 4.5kW驱动器配制动电阻150Ω/100W），确保制动单元工作正常（测试制动时电阻是否发热）。</w:t>
      </w:r>
    </w:p>
    <w:p w14:paraId="4FF2581D">
      <w:r>
        <w:rPr>
          <w:b/>
        </w:rPr>
        <w:t>HMI通信故障</w:t>
      </w:r>
    </w:p>
    <w:p w14:paraId="6C1E391E">
      <w:pPr>
        <w:numPr>
          <w:ilvl w:val="0"/>
          <w:numId w:val="23"/>
        </w:numPr>
        <w:spacing w:before="0" w:beforeAutospacing="1" w:after="0" w:afterAutospacing="1"/>
        <w:ind w:left="720" w:hanging="360"/>
      </w:pPr>
      <w:r>
        <w:rPr>
          <w:b/>
        </w:rPr>
        <w:t>故障现象</w:t>
      </w:r>
      <w:r>
        <w:t>：HMI黑屏（无显示）、画面定格（操作无反应）或与PLC通信中断（显示“通信失败”），无法监控设备状态或修改参数。</w:t>
      </w:r>
    </w:p>
    <w:p w14:paraId="385425A9">
      <w:pPr>
        <w:numPr>
          <w:ilvl w:val="0"/>
          <w:numId w:val="23"/>
        </w:numPr>
        <w:spacing w:before="0" w:beforeAutospacing="1" w:after="0" w:afterAutospacing="1"/>
        <w:ind w:left="720" w:hanging="360"/>
      </w:pPr>
      <w:r>
        <w:rPr>
          <w:b/>
        </w:rPr>
        <w:t>成因分析</w:t>
      </w:r>
      <w:r>
        <w:t>：</w:t>
      </w:r>
    </w:p>
    <w:p w14:paraId="7873E9D5">
      <w:pPr>
        <w:numPr>
          <w:ilvl w:val="1"/>
          <w:numId w:val="23"/>
        </w:numPr>
        <w:spacing w:before="0" w:beforeAutospacing="1" w:after="0" w:afterAutospacing="1"/>
        <w:ind w:left="1440" w:hanging="360"/>
      </w:pPr>
      <w:r>
        <w:t>HMI电源故障：HMI供电DC24V电压缺失（如电源模块故障、电缆断线）或电压过低（＜20V），导致HMI无法启动；</w:t>
      </w:r>
    </w:p>
    <w:p w14:paraId="6BA9155F">
      <w:pPr>
        <w:numPr>
          <w:ilvl w:val="1"/>
          <w:numId w:val="23"/>
        </w:numPr>
        <w:spacing w:before="0" w:beforeAutospacing="1" w:after="0" w:afterAutospacing="1"/>
        <w:ind w:left="1440" w:hanging="360"/>
      </w:pPr>
      <w:r>
        <w:t>通信电缆故障：PROFINET电缆接头松动（如RJ45插头接触不良）、电缆断线（如被踩踏或挤压）或通信协议不匹配（如PLC与HMI的IP地址不在同一网段）；</w:t>
      </w:r>
    </w:p>
    <w:p w14:paraId="6FF37D4F">
      <w:pPr>
        <w:numPr>
          <w:ilvl w:val="1"/>
          <w:numId w:val="23"/>
        </w:numPr>
        <w:spacing w:before="0" w:beforeAutospacing="1" w:after="0" w:afterAutospacing="1"/>
        <w:ind w:left="1440" w:hanging="360"/>
      </w:pPr>
      <w:r>
        <w:t>HMI软件故障：HMI项目文件损坏（如存储卡读写错误）、操作系统崩溃（如病毒感染）或固件版本过低（与PLC兼容性差）；</w:t>
      </w:r>
    </w:p>
    <w:p w14:paraId="1DE81A47">
      <w:pPr>
        <w:numPr>
          <w:ilvl w:val="1"/>
          <w:numId w:val="23"/>
        </w:numPr>
        <w:spacing w:before="0" w:beforeAutospacing="1" w:after="0" w:afterAutospacing="1"/>
        <w:ind w:left="1440" w:hanging="360"/>
      </w:pPr>
      <w:r>
        <w:t>PLC通信接口故障：PLC的PROFINET接口芯片损坏（如雷击或静电击穿），或通信参数设置错误（如波特率、站号设置错误）。</w:t>
      </w:r>
    </w:p>
    <w:p w14:paraId="09E86781">
      <w:pPr>
        <w:numPr>
          <w:ilvl w:val="0"/>
          <w:numId w:val="23"/>
        </w:numPr>
        <w:spacing w:before="0" w:beforeAutospacing="1" w:after="0" w:afterAutospacing="1"/>
        <w:ind w:left="720" w:hanging="360"/>
      </w:pPr>
      <w:r>
        <w:rPr>
          <w:b/>
        </w:rPr>
        <w:t>处理对策</w:t>
      </w:r>
      <w:r>
        <w:t>：</w:t>
      </w:r>
    </w:p>
    <w:p w14:paraId="5F7688E7">
      <w:pPr>
        <w:numPr>
          <w:ilvl w:val="1"/>
          <w:numId w:val="23"/>
        </w:numPr>
        <w:spacing w:before="0" w:beforeAutospacing="1" w:after="0" w:afterAutospacing="1"/>
        <w:ind w:left="1440" w:hanging="360"/>
      </w:pPr>
      <w:r>
        <w:t>恢复HMI电源：检查HMI电源模块输出（应DC24V±1V），修复断线（重新压接端子）或更换电源模块，确保供电稳定；</w:t>
      </w:r>
    </w:p>
    <w:p w14:paraId="2ABBD3EB">
      <w:pPr>
        <w:numPr>
          <w:ilvl w:val="1"/>
          <w:numId w:val="23"/>
        </w:numPr>
        <w:spacing w:before="0" w:beforeAutospacing="1" w:after="0" w:afterAutospacing="1"/>
        <w:ind w:left="1440" w:hanging="360"/>
      </w:pPr>
      <w:r>
        <w:t>修复通信连接：重新制作PROFINET电缆接头（按T568B标准接线），检查PLC与HMI的IP地址（如PLC设192.168.0.1，HMI设192.168.0.2，子网掩码255.255.255.0），用ping命令测试通信（PLC侧ping HMI IP应通）；</w:t>
      </w:r>
    </w:p>
    <w:p w14:paraId="736B7DA3">
      <w:pPr>
        <w:numPr>
          <w:ilvl w:val="1"/>
          <w:numId w:val="23"/>
        </w:numPr>
        <w:spacing w:before="0" w:beforeAutospacing="1" w:after="0" w:afterAutospacing="1"/>
        <w:ind w:left="1440" w:hanging="360"/>
      </w:pPr>
      <w:r>
        <w:t>修复HMI软件：从备份恢复HMI项目文件（如U盘恢复），更新HMI固件至最新版本（需厂家提供固件包），格式化HMI存储卡（如SD卡）后重新下载项目；</w:t>
      </w:r>
    </w:p>
    <w:p w14:paraId="3E32086E">
      <w:pPr>
        <w:numPr>
          <w:ilvl w:val="1"/>
          <w:numId w:val="23"/>
        </w:numPr>
        <w:spacing w:before="0" w:beforeAutospacing="1" w:after="0" w:afterAutospacing="1"/>
        <w:ind w:left="1440" w:hanging="360"/>
      </w:pPr>
      <w:r>
        <w:t>修复PLC通信接口：更换PLC通信模块（如CP 1243-1），检查通信参数（在TIA Portal中重新配置PROFINET接口，波特率100Mbps，全双工），重启PLC后测试通信。</w:t>
      </w:r>
    </w:p>
    <w:p w14:paraId="6B805437">
      <w:r>
        <w:rPr>
          <w:b/>
        </w:rPr>
        <w:t>参数配置错误</w:t>
      </w:r>
    </w:p>
    <w:p w14:paraId="11E3AE55">
      <w:pPr>
        <w:numPr>
          <w:ilvl w:val="0"/>
          <w:numId w:val="24"/>
        </w:numPr>
        <w:spacing w:before="0" w:beforeAutospacing="1" w:after="0" w:afterAutospacing="1"/>
        <w:ind w:left="720" w:hanging="360"/>
      </w:pPr>
      <w:r>
        <w:rPr>
          <w:b/>
        </w:rPr>
        <w:t>故障现象</w:t>
      </w:r>
      <w:r>
        <w:t>：设备换型后运行异常（如底盘型号“D-1000”调用“D-1500”参数）、定位不准（参数设置错误导致偏差）或动作时序混乱（如升降与翻转顺序颠倒）。</w:t>
      </w:r>
    </w:p>
    <w:p w14:paraId="6ABB0BEB">
      <w:pPr>
        <w:numPr>
          <w:ilvl w:val="0"/>
          <w:numId w:val="24"/>
        </w:numPr>
        <w:spacing w:before="0" w:beforeAutospacing="1" w:after="0" w:afterAutospacing="1"/>
        <w:ind w:left="720" w:hanging="360"/>
      </w:pPr>
      <w:r>
        <w:rPr>
          <w:b/>
        </w:rPr>
        <w:t>成因分析</w:t>
      </w:r>
      <w:r>
        <w:t>：</w:t>
      </w:r>
    </w:p>
    <w:p w14:paraId="4A18F47C">
      <w:pPr>
        <w:numPr>
          <w:ilvl w:val="1"/>
          <w:numId w:val="24"/>
        </w:numPr>
        <w:spacing w:before="0" w:beforeAutospacing="1" w:after="0" w:afterAutospacing="1"/>
        <w:ind w:left="1440" w:hanging="360"/>
      </w:pPr>
      <w:r>
        <w:t>工艺配方调用错误：操作人员在HMI界面选择错误的底盘型号（如误选“D-1500”而非“D-1000”），或配方参数被误修改（如定位销间距从500mm改为600mm）；</w:t>
      </w:r>
    </w:p>
    <w:p w14:paraId="1D1B8BB4">
      <w:pPr>
        <w:numPr>
          <w:ilvl w:val="1"/>
          <w:numId w:val="24"/>
        </w:numPr>
        <w:spacing w:before="0" w:beforeAutospacing="1" w:after="0" w:afterAutospacing="1"/>
        <w:ind w:left="1440" w:hanging="360"/>
      </w:pPr>
      <w:r>
        <w:t>伺服驱动器参数错误：伺服电机型号与驱动器参数不匹配（如电机额定转速设为1500rpm实际3000rpm）、电子齿轮比设置错误（如减速比1:100设为1:10）或控制模式错误（位置模式设为速度模式）；</w:t>
      </w:r>
    </w:p>
    <w:p w14:paraId="63884900">
      <w:pPr>
        <w:numPr>
          <w:ilvl w:val="1"/>
          <w:numId w:val="24"/>
        </w:numPr>
        <w:spacing w:before="0" w:beforeAutospacing="1" w:after="0" w:afterAutospacing="1"/>
        <w:ind w:left="1440" w:hanging="360"/>
      </w:pPr>
      <w:r>
        <w:t>PLC数据块参数错误：数据块（DB块）中存储的工艺参数（如输送速度、翻转角度）被篡改或初始化错误（如默认值设为0）；</w:t>
      </w:r>
    </w:p>
    <w:p w14:paraId="5FBAF23A">
      <w:pPr>
        <w:numPr>
          <w:ilvl w:val="1"/>
          <w:numId w:val="24"/>
        </w:numPr>
        <w:spacing w:before="0" w:beforeAutospacing="1" w:after="0" w:afterAutospacing="1"/>
        <w:ind w:left="1440" w:hanging="360"/>
      </w:pPr>
      <w:r>
        <w:t>传感器参数错误：光电传感器检测距离设置过大（如检测距离500mm实际仅需200mm）、接近开关延时设置过长（如延时1秒导致信号滞后）。</w:t>
      </w:r>
    </w:p>
    <w:p w14:paraId="2FA5D716">
      <w:pPr>
        <w:numPr>
          <w:ilvl w:val="0"/>
          <w:numId w:val="24"/>
        </w:numPr>
        <w:spacing w:before="0" w:beforeAutospacing="1" w:after="0" w:afterAutospacing="1"/>
        <w:ind w:left="720" w:hanging="360"/>
      </w:pPr>
      <w:r>
        <w:rPr>
          <w:b/>
        </w:rPr>
        <w:t>处理对策</w:t>
      </w:r>
      <w:r>
        <w:t>：</w:t>
      </w:r>
    </w:p>
    <w:p w14:paraId="727EAEF1">
      <w:pPr>
        <w:numPr>
          <w:ilvl w:val="1"/>
          <w:numId w:val="24"/>
        </w:numPr>
        <w:spacing w:before="0" w:beforeAutospacing="1" w:after="0" w:afterAutospacing="1"/>
        <w:ind w:left="1440" w:hanging="360"/>
      </w:pPr>
      <w:r>
        <w:t>正确调用工艺配方：在HMI界面仔细核对底盘型号与配方名称，调用后检查关键参数（如定位销间距、翻转角度）是否正确，重要配方设置修改权限（需密码才能修改）；</w:t>
      </w:r>
    </w:p>
    <w:p w14:paraId="5BC48BC7">
      <w:pPr>
        <w:numPr>
          <w:ilvl w:val="1"/>
          <w:numId w:val="24"/>
        </w:numPr>
        <w:spacing w:before="0" w:beforeAutospacing="1" w:after="0" w:afterAutospacing="1"/>
        <w:ind w:left="1440" w:hanging="360"/>
      </w:pPr>
      <w:r>
        <w:t>恢复伺服驱动器参数：通过驱动器调试软件（如西门子STARTER）加载默认参数，重新设置电机型号（如输入电机订货号）、电子齿轮比（根据减速比计算，如减速比1:100设电子齿轮比100）、控制模式（定位轴设位置模式）；</w:t>
      </w:r>
    </w:p>
    <w:p w14:paraId="67E46F37">
      <w:pPr>
        <w:numPr>
          <w:ilvl w:val="1"/>
          <w:numId w:val="24"/>
        </w:numPr>
        <w:spacing w:before="0" w:beforeAutospacing="1" w:after="0" w:afterAutospacing="1"/>
        <w:ind w:left="1440" w:hanging="360"/>
      </w:pPr>
      <w:r>
        <w:t>修正PLC数据块参数：通过编程软件在线监控数据块（DB块），将错误参数修改为标准值（参考设备手册参数表），保存数据块并下载至PLC，必要时设置参数保护（防止误修改）；</w:t>
      </w:r>
    </w:p>
    <w:p w14:paraId="405EA596">
      <w:pPr>
        <w:numPr>
          <w:ilvl w:val="1"/>
          <w:numId w:val="24"/>
        </w:numPr>
        <w:spacing w:before="0" w:beforeAutospacing="1" w:after="0" w:afterAutospacing="1"/>
        <w:ind w:left="1440" w:hanging="360"/>
      </w:pPr>
      <w:r>
        <w:t>调整传感器参数：使用传感器调试工具（如Omron光电传感器调试器）设置检测距离（为实际需求的1.2倍）、输出延时（设为0.1秒），确保传感器信号稳定可靠。</w:t>
      </w:r>
    </w:p>
    <w:p w14:paraId="63F8D4E6">
      <w:pPr>
        <w:pStyle w:val="3"/>
      </w:pPr>
      <w:r>
        <w:t>六、设备维护保养</w:t>
      </w:r>
    </w:p>
    <w:p w14:paraId="6DBF95C5">
      <w:pPr>
        <w:pStyle w:val="4"/>
      </w:pPr>
      <w:r>
        <w:t>6.1 日常维护规程</w:t>
      </w:r>
    </w:p>
    <w:p w14:paraId="0969CD59">
      <w:r>
        <w:t>日常维护（每班班前15分钟、班中巡检、班后30分钟）是预防故障、延长设备寿命的基础工作，需严格按规程执行，具体项目如下：</w:t>
      </w:r>
    </w:p>
    <w:p w14:paraId="2CD3F309">
      <w:r>
        <w:rPr>
          <w:b/>
        </w:rPr>
        <w:t>班前检查（每班开始前执行）</w:t>
      </w:r>
    </w:p>
    <w:p w14:paraId="7E7B9A5F">
      <w:pPr>
        <w:numPr>
          <w:ilvl w:val="0"/>
          <w:numId w:val="25"/>
        </w:numPr>
        <w:spacing w:before="0" w:beforeAutospacing="1" w:after="0" w:afterAutospacing="1"/>
        <w:ind w:left="720" w:hanging="360"/>
      </w:pPr>
      <w:r>
        <w:rPr>
          <w:b/>
        </w:rPr>
        <w:t>外观检查</w:t>
      </w:r>
      <w:r>
        <w:t>：目视检查设备整体有无明显损伤（如围栏变形、电缆破损、部件松动），重点检查安全防护装置（急停按钮、安全光幕、防护围栏）是否完好，急停按钮按下后应能正常复位，安全光幕遮挡时HMI应显示“光幕报警”；</w:t>
      </w:r>
    </w:p>
    <w:p w14:paraId="4A9ECE57">
      <w:pPr>
        <w:numPr>
          <w:ilvl w:val="0"/>
          <w:numId w:val="25"/>
        </w:numPr>
        <w:spacing w:before="0" w:beforeAutospacing="1" w:after="0" w:afterAutospacing="1"/>
        <w:ind w:left="720" w:hanging="360"/>
      </w:pPr>
      <w:r>
        <w:rPr>
          <w:b/>
        </w:rPr>
        <w:t>气源检查</w:t>
      </w:r>
      <w:r>
        <w:t>：观察气源处理单元压力表，确认压力在0.6-0.7MPa范围内，检查过滤器水杯（排放冷凝水，水位不超过1/2）、油雾器油位（添加ISO VG32润滑油至油位线），手动操作气源阀，听有无漏气声（正常应无明显漏气）；</w:t>
      </w:r>
    </w:p>
    <w:p w14:paraId="06A1E44D">
      <w:pPr>
        <w:numPr>
          <w:ilvl w:val="0"/>
          <w:numId w:val="25"/>
        </w:numPr>
        <w:spacing w:before="0" w:beforeAutospacing="1" w:after="0" w:afterAutospacing="1"/>
        <w:ind w:left="720" w:hanging="360"/>
      </w:pPr>
      <w:r>
        <w:rPr>
          <w:b/>
        </w:rPr>
        <w:t>电源检查</w:t>
      </w:r>
      <w:r>
        <w:t>：合上总断路器，检查控制柜内电压表显示AC 380V±10%，PLC、HMI、伺服驱动器电源指示灯应正常亮起（绿色），无报警指示灯（红色）；</w:t>
      </w:r>
    </w:p>
    <w:p w14:paraId="43B58B8B">
      <w:pPr>
        <w:numPr>
          <w:ilvl w:val="0"/>
          <w:numId w:val="25"/>
        </w:numPr>
        <w:spacing w:before="0" w:beforeAutospacing="1" w:after="0" w:afterAutospacing="1"/>
        <w:ind w:left="720" w:hanging="360"/>
      </w:pPr>
      <w:r>
        <w:rPr>
          <w:b/>
        </w:rPr>
        <w:t>润滑检查</w:t>
      </w:r>
      <w:r>
        <w:t>：检查自动润滑泵油位（应在油位计1/2以上），手动操作润滑泵“点动”按钮，观察各润滑点是否出油（如导轨滑块、齿轮啮合处应有油膜）；</w:t>
      </w:r>
    </w:p>
    <w:p w14:paraId="148AE6A5">
      <w:pPr>
        <w:numPr>
          <w:ilvl w:val="0"/>
          <w:numId w:val="25"/>
        </w:numPr>
        <w:spacing w:before="0" w:beforeAutospacing="1" w:after="0" w:afterAutospacing="1"/>
        <w:ind w:left="720" w:hanging="360"/>
      </w:pPr>
      <w:r>
        <w:rPr>
          <w:b/>
        </w:rPr>
        <w:t>手动测试</w:t>
      </w:r>
      <w:r>
        <w:t>：在HMI“手动”界面，依次测试各执行元件单动（如输送前进/后退、定位销上升/下降、夹紧缸伸出/缩回、翻转0°/90°），动作应平稳无异响，到位信号正常（HMI显示“已到位”）。</w:t>
      </w:r>
    </w:p>
    <w:p w14:paraId="4006F58E">
      <w:r>
        <w:rPr>
          <w:b/>
        </w:rPr>
        <w:t>班中巡检（每2小时执行一次，每次5分钟）</w:t>
      </w:r>
    </w:p>
    <w:p w14:paraId="45957F4D">
      <w:pPr>
        <w:numPr>
          <w:ilvl w:val="0"/>
          <w:numId w:val="26"/>
        </w:numPr>
        <w:spacing w:before="0" w:beforeAutospacing="1" w:after="0" w:afterAutospacing="1"/>
        <w:ind w:left="720" w:hanging="360"/>
      </w:pPr>
      <w:r>
        <w:rPr>
          <w:b/>
        </w:rPr>
        <w:t>运行状态监控</w:t>
      </w:r>
      <w:r>
        <w:t>：观察HMI实时数据界面，重点监控：定位偏差（应≤±0.05mm）、夹紧力（1500±200N）、翻转角度（设定值±0.1°）、电机温度（≤60℃），记录异常波动（如定位偏差突然增大至0.1mm）；</w:t>
      </w:r>
    </w:p>
    <w:p w14:paraId="55805DA1">
      <w:pPr>
        <w:numPr>
          <w:ilvl w:val="0"/>
          <w:numId w:val="26"/>
        </w:numPr>
        <w:spacing w:before="0" w:beforeAutospacing="1" w:after="0" w:afterAutospacing="1"/>
        <w:ind w:left="720" w:hanging="360"/>
      </w:pPr>
      <w:r>
        <w:rPr>
          <w:b/>
        </w:rPr>
        <w:t>异响检测</w:t>
      </w:r>
      <w:r>
        <w:t>：用听诊棒依次接触输送滚筒、翻转轴承、伺服电机、液压站，听有无异常声响：正常滚筒应“嗡嗡”声均匀，轴承应无“沙沙”声，电机应无“咔咔”声，液压站应无“啸叫”声；</w:t>
      </w:r>
    </w:p>
    <w:p w14:paraId="4A10629F">
      <w:pPr>
        <w:numPr>
          <w:ilvl w:val="0"/>
          <w:numId w:val="26"/>
        </w:numPr>
        <w:spacing w:before="0" w:beforeAutospacing="1" w:after="0" w:afterAutospacing="1"/>
        <w:ind w:left="720" w:hanging="360"/>
      </w:pPr>
      <w:r>
        <w:rPr>
          <w:b/>
        </w:rPr>
        <w:t>温度检测</w:t>
      </w:r>
      <w:r>
        <w:t>：用红外测温仪测量关键部位温度：伺服电机外壳（≤65℃）、轴承座（≤55℃）、液压油箱（≤45℃）、控制柜内（≤40℃），超过上限时立即停机检查；</w:t>
      </w:r>
    </w:p>
    <w:p w14:paraId="1F50BDB9">
      <w:pPr>
        <w:numPr>
          <w:ilvl w:val="0"/>
          <w:numId w:val="26"/>
        </w:numPr>
        <w:spacing w:before="0" w:beforeAutospacing="1" w:after="0" w:afterAutospacing="1"/>
        <w:ind w:left="720" w:hanging="360"/>
      </w:pPr>
      <w:r>
        <w:rPr>
          <w:b/>
        </w:rPr>
        <w:t>泄漏检查</w:t>
      </w:r>
      <w:r>
        <w:t>：检查气动管路接头（无气泡）、液压管路（无油滴）、气缸活塞杆（无油污积聚），发现泄漏立即标记，待班后处理；</w:t>
      </w:r>
    </w:p>
    <w:p w14:paraId="4049BFBA">
      <w:pPr>
        <w:numPr>
          <w:ilvl w:val="0"/>
          <w:numId w:val="26"/>
        </w:numPr>
        <w:spacing w:before="0" w:beforeAutospacing="1" w:after="0" w:afterAutospacing="1"/>
        <w:ind w:left="720" w:hanging="360"/>
      </w:pPr>
      <w:r>
        <w:rPr>
          <w:b/>
        </w:rPr>
        <w:t>工件状态检查</w:t>
      </w:r>
      <w:r>
        <w:t>：观察底盘输送是否平稳（无歪斜）、定位是否精准（定位销与孔对中良好）、翻转是否平稳（无晃动），发现问题及时调整（如底盘歪斜时校准导向挡板）。</w:t>
      </w:r>
    </w:p>
    <w:p w14:paraId="0C684E4A">
      <w:r>
        <w:rPr>
          <w:b/>
        </w:rPr>
        <w:t>班后保养（每班结束后执行）</w:t>
      </w:r>
    </w:p>
    <w:p w14:paraId="5803ABD5">
      <w:pPr>
        <w:numPr>
          <w:ilvl w:val="0"/>
          <w:numId w:val="27"/>
        </w:numPr>
        <w:spacing w:before="0" w:beforeAutospacing="1" w:after="0" w:afterAutospacing="1"/>
        <w:ind w:left="720" w:hanging="360"/>
      </w:pPr>
      <w:r>
        <w:rPr>
          <w:b/>
        </w:rPr>
        <w:t>设备清洁</w:t>
      </w:r>
      <w:r>
        <w:t>：用压缩空气（0.4MPa）吹扫设备表面粉尘（重点：传感器探头、定位销、夹紧块、导轨滑块），用抹布擦拭HMI屏幕、控制柜面板油污，清理输送滚筒间异物（如金属碎屑、绕线废料）；</w:t>
      </w:r>
    </w:p>
    <w:p w14:paraId="6AAB3DE3">
      <w:pPr>
        <w:numPr>
          <w:ilvl w:val="0"/>
          <w:numId w:val="27"/>
        </w:numPr>
        <w:spacing w:before="0" w:beforeAutospacing="1" w:after="0" w:afterAutospacing="1"/>
        <w:ind w:left="720" w:hanging="360"/>
      </w:pPr>
      <w:r>
        <w:rPr>
          <w:b/>
        </w:rPr>
        <w:t>部件复位</w:t>
      </w:r>
      <w:r>
        <w:t>：将设备切换至“原点”模式，执行“自动复位”，使所有运动轴回到原点位置（输送停止在入口端、定位销缩回、夹紧缸松开、翻转0°）；</w:t>
      </w:r>
    </w:p>
    <w:p w14:paraId="35428093">
      <w:pPr>
        <w:numPr>
          <w:ilvl w:val="0"/>
          <w:numId w:val="27"/>
        </w:numPr>
        <w:spacing w:before="0" w:beforeAutospacing="1" w:after="0" w:afterAutospacing="1"/>
        <w:ind w:left="720" w:hanging="360"/>
      </w:pPr>
      <w:r>
        <w:rPr>
          <w:b/>
        </w:rPr>
        <w:t>数据记录</w:t>
      </w:r>
      <w:r>
        <w:t>：在《设备运行记录本》填写：当班生产数量、运行时间、故障次数及现象、维护项目，特别记录异常情况（如“14:30翻转角度偏差0.2°，已手动修正”）；</w:t>
      </w:r>
    </w:p>
    <w:p w14:paraId="323E288C">
      <w:pPr>
        <w:numPr>
          <w:ilvl w:val="0"/>
          <w:numId w:val="27"/>
        </w:numPr>
        <w:spacing w:before="0" w:beforeAutospacing="1" w:after="0" w:afterAutospacing="1"/>
        <w:ind w:left="720" w:hanging="360"/>
      </w:pPr>
      <w:r>
        <w:rPr>
          <w:b/>
        </w:rPr>
        <w:t>电源关闭</w:t>
      </w:r>
      <w:r>
        <w:t>：确认设备停在原点后，依次关闭伺服驱动器电源、PLC电源、总断路器，在控制柜门上悬挂“设备保养中”警示牌；</w:t>
      </w:r>
    </w:p>
    <w:p w14:paraId="236CE908">
      <w:pPr>
        <w:numPr>
          <w:ilvl w:val="0"/>
          <w:numId w:val="27"/>
        </w:numPr>
        <w:spacing w:before="0" w:beforeAutospacing="1" w:after="0" w:afterAutospacing="1"/>
        <w:ind w:left="720" w:hanging="360"/>
      </w:pPr>
      <w:r>
        <w:rPr>
          <w:b/>
        </w:rPr>
        <w:t>场地整理</w:t>
      </w:r>
      <w:r>
        <w:t>：清理设备周围杂物（如工具、工件、包装材料），保持通道畅通（宽度≥1.2m），检查消防器材（灭火器压力正常、在有效期内）。</w:t>
      </w:r>
    </w:p>
    <w:p w14:paraId="157FC51D">
      <w:r>
        <w:rPr>
          <w:b/>
        </w:rPr>
        <w:t>维护注意事项</w:t>
      </w:r>
    </w:p>
    <w:p w14:paraId="05124304">
      <w:pPr>
        <w:numPr>
          <w:ilvl w:val="0"/>
          <w:numId w:val="28"/>
        </w:numPr>
        <w:spacing w:before="0" w:beforeAutospacing="1" w:after="0" w:afterAutospacing="1"/>
        <w:ind w:left="720" w:hanging="360"/>
      </w:pPr>
      <w:r>
        <w:t>所有维护工作必须在设备断电状态下进行（除带电测试项目），断电后等待5分钟（电容放电），悬挂“禁止合闸”警示牌；</w:t>
      </w:r>
    </w:p>
    <w:p w14:paraId="42F5C479">
      <w:pPr>
        <w:numPr>
          <w:ilvl w:val="0"/>
          <w:numId w:val="28"/>
        </w:numPr>
        <w:spacing w:before="0" w:beforeAutospacing="1" w:after="0" w:afterAutospacing="1"/>
        <w:ind w:left="720" w:hanging="360"/>
      </w:pPr>
      <w:r>
        <w:t>清洁传感器探头时，禁用硬物（如金属工具）接触镜片，以免划伤；</w:t>
      </w:r>
    </w:p>
    <w:p w14:paraId="62324F47">
      <w:pPr>
        <w:numPr>
          <w:ilvl w:val="0"/>
          <w:numId w:val="28"/>
        </w:numPr>
        <w:spacing w:before="0" w:beforeAutospacing="1" w:after="0" w:afterAutospacing="1"/>
        <w:ind w:left="720" w:hanging="360"/>
      </w:pPr>
      <w:r>
        <w:t>手动操作设备时，必须确认设备周围无人（呼唤应答“设备启动，请注意”），低速点动操作，防止意外碰撞；</w:t>
      </w:r>
    </w:p>
    <w:p w14:paraId="7EB85FA9">
      <w:pPr>
        <w:numPr>
          <w:ilvl w:val="0"/>
          <w:numId w:val="28"/>
        </w:numPr>
        <w:spacing w:before="0" w:beforeAutospacing="1" w:after="0" w:afterAutospacing="1"/>
        <w:ind w:left="720" w:hanging="360"/>
      </w:pPr>
      <w:r>
        <w:t>班后保养发现的轻微故障（如小泄漏、异响），应及时处理，无法处理的记录在案并上报班组长，安排专业维修；</w:t>
      </w:r>
    </w:p>
    <w:p w14:paraId="4B3C1884">
      <w:pPr>
        <w:numPr>
          <w:ilvl w:val="0"/>
          <w:numId w:val="28"/>
        </w:numPr>
        <w:spacing w:before="0" w:beforeAutospacing="1" w:after="0" w:afterAutospacing="1"/>
        <w:ind w:left="720" w:hanging="360"/>
      </w:pPr>
      <w:r>
        <w:t>维护工具（如听诊棒、红外测温仪、万用表）使用后放回指定位置，定期校准（如万用表每半年校准一次）。</w:t>
      </w:r>
    </w:p>
    <w:p w14:paraId="5BAE4135">
      <w:pPr>
        <w:pStyle w:val="4"/>
      </w:pPr>
      <w:r>
        <w:t>6.2 定期保养项目与周期</w:t>
      </w:r>
    </w:p>
    <w:p w14:paraId="7915F3E2">
      <w:r>
        <w:t>定期保养按周期分为周保养（每周五班后执行）、月保养（每月最后一个周五班后执行）、季度保养（每季度末月最后一周执行，需停机8小时）、年度保养（每年12月执行，需停机24小时），具体项目如下：</w:t>
      </w:r>
    </w:p>
    <w:p w14:paraId="0058E5A1">
      <w:r>
        <w:rPr>
          <w:b/>
        </w:rPr>
        <w:t>周保养项目</w:t>
      </w:r>
    </w:p>
    <w:p w14:paraId="58FDA2E6">
      <w:pPr>
        <w:numPr>
          <w:ilvl w:val="0"/>
          <w:numId w:val="29"/>
        </w:numPr>
        <w:spacing w:before="0" w:beforeAutospacing="1" w:after="0" w:afterAutospacing="1"/>
        <w:ind w:left="720" w:hanging="360"/>
      </w:pPr>
      <w:r>
        <w:rPr>
          <w:b/>
        </w:rPr>
        <w:t>机械系统</w:t>
      </w:r>
      <w:r>
        <w:t>：</w:t>
      </w:r>
    </w:p>
    <w:p w14:paraId="24137A40">
      <w:pPr>
        <w:numPr>
          <w:ilvl w:val="1"/>
          <w:numId w:val="29"/>
        </w:numPr>
        <w:spacing w:before="0" w:beforeAutospacing="1" w:after="0" w:afterAutospacing="1"/>
        <w:ind w:left="1440" w:hanging="360"/>
      </w:pPr>
      <w:r>
        <w:t>输送单元：检查滚筒转动灵活性（手动转动所有滚筒，应无卡滞），清理滚筒间异物，同步带张紧度检查（用手指按压同步带，挠度应为15-20mm）；</w:t>
      </w:r>
    </w:p>
    <w:p w14:paraId="0C6BD6E9">
      <w:pPr>
        <w:numPr>
          <w:ilvl w:val="1"/>
          <w:numId w:val="29"/>
        </w:numPr>
        <w:spacing w:before="0" w:beforeAutospacing="1" w:after="0" w:afterAutospacing="1"/>
        <w:ind w:left="1440" w:hanging="360"/>
      </w:pPr>
      <w:r>
        <w:t>定位单元：清洁定位销（用细砂纸800目去除表面氧化层），涂抹二硫化钼润滑脂，检查定位销气缸固定螺栓（扭矩25N·m）；</w:t>
      </w:r>
    </w:p>
    <w:p w14:paraId="59DAD70A">
      <w:pPr>
        <w:numPr>
          <w:ilvl w:val="1"/>
          <w:numId w:val="29"/>
        </w:numPr>
        <w:spacing w:before="0" w:beforeAutospacing="1" w:after="0" w:afterAutospacing="1"/>
        <w:ind w:left="1440" w:hanging="360"/>
      </w:pPr>
      <w:r>
        <w:t>翻转单元：检查翻转架固定螺栓（扭矩45N·m），链条张紧度检查（垂度应为跨度的2%），手动转动翻转架（应灵活无卡滞）；</w:t>
      </w:r>
    </w:p>
    <w:p w14:paraId="6EDB753B">
      <w:pPr>
        <w:numPr>
          <w:ilvl w:val="1"/>
          <w:numId w:val="29"/>
        </w:numPr>
        <w:spacing w:before="0" w:beforeAutospacing="1" w:after="0" w:afterAutospacing="1"/>
        <w:ind w:left="1440" w:hanging="360"/>
      </w:pPr>
      <w:r>
        <w:t>导轨滑块：清理导轨表面油污，涂抹锂基润滑脂（NLGI 2级），手动移动滑块（应平稳无爬行）。</w:t>
      </w:r>
    </w:p>
    <w:p w14:paraId="61775AA8">
      <w:pPr>
        <w:numPr>
          <w:ilvl w:val="0"/>
          <w:numId w:val="29"/>
        </w:numPr>
        <w:spacing w:before="0" w:beforeAutospacing="1" w:after="0" w:afterAutospacing="1"/>
        <w:ind w:left="720" w:hanging="360"/>
      </w:pPr>
      <w:r>
        <w:rPr>
          <w:b/>
        </w:rPr>
        <w:t>电气系统</w:t>
      </w:r>
      <w:r>
        <w:t>：</w:t>
      </w:r>
    </w:p>
    <w:p w14:paraId="45BF113C">
      <w:pPr>
        <w:numPr>
          <w:ilvl w:val="1"/>
          <w:numId w:val="29"/>
        </w:numPr>
        <w:spacing w:before="0" w:beforeAutospacing="1" w:after="0" w:afterAutospacing="1"/>
        <w:ind w:left="1440" w:hanging="360"/>
      </w:pPr>
      <w:r>
        <w:t>控制柜清洁：用压缩空气吹扫控制柜内粉尘（重点：PLC、驱动器散热孔），检查端子排螺丝有无松动（用螺丝刀逐个检查，扭矩0.3N·m）；</w:t>
      </w:r>
    </w:p>
    <w:p w14:paraId="024499CA">
      <w:pPr>
        <w:numPr>
          <w:ilvl w:val="1"/>
          <w:numId w:val="29"/>
        </w:numPr>
        <w:spacing w:before="0" w:beforeAutospacing="1" w:after="0" w:afterAutospacing="1"/>
        <w:ind w:left="1440" w:hanging="360"/>
      </w:pPr>
      <w:r>
        <w:t>电缆检查：检查拖链内电缆有无磨损（特别是弯曲部分），固定电缆卡箍（间距≤500mm），确保电缆无悬空；</w:t>
      </w:r>
    </w:p>
    <w:p w14:paraId="1EC672ED">
      <w:pPr>
        <w:numPr>
          <w:ilvl w:val="1"/>
          <w:numId w:val="29"/>
        </w:numPr>
        <w:spacing w:before="0" w:beforeAutospacing="1" w:after="0" w:afterAutospacing="1"/>
        <w:ind w:left="1440" w:hanging="360"/>
      </w:pPr>
      <w:r>
        <w:t>传感器校准：用标准靶标校准光电传感器检测距离（设定值±0.5mm），检查接近开关输出信号（用金属板测试，响应时间≤1ms）。</w:t>
      </w:r>
    </w:p>
    <w:p w14:paraId="6F57D976">
      <w:pPr>
        <w:numPr>
          <w:ilvl w:val="0"/>
          <w:numId w:val="29"/>
        </w:numPr>
        <w:spacing w:before="0" w:beforeAutospacing="1" w:after="0" w:afterAutospacing="1"/>
        <w:ind w:left="720" w:hanging="360"/>
      </w:pPr>
      <w:r>
        <w:rPr>
          <w:b/>
        </w:rPr>
        <w:t>辅助系统</w:t>
      </w:r>
      <w:r>
        <w:t>：</w:t>
      </w:r>
    </w:p>
    <w:p w14:paraId="68CD94A3">
      <w:pPr>
        <w:numPr>
          <w:ilvl w:val="1"/>
          <w:numId w:val="29"/>
        </w:numPr>
        <w:spacing w:before="0" w:beforeAutospacing="1" w:after="0" w:afterAutospacing="1"/>
        <w:ind w:left="1440" w:hanging="360"/>
      </w:pPr>
      <w:r>
        <w:t>气动系统：排放储气罐冷凝水（打开排污阀至无水滴出），检查气动三联件压力调节是否正常（调节旋钮应灵活）；</w:t>
      </w:r>
    </w:p>
    <w:p w14:paraId="5FD55B70">
      <w:pPr>
        <w:numPr>
          <w:ilvl w:val="1"/>
          <w:numId w:val="29"/>
        </w:numPr>
        <w:spacing w:before="0" w:beforeAutospacing="1" w:after="0" w:afterAutospacing="1"/>
        <w:ind w:left="1440" w:hanging="360"/>
      </w:pPr>
      <w:r>
        <w:t>润滑系统：检查自动润滑泵油位（添加润滑油至油位计2/3），清理润滑泵过滤器（用煤油清洗滤网）；</w:t>
      </w:r>
    </w:p>
    <w:p w14:paraId="717A4550">
      <w:pPr>
        <w:numPr>
          <w:ilvl w:val="1"/>
          <w:numId w:val="29"/>
        </w:numPr>
        <w:spacing w:before="0" w:beforeAutospacing="1" w:after="0" w:afterAutospacing="1"/>
        <w:ind w:left="1440" w:hanging="360"/>
      </w:pPr>
      <w:r>
        <w:t>液压系统：检查液压油箱油位（应在油位计1/2-2/3），观察液压油颜色（正常淡黄色，无浑浊），测试液压站压力（应在10±0.5MPa）。</w:t>
      </w:r>
    </w:p>
    <w:p w14:paraId="00AF53FB">
      <w:r>
        <w:rPr>
          <w:b/>
        </w:rPr>
        <w:t>月保养项目</w:t>
      </w:r>
    </w:p>
    <w:p w14:paraId="152ABF9F">
      <w:pPr>
        <w:numPr>
          <w:ilvl w:val="0"/>
          <w:numId w:val="30"/>
        </w:numPr>
        <w:spacing w:before="0" w:beforeAutospacing="1" w:after="0" w:afterAutospacing="1"/>
        <w:ind w:left="720" w:hanging="360"/>
      </w:pPr>
      <w:r>
        <w:rPr>
          <w:b/>
        </w:rPr>
        <w:t>机械系统</w:t>
      </w:r>
      <w:r>
        <w:t>：</w:t>
      </w:r>
    </w:p>
    <w:p w14:paraId="31404A76">
      <w:pPr>
        <w:numPr>
          <w:ilvl w:val="1"/>
          <w:numId w:val="30"/>
        </w:numPr>
        <w:spacing w:before="0" w:beforeAutospacing="1" w:after="0" w:afterAutospacing="1"/>
        <w:ind w:left="1440" w:hanging="360"/>
      </w:pPr>
      <w:r>
        <w:t>输送单元：测量滚筒平行度（误差≤0.1mm/m），调整不平行的滚筒（松开轴承座螺栓，用百分表校准），更换转动卡滞的轴承（型号6204）；</w:t>
      </w:r>
    </w:p>
    <w:p w14:paraId="73FECE11">
      <w:pPr>
        <w:numPr>
          <w:ilvl w:val="1"/>
          <w:numId w:val="30"/>
        </w:numPr>
        <w:spacing w:before="0" w:beforeAutospacing="1" w:after="0" w:afterAutospacing="1"/>
        <w:ind w:left="1440" w:hanging="360"/>
      </w:pPr>
      <w:r>
        <w:t>定位单元：测量定位销直径（磨损超过0.1mm时更换），检查夹紧块磨损情况（厚度减少超过3mm时翻面使用或更换），校准定位精度（用标准底盘测试，偏差超过±0.08mm时调整）；</w:t>
      </w:r>
    </w:p>
    <w:p w14:paraId="4ED4B97B">
      <w:pPr>
        <w:numPr>
          <w:ilvl w:val="1"/>
          <w:numId w:val="30"/>
        </w:numPr>
        <w:spacing w:before="0" w:beforeAutospacing="1" w:after="0" w:afterAutospacing="1"/>
        <w:ind w:left="1440" w:hanging="360"/>
      </w:pPr>
      <w:r>
        <w:t>翻转单元：检查翻转轴承温升（环境温度25℃时≤40℃），测量翻转角度精度（连续测试5次，最大偏差≤±0.2°），紧固链条接头（开口销应完好）；</w:t>
      </w:r>
    </w:p>
    <w:p w14:paraId="379A90BB">
      <w:pPr>
        <w:numPr>
          <w:ilvl w:val="1"/>
          <w:numId w:val="30"/>
        </w:numPr>
        <w:spacing w:before="0" w:beforeAutospacing="1" w:after="0" w:afterAutospacing="1"/>
        <w:ind w:left="1440" w:hanging="360"/>
      </w:pPr>
      <w:r>
        <w:t>结构件：检查焊接框架有无裂纹（重点：应力集中部位如翻转架与轴连接处）用着色探伤剂检测，发现裂纹立即上报。</w:t>
      </w:r>
    </w:p>
    <w:p w14:paraId="57A7EB56">
      <w:pPr>
        <w:numPr>
          <w:ilvl w:val="0"/>
          <w:numId w:val="30"/>
        </w:numPr>
        <w:spacing w:before="0" w:beforeAutospacing="1" w:after="0" w:afterAutospacing="1"/>
        <w:ind w:left="720" w:hanging="360"/>
      </w:pPr>
      <w:r>
        <w:rPr>
          <w:b/>
        </w:rPr>
        <w:t>电气系统</w:t>
      </w:r>
      <w:r>
        <w:t>：</w:t>
      </w:r>
    </w:p>
    <w:p w14:paraId="2FBCB71B">
      <w:pPr>
        <w:numPr>
          <w:ilvl w:val="1"/>
          <w:numId w:val="30"/>
        </w:numPr>
        <w:spacing w:before="0" w:beforeAutospacing="1" w:after="0" w:afterAutospacing="1"/>
        <w:ind w:left="1440" w:hanging="360"/>
      </w:pPr>
      <w:r>
        <w:t>伺服系统：使用驱动器调试软件读取电机运行数据（累计运行时间、过载次数、报警记录），测试电机绝缘电阻（≥100MΩ），检查编码器电缆屏蔽层接地（接地电阻≤4Ω）；</w:t>
      </w:r>
    </w:p>
    <w:p w14:paraId="266388BB">
      <w:pPr>
        <w:numPr>
          <w:ilvl w:val="1"/>
          <w:numId w:val="30"/>
        </w:numPr>
        <w:spacing w:before="0" w:beforeAutospacing="1" w:after="0" w:afterAutospacing="1"/>
        <w:ind w:left="1440" w:hanging="360"/>
      </w:pPr>
      <w:r>
        <w:t>传感器：校准所有模拟量传感器（压力、温度、扭矩），用标准信号源输入4mA、12mA、20mA，HMI显示值误差应≤±0.5%FS；</w:t>
      </w:r>
    </w:p>
    <w:p w14:paraId="3C774568">
      <w:pPr>
        <w:numPr>
          <w:ilvl w:val="1"/>
          <w:numId w:val="30"/>
        </w:numPr>
        <w:spacing w:before="0" w:beforeAutospacing="1" w:after="0" w:afterAutospacing="1"/>
        <w:ind w:left="1440" w:hanging="360"/>
      </w:pPr>
      <w:r>
        <w:t>控制柜：检查断路器、接触器触点（烧蚀深度超过0.2mm时打磨或更换），测量PLC电源电压（DC24V±1V），检查接地系统（接地电阻≤4Ω）。</w:t>
      </w:r>
    </w:p>
    <w:p w14:paraId="4F55867B">
      <w:pPr>
        <w:numPr>
          <w:ilvl w:val="0"/>
          <w:numId w:val="30"/>
        </w:numPr>
        <w:spacing w:before="0" w:beforeAutospacing="1" w:after="0" w:afterAutospacing="1"/>
        <w:ind w:left="720" w:hanging="360"/>
      </w:pPr>
      <w:r>
        <w:rPr>
          <w:b/>
        </w:rPr>
        <w:t>辅助系统</w:t>
      </w:r>
      <w:r>
        <w:t>：</w:t>
      </w:r>
    </w:p>
    <w:p w14:paraId="286BC8B8">
      <w:pPr>
        <w:numPr>
          <w:ilvl w:val="1"/>
          <w:numId w:val="30"/>
        </w:numPr>
        <w:spacing w:before="0" w:beforeAutospacing="1" w:after="0" w:afterAutospacing="1"/>
        <w:ind w:left="1440" w:hanging="360"/>
      </w:pPr>
      <w:r>
        <w:t>气动系统：更换过滤器滤芯（每3个月或压差超过0.1MPa时），检查气缸活塞杆有无划伤（深度超过0.1mm时更换），测试电磁阀响应时间（≤10ms）；</w:t>
      </w:r>
    </w:p>
    <w:p w14:paraId="022D6D4A">
      <w:pPr>
        <w:numPr>
          <w:ilvl w:val="1"/>
          <w:numId w:val="30"/>
        </w:numPr>
        <w:spacing w:before="0" w:beforeAutospacing="1" w:after="0" w:afterAutospacing="1"/>
        <w:ind w:left="1440" w:hanging="360"/>
      </w:pPr>
      <w:r>
        <w:t>润滑系统：清洗自动润滑泵吸油滤网，检查分配器各出油口流量（应均匀，误差≤10%），更换老化的润滑管路（如出现裂纹、硬化）；</w:t>
      </w:r>
    </w:p>
    <w:p w14:paraId="36D64FE5">
      <w:pPr>
        <w:numPr>
          <w:ilvl w:val="1"/>
          <w:numId w:val="30"/>
        </w:numPr>
        <w:spacing w:before="0" w:beforeAutospacing="1" w:after="0" w:afterAutospacing="1"/>
        <w:ind w:left="1440" w:hanging="360"/>
      </w:pPr>
      <w:r>
        <w:t>冷却系统：清洁伺服电机风扇滤网（用压缩空气吹扫），检查液压站冷却器散热片（无灰尘堵塞），测试冷却风扇转速（应≥额定转速的90%）。</w:t>
      </w:r>
    </w:p>
    <w:p w14:paraId="4B62790A">
      <w:r>
        <w:rPr>
          <w:b/>
        </w:rPr>
        <w:t>季度保养项目</w:t>
      </w:r>
    </w:p>
    <w:p w14:paraId="0B2068B7">
      <w:pPr>
        <w:numPr>
          <w:ilvl w:val="0"/>
          <w:numId w:val="31"/>
        </w:numPr>
        <w:spacing w:before="0" w:beforeAutospacing="1" w:after="0" w:afterAutospacing="1"/>
        <w:ind w:left="720" w:hanging="360"/>
      </w:pPr>
      <w:r>
        <w:rPr>
          <w:b/>
        </w:rPr>
        <w:t>机械系统</w:t>
      </w:r>
      <w:r>
        <w:t>：</w:t>
      </w:r>
    </w:p>
    <w:p w14:paraId="4EC0B4CD">
      <w:pPr>
        <w:numPr>
          <w:ilvl w:val="1"/>
          <w:numId w:val="31"/>
        </w:numPr>
        <w:spacing w:before="0" w:beforeAutospacing="1" w:after="0" w:afterAutospacing="1"/>
        <w:ind w:left="1440" w:hanging="360"/>
      </w:pPr>
      <w:r>
        <w:t>传动系统：检查行星减速箱油位（添加齿轮油至油位线，型号ISO VG100），测量齿轮箱温度（运行时≤60℃），听有无异常声响（用听诊棒）；</w:t>
      </w:r>
    </w:p>
    <w:p w14:paraId="14F2FE25">
      <w:pPr>
        <w:numPr>
          <w:ilvl w:val="1"/>
          <w:numId w:val="31"/>
        </w:numPr>
        <w:spacing w:before="0" w:beforeAutospacing="1" w:after="0" w:afterAutospacing="1"/>
        <w:ind w:left="1440" w:hanging="360"/>
      </w:pPr>
      <w:r>
        <w:t>定位系统：更换定位销（无论磨损与否，每6个月更换一次），重新校准定位单元水平度（用精密水平仪，误差≤0.05mm/m），测试重复定位精度（连续10次，最大偏差≤±0.03mm）；</w:t>
      </w:r>
    </w:p>
    <w:p w14:paraId="6A653706">
      <w:pPr>
        <w:numPr>
          <w:ilvl w:val="1"/>
          <w:numId w:val="31"/>
        </w:numPr>
        <w:spacing w:before="0" w:beforeAutospacing="1" w:after="0" w:afterAutospacing="1"/>
        <w:ind w:left="1440" w:hanging="360"/>
      </w:pPr>
      <w:r>
        <w:t>翻转系统：检查翻转轴轴承游隙（超过0.2mm时更换轴承），更换链条（每2年或运行1.2万小时），测量翻转架垂直度（误差≤0.1mm/m）；</w:t>
      </w:r>
    </w:p>
    <w:p w14:paraId="03C464EE">
      <w:pPr>
        <w:numPr>
          <w:ilvl w:val="1"/>
          <w:numId w:val="31"/>
        </w:numPr>
        <w:spacing w:before="0" w:beforeAutospacing="1" w:after="0" w:afterAutospacing="1"/>
        <w:ind w:left="1440" w:hanging="360"/>
      </w:pPr>
      <w:r>
        <w:t>结构件：对设备关键部位螺栓进行扭矩复紧（按扭矩表执行：M12螺栓45N·m，M10螺栓25N·m，M8螺栓15N·m）。</w:t>
      </w:r>
    </w:p>
    <w:p w14:paraId="6F740D03">
      <w:pPr>
        <w:numPr>
          <w:ilvl w:val="0"/>
          <w:numId w:val="31"/>
        </w:numPr>
        <w:spacing w:before="0" w:beforeAutospacing="1" w:after="0" w:afterAutospacing="1"/>
        <w:ind w:left="720" w:hanging="360"/>
      </w:pPr>
      <w:r>
        <w:rPr>
          <w:b/>
        </w:rPr>
        <w:t>电气系统</w:t>
      </w:r>
      <w:r>
        <w:t>：</w:t>
      </w:r>
    </w:p>
    <w:p w14:paraId="6AAEADFC">
      <w:pPr>
        <w:numPr>
          <w:ilvl w:val="1"/>
          <w:numId w:val="31"/>
        </w:numPr>
        <w:spacing w:before="0" w:beforeAutospacing="1" w:after="0" w:afterAutospacing="1"/>
        <w:ind w:left="1440" w:hanging="360"/>
      </w:pPr>
      <w:r>
        <w:t>控制系统：备份PLC程序（保存至U盘和电脑，注明版本号和日期），检查HMI项目文件（无错误日志），测试PROFINET通信稳定性（连续24小时通信无中断）；</w:t>
      </w:r>
    </w:p>
    <w:p w14:paraId="3974A57E">
      <w:pPr>
        <w:numPr>
          <w:ilvl w:val="1"/>
          <w:numId w:val="31"/>
        </w:numPr>
        <w:spacing w:before="0" w:beforeAutospacing="1" w:after="0" w:afterAutospacing="1"/>
        <w:ind w:left="1440" w:hanging="360"/>
      </w:pPr>
      <w:r>
        <w:t>伺服系统：更换伺服电机轴承（每2年或运行1.5万小时，型号与原轴承一致），检查伺服驱动器散热片（无灰尘积聚），测试驱动器输出电压（三相平衡，偏差≤2%）；</w:t>
      </w:r>
    </w:p>
    <w:p w14:paraId="02E51F6E">
      <w:pPr>
        <w:numPr>
          <w:ilvl w:val="1"/>
          <w:numId w:val="31"/>
        </w:numPr>
        <w:spacing w:before="0" w:beforeAutospacing="1" w:after="0" w:afterAutospacing="1"/>
        <w:ind w:left="1440" w:hanging="360"/>
      </w:pPr>
      <w:r>
        <w:t>传感器系统：更换光电传感器（每3年或误报次数超过5次/月），校准编码器零点（在HMI执行“编码器回零”操作），检查接近开关感应面（无凹陷或划痕）。</w:t>
      </w:r>
    </w:p>
    <w:p w14:paraId="62D40659">
      <w:pPr>
        <w:numPr>
          <w:ilvl w:val="0"/>
          <w:numId w:val="31"/>
        </w:numPr>
        <w:spacing w:before="0" w:beforeAutospacing="1" w:after="0" w:afterAutospacing="1"/>
        <w:ind w:left="720" w:hanging="360"/>
      </w:pPr>
      <w:r>
        <w:rPr>
          <w:b/>
        </w:rPr>
        <w:t>辅助系统</w:t>
      </w:r>
      <w:r>
        <w:t>：</w:t>
      </w:r>
    </w:p>
    <w:p w14:paraId="333DE251">
      <w:pPr>
        <w:numPr>
          <w:ilvl w:val="1"/>
          <w:numId w:val="31"/>
        </w:numPr>
        <w:spacing w:before="0" w:beforeAutospacing="1" w:after="0" w:afterAutospacing="1"/>
        <w:ind w:left="1440" w:hanging="360"/>
      </w:pPr>
      <w:r>
        <w:t>液压系统：更换液压油（每2年或油液污染度超过NAS 8级），清洗油箱内壁（用中性洗涤剂，清水冲洗后吹干），更换液压滤芯（型号与原滤芯一致，过滤精度10μm）；</w:t>
      </w:r>
    </w:p>
    <w:p w14:paraId="0F445627">
      <w:pPr>
        <w:numPr>
          <w:ilvl w:val="1"/>
          <w:numId w:val="31"/>
        </w:numPr>
        <w:spacing w:before="0" w:beforeAutospacing="1" w:after="0" w:afterAutospacing="1"/>
        <w:ind w:left="1440" w:hanging="360"/>
      </w:pPr>
      <w:r>
        <w:t>气动系统：检查气管老化情况（用手弯折气管，无裂纹为合格），更换老化气管（使用超过3年的气管），测试气动系统保压能力（切断气源后，压力从0.6MPa降至0.5MPa时间应＞5分钟）；</w:t>
      </w:r>
    </w:p>
    <w:p w14:paraId="1E51108B">
      <w:pPr>
        <w:numPr>
          <w:ilvl w:val="1"/>
          <w:numId w:val="31"/>
        </w:numPr>
        <w:spacing w:before="0" w:beforeAutospacing="1" w:after="0" w:afterAutospacing="1"/>
        <w:ind w:left="1440" w:hanging="360"/>
      </w:pPr>
      <w:r>
        <w:t>安全系统：测试安全光幕响应时间（≤20ms），检查急停回路（双通道均应正常断开），验证安全继电器功能（触发故障时应切断所有输出）。</w:t>
      </w:r>
    </w:p>
    <w:p w14:paraId="0DF435B1">
      <w:r>
        <w:rPr>
          <w:b/>
        </w:rPr>
        <w:t>年度保养项目</w:t>
      </w:r>
    </w:p>
    <w:p w14:paraId="29CC3E2E">
      <w:pPr>
        <w:numPr>
          <w:ilvl w:val="0"/>
          <w:numId w:val="32"/>
        </w:numPr>
        <w:spacing w:before="0" w:beforeAutospacing="1" w:after="0" w:afterAutospacing="1"/>
        <w:ind w:left="720" w:hanging="360"/>
      </w:pPr>
      <w:r>
        <w:rPr>
          <w:b/>
        </w:rPr>
        <w:t>机械系统全面检测</w:t>
      </w:r>
      <w:r>
        <w:t>：</w:t>
      </w:r>
    </w:p>
    <w:p w14:paraId="183D8751">
      <w:pPr>
        <w:numPr>
          <w:ilvl w:val="1"/>
          <w:numId w:val="32"/>
        </w:numPr>
        <w:spacing w:before="0" w:beforeAutospacing="1" w:after="0" w:afterAutospacing="1"/>
        <w:ind w:left="1440" w:hanging="360"/>
      </w:pPr>
      <w:r>
        <w:t>结构件无损检测：对焊接框架、翻转架、升降平台进行超声波探伤（重点焊缝），确保无内部裂纹；</w:t>
      </w:r>
    </w:p>
    <w:p w14:paraId="5B26D561">
      <w:pPr>
        <w:numPr>
          <w:ilvl w:val="1"/>
          <w:numId w:val="32"/>
        </w:numPr>
        <w:spacing w:before="0" w:beforeAutospacing="1" w:after="0" w:afterAutospacing="1"/>
        <w:ind w:left="1440" w:hanging="360"/>
      </w:pPr>
      <w:r>
        <w:t>精度恢复：通过激光干涉仪测量定位轴定位精度（误差超过±0.05mm时进行螺距补偿），用水平仪重新校准设备整体水平（≤0.1mm/m）；</w:t>
      </w:r>
    </w:p>
    <w:p w14:paraId="66AEC25F">
      <w:pPr>
        <w:numPr>
          <w:ilvl w:val="1"/>
          <w:numId w:val="32"/>
        </w:numPr>
        <w:spacing w:before="0" w:beforeAutospacing="1" w:after="0" w:afterAutospacing="1"/>
        <w:ind w:left="1440" w:hanging="360"/>
      </w:pPr>
      <w:r>
        <w:t>关键部件更换：更换所有滚动轴承（无论状态好坏）、同步带、链条、密封件（气缸、液压缸密封圈），确保设备性能恢复至新机85%以上；</w:t>
      </w:r>
    </w:p>
    <w:p w14:paraId="6442898F">
      <w:pPr>
        <w:numPr>
          <w:ilvl w:val="1"/>
          <w:numId w:val="32"/>
        </w:numPr>
        <w:spacing w:before="0" w:beforeAutospacing="1" w:after="0" w:afterAutospacing="1"/>
        <w:ind w:left="1440" w:hanging="360"/>
      </w:pPr>
      <w:r>
        <w:t>负载测试：按额定负载的120%（3600kg）进行100次循环运行测试（输送-定位-翻转-复位），各项参数应符合要求（如定位偏差≤±0.1mm）。</w:t>
      </w:r>
    </w:p>
    <w:p w14:paraId="42595A0C">
      <w:pPr>
        <w:numPr>
          <w:ilvl w:val="0"/>
          <w:numId w:val="32"/>
        </w:numPr>
        <w:spacing w:before="0" w:beforeAutospacing="1" w:after="0" w:afterAutospacing="1"/>
        <w:ind w:left="720" w:hanging="360"/>
      </w:pPr>
      <w:r>
        <w:rPr>
          <w:b/>
        </w:rPr>
        <w:t>电气系统升级与优化</w:t>
      </w:r>
      <w:r>
        <w:t>：</w:t>
      </w:r>
    </w:p>
    <w:p w14:paraId="15044E33">
      <w:pPr>
        <w:numPr>
          <w:ilvl w:val="1"/>
          <w:numId w:val="32"/>
        </w:numPr>
        <w:spacing w:before="0" w:beforeAutospacing="1" w:after="0" w:afterAutospacing="1"/>
        <w:ind w:left="1440" w:hanging="360"/>
      </w:pPr>
      <w:r>
        <w:t>控制柜改造：更换老化电缆（使用超过5年的电缆），升级PLC固件至最新版本（修复已知bug），更换HMI触摸屏保护膜（防止划伤）；</w:t>
      </w:r>
    </w:p>
    <w:p w14:paraId="742F67D8">
      <w:pPr>
        <w:numPr>
          <w:ilvl w:val="1"/>
          <w:numId w:val="32"/>
        </w:numPr>
        <w:spacing w:before="0" w:beforeAutospacing="1" w:after="0" w:afterAutospacing="1"/>
        <w:ind w:left="1440" w:hanging="360"/>
      </w:pPr>
      <w:r>
        <w:t>控制系统优化：根据运行记录，优化PLC程序（如缩短循环时间、增加互锁条件），调整伺服驱动器参数（如优化PID增益，减少振动）；</w:t>
      </w:r>
    </w:p>
    <w:p w14:paraId="766BBA13">
      <w:pPr>
        <w:numPr>
          <w:ilvl w:val="1"/>
          <w:numId w:val="32"/>
        </w:numPr>
        <w:spacing w:before="0" w:beforeAutospacing="1" w:after="0" w:afterAutospacing="1"/>
        <w:ind w:left="1440" w:hanging="360"/>
      </w:pPr>
      <w:r>
        <w:t>数据备份与归档：完整备份PLC程序、HMI项目、伺服参数，归档设备运行数据（年度故障统计、维护记录、性能曲线），制定下年度维护计划。</w:t>
      </w:r>
    </w:p>
    <w:p w14:paraId="3A0E9001">
      <w:pPr>
        <w:numPr>
          <w:ilvl w:val="0"/>
          <w:numId w:val="32"/>
        </w:numPr>
        <w:spacing w:before="0" w:beforeAutospacing="1" w:after="0" w:afterAutospacing="1"/>
        <w:ind w:left="720" w:hanging="360"/>
      </w:pPr>
      <w:r>
        <w:rPr>
          <w:b/>
        </w:rPr>
        <w:t>设备性能评估</w:t>
      </w:r>
      <w:r>
        <w:t>：</w:t>
      </w:r>
    </w:p>
    <w:p w14:paraId="1A904258">
      <w:pPr>
        <w:numPr>
          <w:ilvl w:val="1"/>
          <w:numId w:val="32"/>
        </w:numPr>
        <w:spacing w:before="0" w:beforeAutospacing="1" w:after="0" w:afterAutospacing="1"/>
        <w:ind w:left="1440" w:hanging="360"/>
      </w:pPr>
      <w:r>
        <w:t>运行参数测试：测试设备运行节拍（应≤45秒/循环）、定位精度（≤±0.05mm）、噪声（≤75dB(A)）、耗电量（单班≤30kW·h），与新机参数对比，评估性能衰减情况；</w:t>
      </w:r>
    </w:p>
    <w:p w14:paraId="13CEAE31">
      <w:pPr>
        <w:numPr>
          <w:ilvl w:val="1"/>
          <w:numId w:val="32"/>
        </w:numPr>
        <w:spacing w:before="0" w:beforeAutospacing="1" w:after="0" w:afterAutospacing="1"/>
        <w:ind w:left="1440" w:hanging="360"/>
      </w:pPr>
      <w:r>
        <w:t>故障统计分析：统计年度故障类型、频次、平均修复时间，找出薄弱环节（如某传感器故障率高），制定改进措施（如更换品牌或型号）；</w:t>
      </w:r>
    </w:p>
    <w:p w14:paraId="679DD180">
      <w:pPr>
        <w:numPr>
          <w:ilvl w:val="1"/>
          <w:numId w:val="32"/>
        </w:numPr>
        <w:spacing w:before="0" w:beforeAutospacing="1" w:after="0" w:afterAutospacing="1"/>
        <w:ind w:left="1440" w:hanging="360"/>
      </w:pPr>
      <w:r>
        <w:t>维护成本核算：计算年度维护费用（备件费、人工费、停机损失），分析成本构成，优化维护策略（如易损件增加库存，减少停机时间）。</w:t>
      </w:r>
    </w:p>
    <w:p w14:paraId="5D03550A">
      <w:pPr>
        <w:pStyle w:val="4"/>
      </w:pPr>
      <w:r>
        <w:t>6.3 备件管理与更换标准</w:t>
      </w:r>
    </w:p>
    <w:p w14:paraId="51FBEE81">
      <w:r>
        <w:t>备件管理是确保设备故障快速修复的关键，需建立“分类存储、定量库存、寿命预测、及时更换”的管理体系，具体如下：</w:t>
      </w:r>
    </w:p>
    <w:p w14:paraId="60E43EF9">
      <w:r>
        <w:rPr>
          <w:b/>
        </w:rPr>
        <w:t>备件分类与存储</w:t>
      </w:r>
    </w:p>
    <w:p w14:paraId="1EE3476A">
      <w:pPr>
        <w:numPr>
          <w:ilvl w:val="0"/>
          <w:numId w:val="33"/>
        </w:numPr>
        <w:spacing w:before="0" w:beforeAutospacing="1" w:after="0" w:afterAutospacing="1"/>
        <w:ind w:left="720" w:hanging="360"/>
      </w:pPr>
      <w:r>
        <w:rPr>
          <w:b/>
        </w:rPr>
        <w:t>关键备件（故障会导致设备停机超过4小时）</w:t>
      </w:r>
      <w:r>
        <w:t>：</w:t>
      </w:r>
    </w:p>
    <w:p w14:paraId="562B9B8E">
      <w:pPr>
        <w:numPr>
          <w:ilvl w:val="1"/>
          <w:numId w:val="33"/>
        </w:numPr>
        <w:spacing w:before="0" w:beforeAutospacing="1" w:after="0" w:afterAutospacing="1"/>
        <w:ind w:left="1440" w:hanging="360"/>
      </w:pPr>
      <w:r>
        <w:t>伺服电机（型号1FL6094-1AC61-2AG1，数量2台）：存储在干燥通风的专用货架（温度15-30℃，湿度30%-60%），轴端涂抹防锈油，电机连接线用绝缘帽保护；</w:t>
      </w:r>
    </w:p>
    <w:p w14:paraId="5A177AA3">
      <w:pPr>
        <w:numPr>
          <w:ilvl w:val="1"/>
          <w:numId w:val="33"/>
        </w:numPr>
        <w:spacing w:before="0" w:beforeAutospacing="1" w:after="0" w:afterAutospacing="1"/>
        <w:ind w:left="1440" w:hanging="360"/>
      </w:pPr>
      <w:r>
        <w:t>PLC模块（CPU 1214C、SM 1223、SM 1231，各1块）：用防静电袋包装，存放于防静电柜内（接地电阻≤100Ω），避免与金属接触；</w:t>
      </w:r>
    </w:p>
    <w:p w14:paraId="4270E7F2">
      <w:pPr>
        <w:numPr>
          <w:ilvl w:val="1"/>
          <w:numId w:val="33"/>
        </w:numPr>
        <w:spacing w:before="0" w:beforeAutospacing="1" w:after="0" w:afterAutospacing="1"/>
        <w:ind w:left="1440" w:hanging="360"/>
      </w:pPr>
      <w:r>
        <w:t>伺服驱动器（型号V90 4.5kW、0.4kW，各1台）：存放时需连接假负载（防止电容失效），每3个月通电一次（30分钟）；</w:t>
      </w:r>
    </w:p>
    <w:p w14:paraId="2BF73313">
      <w:pPr>
        <w:numPr>
          <w:ilvl w:val="1"/>
          <w:numId w:val="33"/>
        </w:numPr>
        <w:spacing w:before="0" w:beforeAutospacing="1" w:after="0" w:afterAutospacing="1"/>
        <w:ind w:left="1440" w:hanging="360"/>
      </w:pPr>
      <w:r>
        <w:t>轴承（型号22215、6204、6305，各5套）：涂抹防锈脂后用塑料袋密封，分类存放于零件盒，标注型号、规格、入库日期。</w:t>
      </w:r>
    </w:p>
    <w:p w14:paraId="65353B8A">
      <w:pPr>
        <w:numPr>
          <w:ilvl w:val="0"/>
          <w:numId w:val="33"/>
        </w:numPr>
        <w:spacing w:before="0" w:beforeAutospacing="1" w:after="0" w:afterAutospacing="1"/>
        <w:ind w:left="720" w:hanging="360"/>
      </w:pPr>
      <w:r>
        <w:rPr>
          <w:b/>
        </w:rPr>
        <w:t>重要备件（故障会导致设备降效运行）</w:t>
      </w:r>
      <w:r>
        <w:t>：</w:t>
      </w:r>
    </w:p>
    <w:p w14:paraId="0251B327">
      <w:pPr>
        <w:numPr>
          <w:ilvl w:val="1"/>
          <w:numId w:val="33"/>
        </w:numPr>
        <w:spacing w:before="0" w:beforeAutospacing="1" w:after="0" w:afterAutospacing="1"/>
        <w:ind w:left="1440" w:hanging="360"/>
      </w:pPr>
      <w:r>
        <w:t>气缸（型号SMC MKB63-100RZ、亚德客TN20×50-S，各2个）：活塞杆缩回状态存储，端口用堵头密封，避免灰尘进入；</w:t>
      </w:r>
    </w:p>
    <w:p w14:paraId="6251BEFA">
      <w:pPr>
        <w:numPr>
          <w:ilvl w:val="1"/>
          <w:numId w:val="33"/>
        </w:numPr>
        <w:spacing w:before="0" w:beforeAutospacing="1" w:after="0" w:afterAutospacing="1"/>
        <w:ind w:left="1440" w:hanging="360"/>
      </w:pPr>
      <w:r>
        <w:t>传感器（光电传感器E3Z-T61、接近开关Ni4-M12-AP6X，各3个）：探头用保护盖遮盖，存放于原包装纸盒，避免强光直射；</w:t>
      </w:r>
    </w:p>
    <w:p w14:paraId="15F18A0B">
      <w:pPr>
        <w:numPr>
          <w:ilvl w:val="1"/>
          <w:numId w:val="33"/>
        </w:numPr>
        <w:spacing w:before="0" w:beforeAutospacing="1" w:after="0" w:afterAutospacing="1"/>
        <w:ind w:left="1440" w:hanging="360"/>
      </w:pPr>
      <w:r>
        <w:t>电磁阀（型号MFH-5-1/4，5个）：线圈与阀体分开存储，阀体内部涂抹润滑脂，线圈避免挤压；</w:t>
      </w:r>
    </w:p>
    <w:p w14:paraId="6E4EC179">
      <w:pPr>
        <w:numPr>
          <w:ilvl w:val="1"/>
          <w:numId w:val="33"/>
        </w:numPr>
        <w:spacing w:before="0" w:beforeAutospacing="1" w:after="0" w:afterAutospacing="1"/>
        <w:ind w:left="1440" w:hanging="360"/>
      </w:pPr>
      <w:r>
        <w:t>同步带（节距5mm，宽度25mm，长度3500mm，2条）：悬挂存放（避免折叠），远离热源（＞80℃）和化学品。</w:t>
      </w:r>
    </w:p>
    <w:p w14:paraId="0D84F2DB">
      <w:pPr>
        <w:numPr>
          <w:ilvl w:val="0"/>
          <w:numId w:val="33"/>
        </w:numPr>
        <w:spacing w:before="0" w:beforeAutospacing="1" w:after="0" w:afterAutospacing="1"/>
        <w:ind w:left="720" w:hanging="360"/>
      </w:pPr>
      <w:r>
        <w:rPr>
          <w:b/>
        </w:rPr>
        <w:t>一般备件（故障可通过临时措施应急，修复时间＜2小时）</w:t>
      </w:r>
      <w:r>
        <w:t>：</w:t>
      </w:r>
    </w:p>
    <w:p w14:paraId="182FB212">
      <w:pPr>
        <w:numPr>
          <w:ilvl w:val="1"/>
          <w:numId w:val="33"/>
        </w:numPr>
        <w:spacing w:before="0" w:beforeAutospacing="1" w:after="0" w:afterAutospacing="1"/>
        <w:ind w:left="1440" w:hanging="360"/>
      </w:pPr>
      <w:r>
        <w:t>电缆（动力电缆1.5mm²、2.5mm²，各10m；信号电缆双绞屏蔽线，20m）：卷成圆盘存放，避免扭曲，标注规格、长度；</w:t>
      </w:r>
    </w:p>
    <w:p w14:paraId="5B596ACC">
      <w:pPr>
        <w:numPr>
          <w:ilvl w:val="1"/>
          <w:numId w:val="33"/>
        </w:numPr>
        <w:spacing w:before="0" w:beforeAutospacing="1" w:after="0" w:afterAutospacing="1"/>
        <w:ind w:left="1440" w:hanging="360"/>
      </w:pPr>
      <w:r>
        <w:t>紧固件（螺栓M8×30、M10×40、M12×50，各50套；螺母、垫片各100套）：分类存放于抽屉式零件柜，用标签标注规格；</w:t>
      </w:r>
    </w:p>
    <w:p w14:paraId="36A55F59">
      <w:pPr>
        <w:numPr>
          <w:ilvl w:val="1"/>
          <w:numId w:val="33"/>
        </w:numPr>
        <w:spacing w:before="0" w:beforeAutospacing="1" w:after="0" w:afterAutospacing="1"/>
        <w:ind w:left="1440" w:hanging="360"/>
      </w:pPr>
      <w:r>
        <w:t>密封件（O型圈、密封圈，各50件）：按尺寸分类，存放于密封袋，标注材质（NBR、氟橡胶）、硬度（Shore A）；</w:t>
      </w:r>
    </w:p>
    <w:p w14:paraId="518E5CC0">
      <w:pPr>
        <w:numPr>
          <w:ilvl w:val="1"/>
          <w:numId w:val="33"/>
        </w:numPr>
        <w:spacing w:before="0" w:beforeAutospacing="1" w:after="0" w:afterAutospacing="1"/>
        <w:ind w:left="1440" w:hanging="360"/>
      </w:pPr>
      <w:r>
        <w:t>润滑油脂（锂基润滑脂NLGI 2级，1桶；气动润滑脂，1罐）：存放于阴凉处（温度＜40℃），远离火源，标注保质期。</w:t>
      </w:r>
    </w:p>
    <w:p w14:paraId="431BD7AA">
      <w:r>
        <w:rPr>
          <w:b/>
        </w:rPr>
        <w:t>备件库存定量标准</w:t>
      </w:r>
    </w:p>
    <w:p w14:paraId="77467D61">
      <w:pPr>
        <w:numPr>
          <w:ilvl w:val="0"/>
          <w:numId w:val="34"/>
        </w:numPr>
        <w:spacing w:before="0" w:beforeAutospacing="1" w:after="0" w:afterAutospacing="1"/>
        <w:ind w:left="720" w:hanging="360"/>
      </w:pPr>
      <w:r>
        <w:rPr>
          <w:b/>
        </w:rPr>
        <w:t>最小库存量（确保不缺件）</w:t>
      </w:r>
      <w:r>
        <w:t>：</w:t>
      </w:r>
    </w:p>
    <w:p w14:paraId="42DC2318">
      <w:pPr>
        <w:numPr>
          <w:ilvl w:val="1"/>
          <w:numId w:val="34"/>
        </w:numPr>
        <w:spacing w:before="0" w:beforeAutospacing="1" w:after="0" w:afterAutospacing="1"/>
        <w:ind w:left="1440" w:hanging="360"/>
      </w:pPr>
      <w:r>
        <w:t>关键备件：伺服电机1台、PLC模块1块、伺服驱动器1台、轴承各3套；</w:t>
      </w:r>
    </w:p>
    <w:p w14:paraId="1C607561">
      <w:pPr>
        <w:numPr>
          <w:ilvl w:val="1"/>
          <w:numId w:val="34"/>
        </w:numPr>
        <w:spacing w:before="0" w:beforeAutospacing="1" w:after="0" w:afterAutospacing="1"/>
        <w:ind w:left="1440" w:hanging="360"/>
      </w:pPr>
      <w:r>
        <w:t>重要备件：气缸各1个、传感器各2个、电磁阀3个、同步带1条；</w:t>
      </w:r>
    </w:p>
    <w:p w14:paraId="49300F78">
      <w:pPr>
        <w:numPr>
          <w:ilvl w:val="1"/>
          <w:numId w:val="34"/>
        </w:numPr>
        <w:spacing w:before="0" w:beforeAutospacing="1" w:after="0" w:afterAutospacing="1"/>
        <w:ind w:left="1440" w:hanging="360"/>
      </w:pPr>
      <w:r>
        <w:t>一般备件：电缆各5m、紧固件各30套、密封件各20件、润滑油脂各1/2桶。</w:t>
      </w:r>
    </w:p>
    <w:p w14:paraId="119DCDFB">
      <w:pPr>
        <w:numPr>
          <w:ilvl w:val="0"/>
          <w:numId w:val="34"/>
        </w:numPr>
        <w:spacing w:before="0" w:beforeAutospacing="1" w:after="0" w:afterAutospacing="1"/>
        <w:ind w:left="720" w:hanging="360"/>
      </w:pPr>
      <w:r>
        <w:rPr>
          <w:b/>
        </w:rPr>
        <w:t>最大库存量（避免积压资金）</w:t>
      </w:r>
      <w:r>
        <w:t>：</w:t>
      </w:r>
    </w:p>
    <w:p w14:paraId="71DF4898">
      <w:pPr>
        <w:numPr>
          <w:ilvl w:val="1"/>
          <w:numId w:val="34"/>
        </w:numPr>
        <w:spacing w:before="0" w:beforeAutospacing="1" w:after="0" w:afterAutospacing="1"/>
        <w:ind w:left="1440" w:hanging="360"/>
      </w:pPr>
      <w:r>
        <w:t>关键备件：伺服电机2台、PLC模块2块、伺服驱动器2台、轴承各5套；</w:t>
      </w:r>
    </w:p>
    <w:p w14:paraId="68862730">
      <w:pPr>
        <w:numPr>
          <w:ilvl w:val="1"/>
          <w:numId w:val="34"/>
        </w:numPr>
        <w:spacing w:before="0" w:beforeAutospacing="1" w:after="0" w:afterAutospacing="1"/>
        <w:ind w:left="1440" w:hanging="360"/>
      </w:pPr>
      <w:r>
        <w:t>重要备件：气缸各3个、传感器各5个、电磁阀8个、同步带3条；</w:t>
      </w:r>
    </w:p>
    <w:p w14:paraId="3E44E749">
      <w:pPr>
        <w:numPr>
          <w:ilvl w:val="1"/>
          <w:numId w:val="34"/>
        </w:numPr>
        <w:spacing w:before="0" w:beforeAutospacing="1" w:after="0" w:afterAutospacing="1"/>
        <w:ind w:left="1440" w:hanging="360"/>
      </w:pPr>
      <w:r>
        <w:t>一般备件：电缆各20m、紧固件各100套、密封件各100件、润滑油脂各2桶。</w:t>
      </w:r>
    </w:p>
    <w:p w14:paraId="7ED87B85">
      <w:pPr>
        <w:numPr>
          <w:ilvl w:val="0"/>
          <w:numId w:val="34"/>
        </w:numPr>
        <w:spacing w:before="0" w:beforeAutospacing="1" w:after="0" w:afterAutospacing="1"/>
        <w:ind w:left="720" w:hanging="360"/>
      </w:pPr>
      <w:r>
        <w:rPr>
          <w:b/>
        </w:rPr>
        <w:t>库存预警机制</w:t>
      </w:r>
      <w:r>
        <w:t>：</w:t>
      </w:r>
    </w:p>
    <w:p w14:paraId="09310AEB">
      <w:pPr>
        <w:numPr>
          <w:ilvl w:val="1"/>
          <w:numId w:val="34"/>
        </w:numPr>
        <w:spacing w:before="0" w:beforeAutospacing="1" w:after="0" w:afterAutospacing="1"/>
        <w:ind w:left="1440" w:hanging="360"/>
      </w:pPr>
      <w:r>
        <w:t>设立最低库存警戒线（如关键备件低于最小库存量时），通过ERP系统自动生成采购申请；</w:t>
      </w:r>
    </w:p>
    <w:p w14:paraId="5D2CA38F">
      <w:pPr>
        <w:numPr>
          <w:ilvl w:val="1"/>
          <w:numId w:val="34"/>
        </w:numPr>
        <w:spacing w:before="0" w:beforeAutospacing="1" w:after="0" w:afterAutospacing="1"/>
        <w:ind w:left="1440" w:hanging="360"/>
      </w:pPr>
      <w:r>
        <w:t>备件入库时记录生产日期和保质期（如轴承保质期2年，润滑脂保质期3年），临近保质期3个月的备件优先使用；</w:t>
      </w:r>
    </w:p>
    <w:p w14:paraId="042A15DA">
      <w:pPr>
        <w:numPr>
          <w:ilvl w:val="1"/>
          <w:numId w:val="34"/>
        </w:numPr>
        <w:spacing w:before="0" w:beforeAutospacing="1" w:after="0" w:afterAutospacing="1"/>
        <w:ind w:left="1440" w:hanging="360"/>
      </w:pPr>
      <w:r>
        <w:t>每季度盘点库存（账物相符率≥98%），对长期（超过1年）未使用的备件，分析原因（如型号淘汰），申请报废或调换。</w:t>
      </w:r>
    </w:p>
    <w:p w14:paraId="2C6D2E14">
      <w:r>
        <w:rPr>
          <w:b/>
        </w:rPr>
        <w:t>备件更换标准</w:t>
      </w:r>
    </w:p>
    <w:p w14:paraId="12A3C0F8">
      <w:pPr>
        <w:numPr>
          <w:ilvl w:val="0"/>
          <w:numId w:val="35"/>
        </w:numPr>
        <w:spacing w:before="0" w:beforeAutospacing="1" w:after="0" w:afterAutospacing="1"/>
        <w:ind w:left="720" w:hanging="360"/>
      </w:pPr>
      <w:r>
        <w:rPr>
          <w:b/>
        </w:rPr>
        <w:t>按寿命更换（预防性更换）</w:t>
      </w:r>
      <w:r>
        <w:t>：</w:t>
      </w:r>
    </w:p>
    <w:p w14:paraId="492F810B">
      <w:pPr>
        <w:numPr>
          <w:ilvl w:val="1"/>
          <w:numId w:val="35"/>
        </w:numPr>
        <w:spacing w:before="0" w:beforeAutospacing="1" w:after="0" w:afterAutospacing="1"/>
        <w:ind w:left="1440" w:hanging="360"/>
      </w:pPr>
      <w:r>
        <w:t>轴承：滚动轴承运行寿命按L10=（C/P）³×10⁶转计算，如型号6204轴承基本额定动载荷C=15.8kN，实际载荷P=3kN，计算L10=（15.8/3）³×10⁶≈1500万转，按转速1500rpm计算寿命≈1500万/（1500×60）≈166小时，实际使用中每1.2万小时或2年更换；</w:t>
      </w:r>
    </w:p>
    <w:p w14:paraId="38FA1018">
      <w:pPr>
        <w:numPr>
          <w:ilvl w:val="1"/>
          <w:numId w:val="35"/>
        </w:numPr>
        <w:spacing w:before="0" w:beforeAutospacing="1" w:after="0" w:afterAutospacing="1"/>
        <w:ind w:left="1440" w:hanging="360"/>
      </w:pPr>
      <w:r>
        <w:t>密封件：橡胶密封圈（NBR材质）在70℃以下环境，使用寿命约1.5-2年，每2年强制更换；</w:t>
      </w:r>
    </w:p>
    <w:p w14:paraId="2B4B7870">
      <w:pPr>
        <w:numPr>
          <w:ilvl w:val="1"/>
          <w:numId w:val="35"/>
        </w:numPr>
        <w:spacing w:before="0" w:beforeAutospacing="1" w:after="0" w:afterAutospacing="1"/>
        <w:ind w:left="1440" w:hanging="360"/>
      </w:pPr>
      <w:r>
        <w:t>电缆：拖链内耐弯曲电缆，弯曲次数达100万次后更换（约3年）；</w:t>
      </w:r>
    </w:p>
    <w:p w14:paraId="40645315">
      <w:pPr>
        <w:numPr>
          <w:ilvl w:val="1"/>
          <w:numId w:val="35"/>
        </w:numPr>
        <w:spacing w:before="0" w:beforeAutospacing="1" w:after="0" w:afterAutospacing="1"/>
        <w:ind w:left="1440" w:hanging="360"/>
      </w:pPr>
      <w:r>
        <w:t>润滑油脂：锂基润滑脂在高温（＞60℃）环境下每3个月更换，常温下每6个月更换。</w:t>
      </w:r>
    </w:p>
    <w:p w14:paraId="5B2A788E">
      <w:pPr>
        <w:numPr>
          <w:ilvl w:val="0"/>
          <w:numId w:val="35"/>
        </w:numPr>
        <w:spacing w:before="0" w:beforeAutospacing="1" w:after="0" w:afterAutospacing="1"/>
        <w:ind w:left="720" w:hanging="360"/>
      </w:pPr>
      <w:r>
        <w:rPr>
          <w:b/>
        </w:rPr>
        <w:t>按状态更换（故障性更换）</w:t>
      </w:r>
      <w:r>
        <w:t>：</w:t>
      </w:r>
    </w:p>
    <w:p w14:paraId="12EAA35D">
      <w:pPr>
        <w:numPr>
          <w:ilvl w:val="1"/>
          <w:numId w:val="35"/>
        </w:numPr>
        <w:spacing w:before="0" w:beforeAutospacing="1" w:after="0" w:afterAutospacing="1"/>
        <w:ind w:left="1440" w:hanging="360"/>
      </w:pPr>
      <w:r>
        <w:t>轴承：出现以下情况立即更换：转动异响（听诊棒听到“沙沙”声或“咔咔”声）、温升超过环境温度40℃、振动加速度超过10m/s²（有效值）；</w:t>
      </w:r>
    </w:p>
    <w:p w14:paraId="059F0C0A">
      <w:pPr>
        <w:numPr>
          <w:ilvl w:val="1"/>
          <w:numId w:val="35"/>
        </w:numPr>
        <w:spacing w:before="0" w:beforeAutospacing="1" w:after="0" w:afterAutospacing="1"/>
        <w:ind w:left="1440" w:hanging="360"/>
      </w:pPr>
      <w:r>
        <w:t>传感器：误报次数超过5次/月、信号响应时间超过100ms、检测距离偏差超过±10%额定值；</w:t>
      </w:r>
    </w:p>
    <w:p w14:paraId="07AD33C4">
      <w:pPr>
        <w:numPr>
          <w:ilvl w:val="1"/>
          <w:numId w:val="35"/>
        </w:numPr>
        <w:spacing w:before="0" w:beforeAutospacing="1" w:after="0" w:afterAutospacing="1"/>
        <w:ind w:left="1440" w:hanging="360"/>
      </w:pPr>
      <w:r>
        <w:t>伺服电机：输出扭矩下降至额定值80%以下、绝缘电阻＜50MΩ、轴承异响或温升超过70℃；</w:t>
      </w:r>
    </w:p>
    <w:p w14:paraId="5D859F28">
      <w:pPr>
        <w:numPr>
          <w:ilvl w:val="1"/>
          <w:numId w:val="35"/>
        </w:numPr>
        <w:spacing w:before="0" w:beforeAutospacing="1" w:after="0" w:afterAutospacing="1"/>
        <w:ind w:left="1440" w:hanging="360"/>
      </w:pPr>
      <w:r>
        <w:t>气缸：活塞杆划伤深度＞0.1mm、漏气量超过50mL/min（在0.6MPa压力下）、动作速度波动超过±20%。</w:t>
      </w:r>
    </w:p>
    <w:p w14:paraId="4B8FDF1F">
      <w:pPr>
        <w:numPr>
          <w:ilvl w:val="0"/>
          <w:numId w:val="35"/>
        </w:numPr>
        <w:spacing w:before="0" w:beforeAutospacing="1" w:after="0" w:afterAutospacing="1"/>
        <w:ind w:left="720" w:hanging="360"/>
      </w:pPr>
      <w:r>
        <w:rPr>
          <w:b/>
        </w:rPr>
        <w:t>更换注意事项</w:t>
      </w:r>
      <w:r>
        <w:t>：</w:t>
      </w:r>
    </w:p>
    <w:p w14:paraId="1D1B2FB4">
      <w:pPr>
        <w:numPr>
          <w:ilvl w:val="1"/>
          <w:numId w:val="35"/>
        </w:numPr>
        <w:spacing w:before="0" w:beforeAutospacing="1" w:after="0" w:afterAutospacing="1"/>
        <w:ind w:left="1440" w:hanging="360"/>
      </w:pPr>
      <w:r>
        <w:t>备件更换前必须断电，确认安全后操作，更换后进行功能测试（单动测试、联动测试）；</w:t>
      </w:r>
    </w:p>
    <w:p w14:paraId="08D1CEB4">
      <w:pPr>
        <w:numPr>
          <w:ilvl w:val="1"/>
          <w:numId w:val="35"/>
        </w:numPr>
        <w:spacing w:before="0" w:beforeAutospacing="1" w:after="0" w:afterAutospacing="1"/>
        <w:ind w:left="1440" w:hanging="360"/>
      </w:pPr>
      <w:r>
        <w:t>关键备件更换后需校准参数（如伺服电机更换后需重新设置编码器零点、电子齿轮比）；</w:t>
      </w:r>
    </w:p>
    <w:p w14:paraId="4A76C887">
      <w:pPr>
        <w:numPr>
          <w:ilvl w:val="1"/>
          <w:numId w:val="35"/>
        </w:numPr>
        <w:spacing w:before="0" w:beforeAutospacing="1" w:after="0" w:afterAutospacing="1"/>
        <w:ind w:left="1440" w:hanging="360"/>
      </w:pPr>
      <w:r>
        <w:t>更换下来的旧备件，可修复的送专业机构维修（如伺服驱动器、PLC模块），无法修复的按环保要求处置（如废油、废电缆分类回收）；</w:t>
      </w:r>
    </w:p>
    <w:p w14:paraId="0EFC354D">
      <w:pPr>
        <w:numPr>
          <w:ilvl w:val="1"/>
          <w:numId w:val="35"/>
        </w:numPr>
        <w:spacing w:before="0" w:beforeAutospacing="1" w:after="0" w:afterAutospacing="1"/>
        <w:ind w:left="1440" w:hanging="360"/>
      </w:pPr>
      <w:r>
        <w:t>记录备件更换信息（更换日期、原因、型号、序列号、更换人），存入设备档案。</w:t>
      </w:r>
    </w:p>
    <w:p w14:paraId="33DD0707">
      <w:r>
        <w:rPr>
          <w:b/>
        </w:rPr>
        <w:t>备件采购与验收</w:t>
      </w:r>
    </w:p>
    <w:p w14:paraId="1B33AE9D">
      <w:pPr>
        <w:numPr>
          <w:ilvl w:val="0"/>
          <w:numId w:val="36"/>
        </w:numPr>
        <w:spacing w:before="0" w:beforeAutospacing="1" w:after="0" w:afterAutospacing="1"/>
        <w:ind w:left="720" w:hanging="360"/>
      </w:pPr>
      <w:r>
        <w:rPr>
          <w:b/>
        </w:rPr>
        <w:t>采购渠道</w:t>
      </w:r>
      <w:r>
        <w:t>：</w:t>
      </w:r>
    </w:p>
    <w:p w14:paraId="785CD569">
      <w:pPr>
        <w:numPr>
          <w:ilvl w:val="1"/>
          <w:numId w:val="36"/>
        </w:numPr>
        <w:spacing w:before="0" w:beforeAutospacing="1" w:after="0" w:afterAutospacing="1"/>
        <w:ind w:left="1440" w:hanging="360"/>
      </w:pPr>
      <w:r>
        <w:t>关键备件：优先选择设备原厂备件（如西门子、台达、SMC），确保兼容性和质量；</w:t>
      </w:r>
    </w:p>
    <w:p w14:paraId="1089377A">
      <w:pPr>
        <w:numPr>
          <w:ilvl w:val="1"/>
          <w:numId w:val="36"/>
        </w:numPr>
        <w:spacing w:before="0" w:beforeAutospacing="1" w:after="0" w:afterAutospacing="1"/>
        <w:ind w:left="1440" w:hanging="360"/>
      </w:pPr>
      <w:r>
        <w:t>重要备件：可选用优质替代品牌（如国产伺服电机替代进口，需确认安装尺寸、电气参数一致）；</w:t>
      </w:r>
    </w:p>
    <w:p w14:paraId="7825847C">
      <w:pPr>
        <w:numPr>
          <w:ilvl w:val="1"/>
          <w:numId w:val="36"/>
        </w:numPr>
        <w:spacing w:before="0" w:beforeAutospacing="1" w:after="0" w:afterAutospacing="1"/>
        <w:ind w:left="1440" w:hanging="360"/>
      </w:pPr>
      <w:r>
        <w:t>一般备件：选用符合国家标准的品牌产品（如GB/T 3098.1螺栓、GB/T 3452.1 O型圈）。</w:t>
      </w:r>
    </w:p>
    <w:p w14:paraId="11CD0F1A">
      <w:pPr>
        <w:numPr>
          <w:ilvl w:val="0"/>
          <w:numId w:val="36"/>
        </w:numPr>
        <w:spacing w:before="0" w:beforeAutospacing="1" w:after="0" w:afterAutospacing="1"/>
        <w:ind w:left="720" w:hanging="360"/>
      </w:pPr>
      <w:r>
        <w:rPr>
          <w:b/>
        </w:rPr>
        <w:t>验收标准</w:t>
      </w:r>
      <w:r>
        <w:t>：</w:t>
      </w:r>
    </w:p>
    <w:p w14:paraId="1A06B9BE">
      <w:pPr>
        <w:numPr>
          <w:ilvl w:val="1"/>
          <w:numId w:val="36"/>
        </w:numPr>
        <w:spacing w:before="0" w:beforeAutospacing="1" w:after="0" w:afterAutospacing="1"/>
        <w:ind w:left="1440" w:hanging="360"/>
      </w:pPr>
      <w:r>
        <w:t>外观检查：包装完好，无破损、锈蚀、变形，标识清晰（型号、规格、生产日期、厂家）；</w:t>
      </w:r>
    </w:p>
    <w:p w14:paraId="79957CCD">
      <w:pPr>
        <w:numPr>
          <w:ilvl w:val="1"/>
          <w:numId w:val="36"/>
        </w:numPr>
        <w:spacing w:before="0" w:beforeAutospacing="1" w:after="0" w:afterAutospacing="1"/>
        <w:ind w:left="1440" w:hanging="360"/>
      </w:pPr>
      <w:r>
        <w:t>尺寸检查：关键尺寸用卡尺、千分尺测量（如轴承内径、外径、宽度，偏差应在公差范围内）；</w:t>
      </w:r>
    </w:p>
    <w:p w14:paraId="1AAAFBB4">
      <w:pPr>
        <w:numPr>
          <w:ilvl w:val="1"/>
          <w:numId w:val="36"/>
        </w:numPr>
        <w:spacing w:before="0" w:beforeAutospacing="1" w:after="0" w:afterAutospacing="1"/>
        <w:ind w:left="1440" w:hanging="360"/>
      </w:pPr>
      <w:r>
        <w:t>性能测试：重要备件（如传感器、电磁阀）通电测试功能（传感器输出信号正常、电磁阀动作灵活）；</w:t>
      </w:r>
    </w:p>
    <w:p w14:paraId="2309CF04">
      <w:pPr>
        <w:numPr>
          <w:ilvl w:val="1"/>
          <w:numId w:val="36"/>
        </w:numPr>
        <w:spacing w:before="0" w:beforeAutospacing="1" w:after="0" w:afterAutospacing="1"/>
        <w:ind w:left="1440" w:hanging="360"/>
      </w:pPr>
      <w:r>
        <w:t>资料检查：提供产品合格证、说明书、保修卡（进口备件需提供报关单、原产地证明）。</w:t>
      </w:r>
    </w:p>
    <w:p w14:paraId="1932C784">
      <w:pPr>
        <w:pStyle w:val="3"/>
      </w:pPr>
      <w:r>
        <w:t>七、附录</w:t>
      </w:r>
    </w:p>
    <w:p w14:paraId="4DF67868">
      <w:pPr>
        <w:pStyle w:val="4"/>
      </w:pPr>
      <w:r>
        <w:t>7.1 设备结构图集</w:t>
      </w:r>
    </w:p>
    <w:p w14:paraId="2D1AC925">
      <w:r>
        <w:t>设备结构图集包含主机系统、传动系统、控制系统的详细结构图纸，用于指导设备安装、维护与备件更换，图纸编号规则：GZX-系统代号-图号，其中GZX为设备代号（干变底盘换装线），系统代号：ZJ（主机）、CD（传动）、ZK（控制）、FZ（辅助），图号为三位数字（001-999）。以下为主要图纸说明：</w:t>
      </w:r>
    </w:p>
    <w:p w14:paraId="79D891DC">
      <w:r>
        <w:rPr>
          <w:b/>
        </w:rPr>
        <w:t>主机系统结构图</w:t>
      </w:r>
    </w:p>
    <w:p w14:paraId="25097A0B">
      <w:pPr>
        <w:numPr>
          <w:ilvl w:val="0"/>
          <w:numId w:val="37"/>
        </w:numPr>
        <w:spacing w:before="0" w:beforeAutospacing="1" w:after="0" w:afterAutospacing="1"/>
        <w:ind w:left="720" w:hanging="360"/>
      </w:pPr>
      <w:r>
        <w:rPr>
          <w:b/>
        </w:rPr>
        <w:t>GZX-ZJ-001：主机系统总装配图</w:t>
      </w:r>
      <w:r>
        <w:t>（1:20比例）：展示设备整体布局，包括输送单元（上层输入、下层输出）、定位夹紧单元（位于中层）、翻转升降单元（位于下层）的相对位置关系，标注设备外形尺寸（长4500mm×宽2200mm×高2800mm）、安装地脚位置（8个M20地脚螺栓，间距1500mm×2000mm）及与周边设备的对接尺寸（入口高度750mm，出口高度750mm）；</w:t>
      </w:r>
    </w:p>
    <w:p w14:paraId="1D618487">
      <w:pPr>
        <w:numPr>
          <w:ilvl w:val="0"/>
          <w:numId w:val="37"/>
        </w:numPr>
        <w:spacing w:before="0" w:beforeAutospacing="1" w:after="0" w:afterAutospacing="1"/>
        <w:ind w:left="720" w:hanging="360"/>
      </w:pPr>
      <w:r>
        <w:rPr>
          <w:b/>
        </w:rPr>
        <w:t>GZX-ZJ-002：输送单元装配图</w:t>
      </w:r>
      <w:r>
        <w:t>（1:10比例）：详细绘制滚筒输送机结构，包括机架（100×50mm方管焊接）、滚筒（φ50×2200mm不锈钢）、同步带传动系统（节距5mm同步带，主动轮Z20，从动轮Z40），标注滚筒间距（100mm）、轴承型号（6204）及安装定位尺寸（基准面A、B）；</w:t>
      </w:r>
    </w:p>
    <w:p w14:paraId="7842A6BA">
      <w:pPr>
        <w:numPr>
          <w:ilvl w:val="0"/>
          <w:numId w:val="37"/>
        </w:numPr>
        <w:spacing w:before="0" w:beforeAutospacing="1" w:after="0" w:afterAutospacing="1"/>
        <w:ind w:left="720" w:hanging="360"/>
      </w:pPr>
      <w:r>
        <w:rPr>
          <w:b/>
        </w:rPr>
        <w:t>GZX-ZJ-003：定位夹紧单元装配图</w:t>
      </w:r>
      <w:r>
        <w:t>（1:10比例）：展示定位销机构（双菱形定位销φ20H7）、夹紧机构（4组转角气缸MKB63-100RZ）及光电传感器安装位置（4个对射传感器，检测距离50mm），标注定位销间距（500mm可调）、夹紧块行程（30mm）及定位精度要求（±0.05mm）；</w:t>
      </w:r>
    </w:p>
    <w:p w14:paraId="65C5FC89">
      <w:pPr>
        <w:numPr>
          <w:ilvl w:val="0"/>
          <w:numId w:val="37"/>
        </w:numPr>
        <w:spacing w:before="0" w:beforeAutospacing="1" w:after="0" w:afterAutospacing="1"/>
        <w:ind w:left="720" w:hanging="360"/>
      </w:pPr>
      <w:r>
        <w:rPr>
          <w:b/>
        </w:rPr>
        <w:t>GZX-ZJ-004：翻转升降单元装配图</w:t>
      </w:r>
      <w:r>
        <w:t>（1:10比例）：绘制翻转架（150×100mm方管焊接框架）、升降平台（20mm厚Q345B钢板）、双液压缸（φ100×500mm）及翻转轴系（调心滚子轴承22215），标注翻转角度范围（0-90°）、升降行程（500mm）及关键配合尺寸（翻转轴与轴承座配合H7/js6）。</w:t>
      </w:r>
    </w:p>
    <w:p w14:paraId="22C1FC77">
      <w:r>
        <w:rPr>
          <w:b/>
        </w:rPr>
        <w:t>传动系统结构图</w:t>
      </w:r>
    </w:p>
    <w:p w14:paraId="0546FF78">
      <w:pPr>
        <w:numPr>
          <w:ilvl w:val="0"/>
          <w:numId w:val="38"/>
        </w:numPr>
        <w:spacing w:before="0" w:beforeAutospacing="1" w:after="0" w:afterAutospacing="1"/>
        <w:ind w:left="720" w:hanging="360"/>
      </w:pPr>
      <w:r>
        <w:rPr>
          <w:b/>
        </w:rPr>
        <w:t>GZX-CD-001：传动系统原理图</w:t>
      </w:r>
      <w:r>
        <w:t>（1:50比例）：用机构运动简图符号表示各传动链：输送传动（伺服电机-减速箱-同步带-滚筒）、翻转传动（伺服电机-蜗轮蜗杆减速箱-链传动-翻转架），标注传动比（输送1:10，翻转1:100）、电机型号及功率；</w:t>
      </w:r>
    </w:p>
    <w:p w14:paraId="6E34463A">
      <w:pPr>
        <w:numPr>
          <w:ilvl w:val="0"/>
          <w:numId w:val="38"/>
        </w:numPr>
        <w:spacing w:before="0" w:beforeAutospacing="1" w:after="0" w:afterAutospacing="1"/>
        <w:ind w:left="720" w:hanging="360"/>
      </w:pPr>
      <w:r>
        <w:rPr>
          <w:b/>
        </w:rPr>
        <w:t>GZX-CD-002：伺服电机安装图</w:t>
      </w:r>
      <w:r>
        <w:t>（1:5比例）：详细绘制电机与减速箱的连接方式（弹性联轴器LK45C）、电机底座尺寸（安装孔间距150×100mm）及定位销位置（φ8mm），标注电机轴线与负载轴线的同轴度要求（≤0.1mm/m）；</w:t>
      </w:r>
    </w:p>
    <w:p w14:paraId="5AA3F0FD">
      <w:pPr>
        <w:numPr>
          <w:ilvl w:val="0"/>
          <w:numId w:val="38"/>
        </w:numPr>
        <w:spacing w:before="0" w:beforeAutospacing="1" w:after="0" w:afterAutospacing="1"/>
        <w:ind w:left="720" w:hanging="360"/>
      </w:pPr>
      <w:r>
        <w:rPr>
          <w:b/>
        </w:rPr>
        <w:t>GZX-CD-003：链条传动装配图</w:t>
      </w:r>
      <w:r>
        <w:t>（1:5比例）：展示主动链轮（Z17，节距12.7mm）、从动链轮（Z34）及双排滚子链（16A-2）的装配关系，标注链条张紧装置结构（弹簧张紧，张紧力300N）、链轮中心距（500mm）及润滑点位置；</w:t>
      </w:r>
    </w:p>
    <w:p w14:paraId="1C753C7A">
      <w:pPr>
        <w:numPr>
          <w:ilvl w:val="0"/>
          <w:numId w:val="38"/>
        </w:numPr>
        <w:spacing w:before="0" w:beforeAutospacing="1" w:after="0" w:afterAutospacing="1"/>
        <w:ind w:left="720" w:hanging="360"/>
      </w:pPr>
      <w:r>
        <w:rPr>
          <w:b/>
        </w:rPr>
        <w:t>GZX-CD-004：导轨滑块装配图</w:t>
      </w:r>
      <w:r>
        <w:t>（1:5比例）：绘制THK HSR20A导轨副的安装方式，包括导轨固定螺栓（M6×20，扭矩8N·m）、滑块与负载的连接（M8螺栓，扭矩15N·m），标注导轨平行度要求（≤0.02mm/m）及预紧力等级（中预紧）。</w:t>
      </w:r>
    </w:p>
    <w:p w14:paraId="01DB2DFD">
      <w:r>
        <w:rPr>
          <w:b/>
        </w:rPr>
        <w:t>控制系统结构图</w:t>
      </w:r>
    </w:p>
    <w:p w14:paraId="643CA8E2">
      <w:pPr>
        <w:numPr>
          <w:ilvl w:val="0"/>
          <w:numId w:val="39"/>
        </w:numPr>
        <w:spacing w:before="0" w:beforeAutospacing="1" w:after="0" w:afterAutospacing="1"/>
        <w:ind w:left="720" w:hanging="360"/>
      </w:pPr>
      <w:r>
        <w:rPr>
          <w:b/>
        </w:rPr>
        <w:t>GZX-ZK-001：控制柜布局图</w:t>
      </w:r>
      <w:r>
        <w:t>（1:10比例）：展示控制柜内各部件安装位置：PLC（左侧上部）、伺服驱动器（中部，纵向排列）、空气开关（上部左侧）、端子排（下部）、开关电源（右侧上部），标注各部件间距（如驱动器间距≥50mm，散热空间）及柜门元件（HMI安装孔、急停按钮、指示灯）位置；</w:t>
      </w:r>
    </w:p>
    <w:p w14:paraId="094F0975">
      <w:pPr>
        <w:numPr>
          <w:ilvl w:val="0"/>
          <w:numId w:val="39"/>
        </w:numPr>
        <w:spacing w:before="0" w:beforeAutospacing="1" w:after="0" w:afterAutospacing="1"/>
        <w:ind w:left="720" w:hanging="360"/>
      </w:pPr>
      <w:r>
        <w:rPr>
          <w:b/>
        </w:rPr>
        <w:t>GZX-ZK-002：传感器安装位置图</w:t>
      </w:r>
      <w:r>
        <w:t>（1:20比例）：标注所有传感器的安装坐标（以设备原点为基准）：光电传感器（X=1500mm，Y=800mm，Z=750mm）、接近开关（X=2000mm，Y=1000mm，Z=700mm）、编码器（翻转轴端部）、压力传感器（夹紧缸进气路）；</w:t>
      </w:r>
    </w:p>
    <w:p w14:paraId="5E82613C">
      <w:pPr>
        <w:numPr>
          <w:ilvl w:val="0"/>
          <w:numId w:val="39"/>
        </w:numPr>
        <w:spacing w:before="0" w:beforeAutospacing="1" w:after="0" w:afterAutospacing="1"/>
        <w:ind w:left="720" w:hanging="360"/>
      </w:pPr>
      <w:r>
        <w:rPr>
          <w:b/>
        </w:rPr>
        <w:t>GZX-ZK-003：接线端子排图</w:t>
      </w:r>
      <w:r>
        <w:t>（1:5比例）：按功能分区绘制端子排（电源区、数字量输入区、数字量输出区、模拟量区、通信区），标注端子号（如X1:1-X1:32为数字量输入，Y1:1-Y1:32为数字量输出）、导线颜色（电源L1/L2/L3为黄/绿/红，零线蓝色，地线黄绿双色）及线径（电源1.5mm²，信号0.75mm²）。</w:t>
      </w:r>
    </w:p>
    <w:p w14:paraId="1A3171A9">
      <w:pPr>
        <w:pStyle w:val="4"/>
      </w:pPr>
      <w:r>
        <w:t>7.2 电气控制原理图</w:t>
      </w:r>
    </w:p>
    <w:p w14:paraId="0244C66E">
      <w:r>
        <w:t>电气控制原理图按功能分为主电路、控制电路、信号电路、通信电路四部分，采用GB/T 4728标准符号绘制，图号规则：GZX-DQ-图号（001-999），以下为主要图纸说明：</w:t>
      </w:r>
    </w:p>
    <w:p w14:paraId="01F039D1">
      <w:r>
        <w:rPr>
          <w:b/>
        </w:rPr>
        <w:t>主电路图（GZX-DQ-001）</w:t>
      </w:r>
    </w:p>
    <w:p w14:paraId="233E8A2F">
      <w:pPr>
        <w:numPr>
          <w:ilvl w:val="0"/>
          <w:numId w:val="40"/>
        </w:numPr>
        <w:spacing w:before="0" w:beforeAutospacing="1" w:after="0" w:afterAutospacing="1"/>
        <w:ind w:left="720" w:hanging="360"/>
      </w:pPr>
      <w:r>
        <w:rPr>
          <w:b/>
        </w:rPr>
        <w:t>电源进线</w:t>
      </w:r>
      <w:r>
        <w:t>：三相AC 380V电源经总断路器QF1（型号ABB S203M-C63，额定电流63A，带过载和短路保护）引入，零线N、地线PE分别接入零线排、接地排；</w:t>
      </w:r>
    </w:p>
    <w:p w14:paraId="528EF117">
      <w:pPr>
        <w:numPr>
          <w:ilvl w:val="0"/>
          <w:numId w:val="40"/>
        </w:numPr>
        <w:spacing w:before="0" w:beforeAutospacing="1" w:after="0" w:afterAutospacing="1"/>
        <w:ind w:left="720" w:hanging="360"/>
      </w:pPr>
      <w:r>
        <w:rPr>
          <w:b/>
        </w:rPr>
        <w:t>伺服电机电源</w:t>
      </w:r>
      <w:r>
        <w:t>：5台伺服电机（M1-M5）电源分别经断路器QF2-QF6（型号Siemens 3RV2021-1KA10，额定电流6.3A）、接触器KM1-KM5（型号LC1D12，AC220V线圈）接入伺服驱动器，驱动器输出U、V、W连接电机定子绕组；</w:t>
      </w:r>
    </w:p>
    <w:p w14:paraId="22576235">
      <w:pPr>
        <w:numPr>
          <w:ilvl w:val="0"/>
          <w:numId w:val="41"/>
        </w:numPr>
        <w:spacing w:before="0" w:beforeAutospacing="1" w:after="0" w:afterAutospacing="1"/>
        <w:ind w:left="720" w:hanging="360"/>
      </w:pPr>
      <w:r>
        <w:rPr>
          <w:b/>
        </w:rPr>
        <w:t>辅助电源</w:t>
      </w:r>
      <w:r>
        <w:t>：控制变压器TC1（型号BK-500，输入AC 380V，输出AC 220V/DC 24V）为PLC、HMI、传感器、电磁阀提供电源，AC 220V经断路器QF7（C10A）供给接触器线圈、冷却风扇，DC 24V由开关电源PS1（型号Siemens SITOP PSU100C，输出DC24V/10A）提供。</w:t>
      </w:r>
    </w:p>
    <w:p w14:paraId="45A7864E">
      <w:r>
        <w:rPr>
          <w:b/>
        </w:rPr>
        <w:t>控制电路图（GZX-DQ-002）</w:t>
      </w:r>
    </w:p>
    <w:p w14:paraId="209BE29B">
      <w:pPr>
        <w:numPr>
          <w:ilvl w:val="0"/>
          <w:numId w:val="42"/>
        </w:numPr>
        <w:spacing w:before="0" w:beforeAutospacing="1" w:after="0" w:afterAutospacing="1"/>
        <w:ind w:left="720" w:hanging="360"/>
      </w:pPr>
      <w:r>
        <w:rPr>
          <w:b/>
        </w:rPr>
        <w:t>PLC电源回路</w:t>
      </w:r>
      <w:r>
        <w:t>：DC 24V经熔断器FU1（5A）接入PLC电源模块，L+、M端子分别连接PLC的24V+、24V-，PLC运行指示灯（RUN）与故障指示灯（ERROR）并联在电源回路；</w:t>
      </w:r>
    </w:p>
    <w:p w14:paraId="62535859">
      <w:pPr>
        <w:numPr>
          <w:ilvl w:val="0"/>
          <w:numId w:val="42"/>
        </w:numPr>
        <w:spacing w:before="0" w:beforeAutospacing="1" w:after="0" w:afterAutospacing="1"/>
        <w:ind w:left="720" w:hanging="360"/>
      </w:pPr>
      <w:r>
        <w:rPr>
          <w:b/>
        </w:rPr>
        <w:t>伺服驱动器控制回路</w:t>
      </w:r>
      <w:r>
        <w:t>：伺服驱动器使能信号（ENA）、正转信号（FOR）、反转信号（REV）、故障复位信号（RES）由PLC数字量输出模块控制，通过中间继电器KA1-K10（型号MY4N-J，DC24V）隔离，继电器触点接入驱动器控制端子；</w:t>
      </w:r>
    </w:p>
    <w:p w14:paraId="66715A93">
      <w:pPr>
        <w:numPr>
          <w:ilvl w:val="0"/>
          <w:numId w:val="42"/>
        </w:numPr>
        <w:spacing w:before="0" w:beforeAutospacing="1" w:after="0" w:afterAutospacing="1"/>
        <w:ind w:left="720" w:hanging="360"/>
      </w:pPr>
      <w:r>
        <w:rPr>
          <w:b/>
        </w:rPr>
        <w:t>电磁阀控制回路</w:t>
      </w:r>
      <w:r>
        <w:t>：所有电磁阀（YV1-YV12）线圈经熔断器FU2-FU13（2A）、中间继电器KA11-K22触点接入DC 24V电源，继电器线圈由PLC数字量输出模块控制，电磁阀两端并联续流二极管（型号1N4007）；</w:t>
      </w:r>
    </w:p>
    <w:p w14:paraId="057B3645">
      <w:pPr>
        <w:numPr>
          <w:ilvl w:val="0"/>
          <w:numId w:val="42"/>
        </w:numPr>
        <w:spacing w:before="0" w:beforeAutospacing="1" w:after="0" w:afterAutospacing="1"/>
        <w:ind w:left="720" w:hanging="360"/>
      </w:pPr>
      <w:r>
        <w:rPr>
          <w:b/>
        </w:rPr>
        <w:t>安全回路</w:t>
      </w:r>
      <w:r>
        <w:t>：急停按钮SB1-SB3（常闭）、安全光幕SQ1（常闭）、围栏门联锁开关SQ2-SQ3（常闭）串联后接入安全继电器KAS（型号G9SA-321-T075），安全继电器输出触点控制所有接触器线圈电源，任何安全装置触发时切断电源。</w:t>
      </w:r>
    </w:p>
    <w:p w14:paraId="30D87351">
      <w:r>
        <w:rPr>
          <w:b/>
        </w:rPr>
        <w:t>信号电路图（GZX-DQ-003）</w:t>
      </w:r>
    </w:p>
    <w:p w14:paraId="6D0CF61F">
      <w:pPr>
        <w:numPr>
          <w:ilvl w:val="0"/>
          <w:numId w:val="43"/>
        </w:numPr>
        <w:spacing w:before="0" w:beforeAutospacing="1" w:after="0" w:afterAutospacing="1"/>
        <w:ind w:left="720" w:hanging="360"/>
      </w:pPr>
      <w:r>
        <w:rPr>
          <w:b/>
        </w:rPr>
        <w:t>数字量输入回路</w:t>
      </w:r>
      <w:r>
        <w:t>：所有数字量传感器（光电传感器B1-B8、接近开关S1-S12、限位开关XK1-XK8）信号接入PLC数字量输入模块，传感器电源为DC 24V，信号经光电耦合器隔离后输入PLC，每个传感器回路串联1kΩ限流电阻；</w:t>
      </w:r>
    </w:p>
    <w:p w14:paraId="6D9B951E">
      <w:pPr>
        <w:numPr>
          <w:ilvl w:val="0"/>
          <w:numId w:val="43"/>
        </w:numPr>
        <w:spacing w:before="0" w:beforeAutospacing="1" w:after="0" w:afterAutospacing="1"/>
        <w:ind w:left="720" w:hanging="360"/>
      </w:pPr>
      <w:r>
        <w:rPr>
          <w:b/>
        </w:rPr>
        <w:t>模拟量输入回路</w:t>
      </w:r>
      <w:r>
        <w:t>：压力传感器（PT1-PT4，4-20mA）、温度传感器（TT1-TT4，Pt100）、扭矩传感器（TS1，4-20mA）信号经安全栅（型号MTL5041）隔离后接入PLC模拟量输入模块，电缆采用双绞屏蔽线（屏蔽层接地）；</w:t>
      </w:r>
    </w:p>
    <w:p w14:paraId="07CD9EBF">
      <w:pPr>
        <w:numPr>
          <w:ilvl w:val="0"/>
          <w:numId w:val="43"/>
        </w:numPr>
        <w:spacing w:before="0" w:beforeAutospacing="1" w:after="0" w:afterAutospacing="1"/>
        <w:ind w:left="720" w:hanging="360"/>
      </w:pPr>
      <w:r>
        <w:rPr>
          <w:b/>
        </w:rPr>
        <w:t>模拟量输出回路</w:t>
      </w:r>
      <w:r>
        <w:t>：PLC模拟量输出模块（4-20mA）控制伺服驱动器速度给定（仅输送轴）、比例减压阀（夹紧力调节），输出信号经隔离器（型号NHR-M34）后接入执行器，电缆采用双绞屏蔽线；</w:t>
      </w:r>
    </w:p>
    <w:p w14:paraId="35A8454D">
      <w:pPr>
        <w:numPr>
          <w:ilvl w:val="0"/>
          <w:numId w:val="43"/>
        </w:numPr>
        <w:spacing w:before="0" w:beforeAutospacing="1" w:after="0" w:afterAutospacing="1"/>
        <w:ind w:left="720" w:hanging="360"/>
      </w:pPr>
      <w:r>
        <w:rPr>
          <w:b/>
        </w:rPr>
        <w:t>编码器信号回路</w:t>
      </w:r>
      <w:r>
        <w:t>：翻转轴编码器（E1，绝对值型）A、B、Z相脉冲信号及电源经专用电缆接入PLC高速计数模块，电缆屏蔽层单端接地（PLC侧），编码器电源为DC 5V（由PLC提供）。</w:t>
      </w:r>
    </w:p>
    <w:p w14:paraId="2CC927D2">
      <w:r>
        <w:rPr>
          <w:b/>
        </w:rPr>
        <w:t>通信电路图（GZX-DQ-004）</w:t>
      </w:r>
    </w:p>
    <w:p w14:paraId="0A429655">
      <w:pPr>
        <w:numPr>
          <w:ilvl w:val="0"/>
          <w:numId w:val="44"/>
        </w:numPr>
        <w:spacing w:before="0" w:beforeAutospacing="1" w:after="0" w:afterAutospacing="1"/>
        <w:ind w:left="720" w:hanging="360"/>
      </w:pPr>
      <w:r>
        <w:rPr>
          <w:b/>
        </w:rPr>
        <w:t>PROFINET通信</w:t>
      </w:r>
      <w:r>
        <w:t>：PLC（带PROFINET接口）与HMI、5台伺服驱动器通过PROFINET总线连接，采用星形拓扑结构，通过交换机（型号SCALANCE XB005）扩展端口，通信电缆为PROFINET专用电缆（型号西门子6XV1830-0EH10），屏蔽层两端接地；</w:t>
      </w:r>
    </w:p>
    <w:p w14:paraId="45F5DF39">
      <w:pPr>
        <w:numPr>
          <w:ilvl w:val="0"/>
          <w:numId w:val="44"/>
        </w:numPr>
        <w:spacing w:before="0" w:beforeAutospacing="1" w:after="0" w:afterAutospacing="1"/>
        <w:ind w:left="720" w:hanging="360"/>
      </w:pPr>
      <w:r>
        <w:rPr>
          <w:b/>
        </w:rPr>
        <w:t>以太网通信</w:t>
      </w:r>
      <w:r>
        <w:t>：PLC通过以太网模块（CP 1243-1）接入车间局域网，IP地址设为192.168.0.100，子网掩码255.255.255.0，网关192.168.0.1，与MES系统通信采用TCP/IP协议，端口号502（Modbus TCP）；</w:t>
      </w:r>
    </w:p>
    <w:p w14:paraId="7C2FACA5">
      <w:pPr>
        <w:numPr>
          <w:ilvl w:val="0"/>
          <w:numId w:val="44"/>
        </w:numPr>
        <w:spacing w:before="0" w:beforeAutospacing="1" w:after="0" w:afterAutospacing="1"/>
        <w:ind w:left="720" w:hanging="360"/>
      </w:pPr>
      <w:r>
        <w:rPr>
          <w:b/>
        </w:rPr>
        <w:t>HMI通信</w:t>
      </w:r>
      <w:r>
        <w:t>：HMI通过PROFINET电缆连接至交换机，IP地址设为192.168.0.101，与PLC通信协议为PROFINET IO，数据交换周期200ms，HMI电源为DC 24V（由PLC电源模块提供）。</w:t>
      </w:r>
    </w:p>
    <w:p w14:paraId="19D6BE7B">
      <w:pPr>
        <w:pStyle w:val="4"/>
      </w:pPr>
      <w:r>
        <w:t>7.3 故障诊断流程图</w:t>
      </w:r>
    </w:p>
    <w:p w14:paraId="304F4202">
      <w:r>
        <w:t>故障诊断流程采用GB/T 19001-2016质量管理体系要求，按“故障现象→初步判断→系统检测→定位原因→处理对策→效果验证”的逻辑设计，以下为典型故障诊断流程：</w:t>
      </w:r>
    </w:p>
    <w:p w14:paraId="79E8A655">
      <w:r>
        <w:rPr>
          <w:b/>
        </w:rPr>
        <w:t>机械故障诊断总流程</w:t>
      </w:r>
    </w:p>
    <w:p w14:paraId="2534BB34">
      <w:pPr>
        <w:numPr>
          <w:ilvl w:val="0"/>
          <w:numId w:val="45"/>
        </w:numPr>
        <w:spacing w:before="0" w:beforeAutospacing="1" w:after="0" w:afterAutospacing="1"/>
        <w:ind w:left="720" w:hanging="360"/>
      </w:pPr>
      <w:r>
        <w:rPr>
          <w:b/>
        </w:rPr>
        <w:t>故障现象收集</w:t>
      </w:r>
      <w:r>
        <w:t>：通过HMI报警信息（如“定位偏差超差”）、操作人员描述（如“翻转异响”）、巡检记录（如“输送卡顿”）确定故障现象；</w:t>
      </w:r>
    </w:p>
    <w:p w14:paraId="09A737FD">
      <w:pPr>
        <w:numPr>
          <w:ilvl w:val="0"/>
          <w:numId w:val="45"/>
        </w:numPr>
        <w:spacing w:before="0" w:beforeAutospacing="1" w:after="0" w:afterAutospacing="1"/>
        <w:ind w:left="720" w:hanging="360"/>
      </w:pPr>
      <w:r>
        <w:rPr>
          <w:b/>
        </w:rPr>
        <w:t>初步判断</w:t>
      </w:r>
      <w:r>
        <w:t>：根据故障现象关联可能的系统（如“定位偏差”关联定位单元，“异响”关联传动系统）；</w:t>
      </w:r>
    </w:p>
    <w:p w14:paraId="7874D1DB">
      <w:pPr>
        <w:numPr>
          <w:ilvl w:val="0"/>
          <w:numId w:val="45"/>
        </w:numPr>
        <w:spacing w:before="0" w:beforeAutospacing="1" w:after="0" w:afterAutospacing="1"/>
        <w:ind w:left="720" w:hanging="360"/>
      </w:pPr>
      <w:r>
        <w:rPr>
          <w:b/>
        </w:rPr>
        <w:t>系统检测</w:t>
      </w:r>
      <w:r>
        <w:t>：</w:t>
      </w:r>
    </w:p>
    <w:p w14:paraId="6A76953E">
      <w:pPr>
        <w:numPr>
          <w:ilvl w:val="1"/>
          <w:numId w:val="45"/>
        </w:numPr>
        <w:spacing w:before="0" w:beforeAutospacing="1" w:after="0" w:afterAutospacing="1"/>
        <w:ind w:left="1440" w:hanging="360"/>
      </w:pPr>
      <w:r>
        <w:t>外观检查：目视故障部位有无明显损伤（如零件变形、螺栓松动、异物卡滞）；</w:t>
      </w:r>
    </w:p>
    <w:p w14:paraId="74E19007">
      <w:pPr>
        <w:numPr>
          <w:ilvl w:val="1"/>
          <w:numId w:val="45"/>
        </w:numPr>
        <w:spacing w:before="0" w:beforeAutospacing="1" w:after="0" w:afterAutospacing="1"/>
        <w:ind w:left="1440" w:hanging="360"/>
      </w:pPr>
      <w:r>
        <w:t>手动检查：断电后手动操作故障部件（如转动滚筒、移动滑块），感受阻力、异响、间隙；</w:t>
      </w:r>
    </w:p>
    <w:p w14:paraId="3888C870">
      <w:pPr>
        <w:numPr>
          <w:ilvl w:val="1"/>
          <w:numId w:val="45"/>
        </w:numPr>
        <w:spacing w:before="0" w:beforeAutospacing="1" w:after="0" w:afterAutospacing="1"/>
        <w:ind w:left="1440" w:hanging="360"/>
      </w:pPr>
      <w:r>
        <w:t>数据检查：查看HMI历史趋势数据（如定位偏差曲线、电机温度曲线），分析故障发生时机；</w:t>
      </w:r>
    </w:p>
    <w:p w14:paraId="7B992E11">
      <w:pPr>
        <w:numPr>
          <w:ilvl w:val="0"/>
          <w:numId w:val="45"/>
        </w:numPr>
        <w:spacing w:before="0" w:beforeAutospacing="1" w:after="0" w:afterAutospacing="1"/>
        <w:ind w:left="720" w:hanging="360"/>
      </w:pPr>
      <w:r>
        <w:rPr>
          <w:b/>
        </w:rPr>
        <w:t>定位原因</w:t>
      </w:r>
      <w:r>
        <w:t>：结合检测结果与经验，确定具体故障原因（如“定位偏差”可能是定位销磨损或传感器偏移）；</w:t>
      </w:r>
    </w:p>
    <w:p w14:paraId="57D51F6C">
      <w:pPr>
        <w:numPr>
          <w:ilvl w:val="0"/>
          <w:numId w:val="45"/>
        </w:numPr>
        <w:spacing w:before="0" w:beforeAutospacing="1" w:after="0" w:afterAutospacing="1"/>
        <w:ind w:left="720" w:hanging="360"/>
      </w:pPr>
      <w:r>
        <w:rPr>
          <w:b/>
        </w:rPr>
        <w:t>处理对策</w:t>
      </w:r>
      <w:r>
        <w:t>：按“先简单后复杂”原则实施处理（如先清理异物，再调整参数，最后更换部件）；</w:t>
      </w:r>
    </w:p>
    <w:p w14:paraId="25D180EB">
      <w:pPr>
        <w:numPr>
          <w:ilvl w:val="0"/>
          <w:numId w:val="45"/>
        </w:numPr>
        <w:spacing w:before="0" w:beforeAutospacing="1" w:after="0" w:afterAutospacing="1"/>
        <w:ind w:left="720" w:hanging="360"/>
      </w:pPr>
      <w:r>
        <w:rPr>
          <w:b/>
        </w:rPr>
        <w:t>效果验证</w:t>
      </w:r>
      <w:r>
        <w:t>：处理后进行单动测试（1-3次）、联动测试（3-5次）、小批量生产验证（10个工件），确认故障消除。</w:t>
      </w:r>
    </w:p>
    <w:p w14:paraId="0C0F59AC">
      <w:r>
        <w:rPr>
          <w:b/>
        </w:rPr>
        <w:t>输送卡顿故障诊断子流程</w:t>
      </w:r>
    </w:p>
    <w:p w14:paraId="39B1920A">
      <w:pPr>
        <w:numPr>
          <w:ilvl w:val="0"/>
          <w:numId w:val="46"/>
        </w:numPr>
        <w:spacing w:before="0" w:beforeAutospacing="1" w:after="0" w:afterAutospacing="1"/>
        <w:ind w:left="720" w:hanging="360"/>
      </w:pPr>
      <w:r>
        <w:rPr>
          <w:b/>
        </w:rPr>
        <w:t>故障现象</w:t>
      </w:r>
      <w:r>
        <w:t>：底盘输送时停滞或异响，HMI无报警（未触发传感器）；</w:t>
      </w:r>
    </w:p>
    <w:p w14:paraId="6D859847">
      <w:pPr>
        <w:numPr>
          <w:ilvl w:val="0"/>
          <w:numId w:val="46"/>
        </w:numPr>
        <w:spacing w:before="0" w:beforeAutospacing="1" w:after="0" w:afterAutospacing="1"/>
        <w:ind w:left="720" w:hanging="360"/>
      </w:pPr>
      <w:r>
        <w:rPr>
          <w:b/>
        </w:rPr>
        <w:t>初步判断</w:t>
      </w:r>
      <w:r>
        <w:t>：输送单元故障（滚筒、同步带、轴承）；</w:t>
      </w:r>
    </w:p>
    <w:p w14:paraId="36A2B35A">
      <w:pPr>
        <w:numPr>
          <w:ilvl w:val="0"/>
          <w:numId w:val="46"/>
        </w:numPr>
        <w:spacing w:before="0" w:beforeAutospacing="1" w:after="0" w:afterAutospacing="1"/>
        <w:ind w:left="720" w:hanging="360"/>
      </w:pPr>
      <w:r>
        <w:rPr>
          <w:b/>
        </w:rPr>
        <w:t>系统检测</w:t>
      </w:r>
      <w:r>
        <w:t>：</w:t>
      </w:r>
    </w:p>
    <w:p w14:paraId="27B786E0">
      <w:pPr>
        <w:numPr>
          <w:ilvl w:val="1"/>
          <w:numId w:val="46"/>
        </w:numPr>
        <w:spacing w:before="0" w:beforeAutospacing="1" w:after="0" w:afterAutospacing="1"/>
        <w:ind w:left="1440" w:hanging="360"/>
      </w:pPr>
      <w:r>
        <w:t>检查滚筒间有无异物：停机后目视检查，用手转动滚筒，卡滞的滚筒即为可疑点；</w:t>
      </w:r>
    </w:p>
    <w:p w14:paraId="25EEA6AF">
      <w:pPr>
        <w:numPr>
          <w:ilvl w:val="1"/>
          <w:numId w:val="46"/>
        </w:numPr>
        <w:spacing w:before="0" w:beforeAutospacing="1" w:after="0" w:afterAutospacing="1"/>
        <w:ind w:left="1440" w:hanging="360"/>
      </w:pPr>
      <w:r>
        <w:t>检查同步带张紧度：按压同步带，挠度＞20mm为张紧不足；</w:t>
      </w:r>
    </w:p>
    <w:p w14:paraId="37AE5CFB">
      <w:pPr>
        <w:numPr>
          <w:ilvl w:val="1"/>
          <w:numId w:val="46"/>
        </w:numPr>
        <w:spacing w:before="0" w:beforeAutospacing="1" w:after="0" w:afterAutospacing="1"/>
        <w:ind w:left="1440" w:hanging="360"/>
      </w:pPr>
      <w:r>
        <w:t>检查轴承温度：用红外测温仪测量轴承座温度，超过环境温度40℃为润滑不良；</w:t>
      </w:r>
    </w:p>
    <w:p w14:paraId="773DFE6D">
      <w:pPr>
        <w:numPr>
          <w:ilvl w:val="0"/>
          <w:numId w:val="46"/>
        </w:numPr>
        <w:spacing w:before="0" w:beforeAutospacing="1" w:after="0" w:afterAutospacing="1"/>
        <w:ind w:left="720" w:hanging="360"/>
      </w:pPr>
      <w:r>
        <w:rPr>
          <w:b/>
        </w:rPr>
        <w:t>定位原因</w:t>
      </w:r>
      <w:r>
        <w:t>：</w:t>
      </w:r>
    </w:p>
    <w:p w14:paraId="18B70A3C">
      <w:pPr>
        <w:numPr>
          <w:ilvl w:val="1"/>
          <w:numId w:val="46"/>
        </w:numPr>
        <w:spacing w:before="0" w:beforeAutospacing="1" w:after="0" w:afterAutospacing="1"/>
        <w:ind w:left="1440" w:hanging="360"/>
      </w:pPr>
      <w:r>
        <w:t>若某一滚筒卡滞→异物卡滞或轴承损坏；</w:t>
      </w:r>
    </w:p>
    <w:p w14:paraId="11263DE8">
      <w:pPr>
        <w:numPr>
          <w:ilvl w:val="1"/>
          <w:numId w:val="46"/>
        </w:numPr>
        <w:spacing w:before="0" w:beforeAutospacing="1" w:after="0" w:afterAutospacing="1"/>
        <w:ind w:left="1440" w:hanging="360"/>
      </w:pPr>
      <w:r>
        <w:t>若所有滚筒转速慢→同步带打滑或电机故障；</w:t>
      </w:r>
    </w:p>
    <w:p w14:paraId="1B7F276A">
      <w:pPr>
        <w:numPr>
          <w:ilvl w:val="1"/>
          <w:numId w:val="46"/>
        </w:numPr>
        <w:spacing w:before="0" w:beforeAutospacing="1" w:after="0" w:afterAutospacing="1"/>
        <w:ind w:left="1440" w:hanging="360"/>
      </w:pPr>
      <w:r>
        <w:t>若滚筒转动异响→轴承润滑不良；</w:t>
      </w:r>
    </w:p>
    <w:p w14:paraId="1DE3B849">
      <w:pPr>
        <w:numPr>
          <w:ilvl w:val="0"/>
          <w:numId w:val="46"/>
        </w:numPr>
        <w:spacing w:before="0" w:beforeAutospacing="1" w:after="0" w:afterAutospacing="1"/>
        <w:ind w:left="720" w:hanging="360"/>
      </w:pPr>
      <w:r>
        <w:rPr>
          <w:b/>
        </w:rPr>
        <w:t>处理对策</w:t>
      </w:r>
      <w:r>
        <w:t>：</w:t>
      </w:r>
    </w:p>
    <w:p w14:paraId="3FC2CC5B">
      <w:pPr>
        <w:numPr>
          <w:ilvl w:val="1"/>
          <w:numId w:val="46"/>
        </w:numPr>
        <w:spacing w:before="0" w:beforeAutospacing="1" w:after="0" w:afterAutospacing="1"/>
        <w:ind w:left="1440" w:hanging="360"/>
      </w:pPr>
      <w:r>
        <w:t>异物卡滞：清除异物，手动转动滚筒确认灵活；</w:t>
      </w:r>
    </w:p>
    <w:p w14:paraId="5507D004">
      <w:pPr>
        <w:numPr>
          <w:ilvl w:val="1"/>
          <w:numId w:val="46"/>
        </w:numPr>
        <w:spacing w:before="0" w:beforeAutospacing="1" w:after="0" w:afterAutospacing="1"/>
        <w:ind w:left="1440" w:hanging="360"/>
      </w:pPr>
      <w:r>
        <w:t>轴承损坏：更换轴承并润滑；</w:t>
      </w:r>
    </w:p>
    <w:p w14:paraId="7BE5143D">
      <w:pPr>
        <w:numPr>
          <w:ilvl w:val="1"/>
          <w:numId w:val="46"/>
        </w:numPr>
        <w:spacing w:before="0" w:beforeAutospacing="1" w:after="0" w:afterAutospacing="1"/>
        <w:ind w:left="1440" w:hanging="360"/>
      </w:pPr>
      <w:r>
        <w:t>同步带打滑：调整张紧度或更换同步带；</w:t>
      </w:r>
    </w:p>
    <w:p w14:paraId="36635752">
      <w:pPr>
        <w:numPr>
          <w:ilvl w:val="0"/>
          <w:numId w:val="46"/>
        </w:numPr>
        <w:spacing w:before="0" w:beforeAutospacing="1" w:after="0" w:afterAutospacing="1"/>
        <w:ind w:left="720" w:hanging="360"/>
      </w:pPr>
      <w:r>
        <w:rPr>
          <w:b/>
        </w:rPr>
        <w:t>效果验证</w:t>
      </w:r>
      <w:r>
        <w:t>：启动输送单元，空载运行3个循环，底盘输送平稳（无停滞、无异响），速度波动≤±2%。</w:t>
      </w:r>
    </w:p>
    <w:p w14:paraId="583DD6C8">
      <w:r>
        <w:rPr>
          <w:b/>
        </w:rPr>
        <w:t>定位偏差超差故障诊断子流程</w:t>
      </w:r>
    </w:p>
    <w:p w14:paraId="5ED48295">
      <w:pPr>
        <w:numPr>
          <w:ilvl w:val="0"/>
          <w:numId w:val="47"/>
        </w:numPr>
        <w:spacing w:before="0" w:beforeAutospacing="1" w:after="0" w:afterAutospacing="1"/>
        <w:ind w:left="720" w:hanging="360"/>
      </w:pPr>
      <w:r>
        <w:rPr>
          <w:b/>
        </w:rPr>
        <w:t>故障现象</w:t>
      </w:r>
      <w:r>
        <w:t>：HMI显示“定位偏差超差”报警（偏差＞±0.1mm）；</w:t>
      </w:r>
    </w:p>
    <w:p w14:paraId="0C421D8E">
      <w:pPr>
        <w:numPr>
          <w:ilvl w:val="0"/>
          <w:numId w:val="47"/>
        </w:numPr>
        <w:spacing w:before="0" w:beforeAutospacing="1" w:after="0" w:afterAutospacing="1"/>
        <w:ind w:left="720" w:hanging="360"/>
      </w:pPr>
      <w:r>
        <w:rPr>
          <w:b/>
        </w:rPr>
        <w:t>初步判断</w:t>
      </w:r>
      <w:r>
        <w:t>：定位单元故障（定位销、传感器、夹紧机构）；</w:t>
      </w:r>
    </w:p>
    <w:p w14:paraId="2700AFCA">
      <w:pPr>
        <w:numPr>
          <w:ilvl w:val="0"/>
          <w:numId w:val="47"/>
        </w:numPr>
        <w:spacing w:before="0" w:beforeAutospacing="1" w:after="0" w:afterAutospacing="1"/>
        <w:ind w:left="720" w:hanging="360"/>
      </w:pPr>
      <w:r>
        <w:rPr>
          <w:b/>
        </w:rPr>
        <w:t>系统检测</w:t>
      </w:r>
      <w:r>
        <w:t>：</w:t>
      </w:r>
    </w:p>
    <w:p w14:paraId="2A8BBCF4">
      <w:pPr>
        <w:numPr>
          <w:ilvl w:val="1"/>
          <w:numId w:val="47"/>
        </w:numPr>
        <w:spacing w:before="0" w:beforeAutospacing="1" w:after="0" w:afterAutospacing="1"/>
        <w:ind w:left="1440" w:hanging="360"/>
      </w:pPr>
      <w:r>
        <w:t>检查定位销：测量直径（磨损＞0.1mm为不合格），观察导向锥角有无台阶；</w:t>
      </w:r>
    </w:p>
    <w:p w14:paraId="602DE9A0">
      <w:pPr>
        <w:numPr>
          <w:ilvl w:val="1"/>
          <w:numId w:val="47"/>
        </w:numPr>
        <w:spacing w:before="0" w:beforeAutospacing="1" w:after="0" w:afterAutospacing="1"/>
        <w:ind w:left="1440" w:hanging="360"/>
      </w:pPr>
      <w:r>
        <w:t>检查定位孔：目视检查底盘定位孔有无异物、毛刺；</w:t>
      </w:r>
    </w:p>
    <w:p w14:paraId="50E3F2ED">
      <w:pPr>
        <w:spacing w:before="0" w:beforeAutospacing="1" w:after="0" w:afterAutospacing="1"/>
        <w:ind w:left="1440"/>
      </w:pPr>
      <w:r>
        <w:t>-校准传感器：用标准靶标测试光电传感器，检测距离偏差＞±0.5mm为偏移；</w:t>
      </w:r>
    </w:p>
    <w:p w14:paraId="4EEA0B90">
      <w:pPr>
        <w:numPr>
          <w:ilvl w:val="1"/>
          <w:numId w:val="47"/>
        </w:numPr>
        <w:spacing w:before="0" w:beforeAutospacing="1" w:after="0" w:afterAutospacing="1"/>
        <w:ind w:left="1440" w:hanging="360"/>
      </w:pPr>
      <w:r>
        <w:t>检查夹紧力：HMI显示夹紧力＜1200N为不足；</w:t>
      </w:r>
    </w:p>
    <w:p w14:paraId="7238393B">
      <w:pPr>
        <w:numPr>
          <w:ilvl w:val="0"/>
          <w:numId w:val="47"/>
        </w:numPr>
        <w:spacing w:before="0" w:beforeAutospacing="1" w:after="0" w:afterAutospacing="1"/>
        <w:ind w:left="720" w:hanging="360"/>
      </w:pPr>
      <w:r>
        <w:rPr>
          <w:b/>
        </w:rPr>
        <w:t>定位原因</w:t>
      </w:r>
      <w:r>
        <w:t>：</w:t>
      </w:r>
    </w:p>
    <w:p w14:paraId="7F341032">
      <w:pPr>
        <w:numPr>
          <w:ilvl w:val="1"/>
          <w:numId w:val="47"/>
        </w:numPr>
        <w:spacing w:before="0" w:beforeAutospacing="1" w:after="0" w:afterAutospacing="1"/>
        <w:ind w:left="1440" w:hanging="360"/>
      </w:pPr>
      <w:r>
        <w:t>定位销磨损→更换定位销；</w:t>
      </w:r>
    </w:p>
    <w:p w14:paraId="4E828626">
      <w:pPr>
        <w:numPr>
          <w:ilvl w:val="1"/>
          <w:numId w:val="47"/>
        </w:numPr>
        <w:spacing w:before="0" w:beforeAutospacing="1" w:after="0" w:afterAutospacing="1"/>
        <w:ind w:left="1440" w:hanging="360"/>
      </w:pPr>
      <w:r>
        <w:t>定位孔异物→清理定位孔；</w:t>
      </w:r>
    </w:p>
    <w:p w14:paraId="18ED98A5">
      <w:pPr>
        <w:numPr>
          <w:ilvl w:val="1"/>
          <w:numId w:val="47"/>
        </w:numPr>
        <w:spacing w:before="0" w:beforeAutospacing="1" w:after="0" w:afterAutospacing="1"/>
        <w:ind w:left="1440" w:hanging="360"/>
      </w:pPr>
      <w:r>
        <w:t>传感器偏移→校准传感器；</w:t>
      </w:r>
    </w:p>
    <w:p w14:paraId="5B0DC995">
      <w:pPr>
        <w:numPr>
          <w:ilvl w:val="1"/>
          <w:numId w:val="47"/>
        </w:numPr>
        <w:spacing w:before="0" w:beforeAutospacing="1" w:after="0" w:afterAutospacing="1"/>
        <w:ind w:left="1440" w:hanging="360"/>
      </w:pPr>
      <w:r>
        <w:t>夹紧力不足→检查气源或气缸；</w:t>
      </w:r>
    </w:p>
    <w:p w14:paraId="1849427A">
      <w:pPr>
        <w:numPr>
          <w:ilvl w:val="0"/>
          <w:numId w:val="47"/>
        </w:numPr>
        <w:spacing w:before="0" w:beforeAutospacing="1" w:after="0" w:afterAutospacing="1"/>
        <w:ind w:left="720" w:hanging="360"/>
      </w:pPr>
      <w:r>
        <w:rPr>
          <w:b/>
        </w:rPr>
        <w:t>处理对策</w:t>
      </w:r>
      <w:r>
        <w:t>：按上述原因对应处理；</w:t>
      </w:r>
    </w:p>
    <w:p w14:paraId="124F01EB">
      <w:pPr>
        <w:numPr>
          <w:ilvl w:val="0"/>
          <w:numId w:val="47"/>
        </w:numPr>
        <w:spacing w:before="0" w:beforeAutospacing="1" w:after="0" w:afterAutospacing="1"/>
        <w:ind w:left="720" w:hanging="360"/>
      </w:pPr>
      <w:r>
        <w:rPr>
          <w:b/>
        </w:rPr>
        <w:t>效果验证</w:t>
      </w:r>
      <w:r>
        <w:t>：执行定位动作5次，HMI显示定位偏差均≤±0.05mm，底盘无晃动。</w:t>
      </w:r>
    </w:p>
    <w:p w14:paraId="63E247DC">
      <w:r>
        <w:rPr>
          <w:b/>
        </w:rPr>
        <w:t>伺服电机过载故障诊断子流程</w:t>
      </w:r>
    </w:p>
    <w:p w14:paraId="61131AC7">
      <w:pPr>
        <w:numPr>
          <w:ilvl w:val="0"/>
          <w:numId w:val="48"/>
        </w:numPr>
        <w:spacing w:before="0" w:beforeAutospacing="1" w:after="0" w:afterAutospacing="1"/>
        <w:ind w:left="720" w:hanging="360"/>
      </w:pPr>
      <w:r>
        <w:rPr>
          <w:b/>
        </w:rPr>
        <w:t>故障现象</w:t>
      </w:r>
      <w:r>
        <w:t>：伺服驱动器显示“过载报警”代码（如F07901）；</w:t>
      </w:r>
    </w:p>
    <w:p w14:paraId="7E779500">
      <w:pPr>
        <w:numPr>
          <w:ilvl w:val="0"/>
          <w:numId w:val="48"/>
        </w:numPr>
        <w:spacing w:before="0" w:beforeAutospacing="1" w:after="0" w:afterAutospacing="1"/>
        <w:ind w:left="720" w:hanging="360"/>
      </w:pPr>
      <w:r>
        <w:rPr>
          <w:b/>
        </w:rPr>
        <w:t>初步判断</w:t>
      </w:r>
      <w:r>
        <w:t>：电机负载过重、机械卡滞、参数设置错误；</w:t>
      </w:r>
    </w:p>
    <w:p w14:paraId="154F020C">
      <w:pPr>
        <w:numPr>
          <w:ilvl w:val="0"/>
          <w:numId w:val="48"/>
        </w:numPr>
        <w:spacing w:before="0" w:beforeAutospacing="1" w:after="0" w:afterAutospacing="1"/>
        <w:ind w:left="720" w:hanging="360"/>
      </w:pPr>
      <w:r>
        <w:rPr>
          <w:b/>
        </w:rPr>
        <w:t>系统检测</w:t>
      </w:r>
      <w:r>
        <w:t>：</w:t>
      </w:r>
    </w:p>
    <w:p w14:paraId="24E6D9BE">
      <w:pPr>
        <w:numPr>
          <w:ilvl w:val="1"/>
          <w:numId w:val="48"/>
        </w:numPr>
        <w:spacing w:before="0" w:beforeAutospacing="1" w:after="0" w:afterAutospacing="1"/>
        <w:ind w:left="1440" w:hanging="360"/>
      </w:pPr>
      <w:r>
        <w:t>检查机械负载：断电后手动转动电机轴，应灵活无卡滞；</w:t>
      </w:r>
    </w:p>
    <w:p w14:paraId="5069FB88">
      <w:pPr>
        <w:numPr>
          <w:ilvl w:val="1"/>
          <w:numId w:val="48"/>
        </w:numPr>
        <w:spacing w:before="0" w:beforeAutospacing="1" w:after="0" w:afterAutospacing="1"/>
        <w:ind w:left="1440" w:hanging="360"/>
      </w:pPr>
      <w:r>
        <w:t>检查电机温度：红外测温仪测量电机外壳温度，超过70℃为过热；</w:t>
      </w:r>
    </w:p>
    <w:p w14:paraId="15088B1E">
      <w:pPr>
        <w:numPr>
          <w:ilvl w:val="1"/>
          <w:numId w:val="48"/>
        </w:numPr>
        <w:spacing w:before="0" w:beforeAutospacing="1" w:after="0" w:afterAutospacing="1"/>
        <w:ind w:left="1440" w:hanging="360"/>
      </w:pPr>
      <w:r>
        <w:t>检查驱动器参数：查看过载等级设置（应设为150%额定扭矩，持续3秒）；</w:t>
      </w:r>
    </w:p>
    <w:p w14:paraId="4BB15713">
      <w:pPr>
        <w:numPr>
          <w:ilvl w:val="1"/>
          <w:numId w:val="48"/>
        </w:numPr>
        <w:spacing w:before="0" w:beforeAutospacing="1" w:after="0" w:afterAutospacing="1"/>
        <w:ind w:left="1440" w:hanging="360"/>
      </w:pPr>
      <w:r>
        <w:t>检查电流曲线：HMI查看电机运行电流，超过额定电流150%为过载；</w:t>
      </w:r>
    </w:p>
    <w:p w14:paraId="2E01955A">
      <w:pPr>
        <w:numPr>
          <w:ilvl w:val="0"/>
          <w:numId w:val="48"/>
        </w:numPr>
        <w:spacing w:before="0" w:beforeAutospacing="1" w:after="0" w:afterAutospacing="1"/>
        <w:ind w:left="720" w:hanging="360"/>
      </w:pPr>
      <w:r>
        <w:rPr>
          <w:b/>
        </w:rPr>
        <w:t>定位原因</w:t>
      </w:r>
      <w:r>
        <w:t>：</w:t>
      </w:r>
    </w:p>
    <w:p w14:paraId="563934CB">
      <w:pPr>
        <w:numPr>
          <w:ilvl w:val="1"/>
          <w:numId w:val="48"/>
        </w:numPr>
        <w:spacing w:before="0" w:beforeAutospacing="1" w:after="0" w:afterAutospacing="1"/>
        <w:ind w:left="1440" w:hanging="360"/>
      </w:pPr>
      <w:r>
        <w:t>机械卡滞→轴承损坏或异物卡滞；</w:t>
      </w:r>
    </w:p>
    <w:p w14:paraId="2747527C">
      <w:pPr>
        <w:numPr>
          <w:ilvl w:val="1"/>
          <w:numId w:val="48"/>
        </w:numPr>
        <w:spacing w:before="0" w:beforeAutospacing="1" w:after="0" w:afterAutospacing="1"/>
        <w:ind w:left="1440" w:hanging="360"/>
      </w:pPr>
      <w:r>
        <w:t>电机过热→冷却风扇故障或环境温度过高；</w:t>
      </w:r>
    </w:p>
    <w:p w14:paraId="2BC7273F">
      <w:pPr>
        <w:numPr>
          <w:ilvl w:val="1"/>
          <w:numId w:val="48"/>
        </w:numPr>
        <w:spacing w:before="0" w:beforeAutospacing="1" w:after="0" w:afterAutospacing="1"/>
        <w:ind w:left="1440" w:hanging="360"/>
      </w:pPr>
      <w:r>
        <w:t>参数错误→过载等级设置过低或加速时间过短；</w:t>
      </w:r>
    </w:p>
    <w:p w14:paraId="00918560">
      <w:pPr>
        <w:numPr>
          <w:ilvl w:val="0"/>
          <w:numId w:val="48"/>
        </w:numPr>
        <w:spacing w:before="0" w:beforeAutospacing="1" w:after="0" w:afterAutospacing="1"/>
        <w:ind w:left="720" w:hanging="360"/>
      </w:pPr>
      <w:r>
        <w:rPr>
          <w:b/>
        </w:rPr>
        <w:t>处理对策</w:t>
      </w:r>
      <w:r>
        <w:t>：</w:t>
      </w:r>
    </w:p>
    <w:p w14:paraId="3EC33F67">
      <w:pPr>
        <w:numPr>
          <w:ilvl w:val="1"/>
          <w:numId w:val="48"/>
        </w:numPr>
        <w:spacing w:before="0" w:beforeAutospacing="1" w:after="0" w:afterAutospacing="1"/>
        <w:ind w:left="1440" w:hanging="360"/>
      </w:pPr>
      <w:r>
        <w:t>机械卡滞：修复机械故障（更换轴承、清除异物）；</w:t>
      </w:r>
    </w:p>
    <w:p w14:paraId="10F71CF9">
      <w:pPr>
        <w:numPr>
          <w:ilvl w:val="1"/>
          <w:numId w:val="48"/>
        </w:numPr>
        <w:spacing w:before="0" w:beforeAutospacing="1" w:after="0" w:afterAutospacing="1"/>
        <w:ind w:left="1440" w:hanging="360"/>
      </w:pPr>
      <w:r>
        <w:t>电机过热：更换风扇、清理风道或改善通风；</w:t>
      </w:r>
    </w:p>
    <w:p w14:paraId="003C1B02">
      <w:pPr>
        <w:numPr>
          <w:ilvl w:val="1"/>
          <w:numId w:val="48"/>
        </w:numPr>
        <w:spacing w:before="0" w:beforeAutospacing="1" w:after="0" w:afterAutospacing="1"/>
        <w:ind w:left="1440" w:hanging="360"/>
      </w:pPr>
      <w:r>
        <w:t>参数错误：重新设置过载等级和加减速时间；</w:t>
      </w:r>
    </w:p>
    <w:p w14:paraId="062D9A08">
      <w:pPr>
        <w:numPr>
          <w:ilvl w:val="0"/>
          <w:numId w:val="48"/>
        </w:numPr>
        <w:spacing w:before="0" w:beforeAutospacing="1" w:after="0" w:afterAutospacing="1"/>
        <w:ind w:left="720" w:hanging="360"/>
      </w:pPr>
      <w:r>
        <w:rPr>
          <w:b/>
        </w:rPr>
        <w:t>效果验证</w:t>
      </w:r>
      <w:r>
        <w:t>：电机运行3个循环，电流≤额定电流120%，温度≤65℃，无报警。</w:t>
      </w:r>
    </w:p>
    <w:p w14:paraId="5E688167">
      <w:pPr>
        <w:pStyle w:val="4"/>
      </w:pPr>
      <w:r>
        <w:t>7.4 关键部件技术参数表</w:t>
      </w:r>
    </w:p>
    <w:p w14:paraId="4F51DCC3">
      <w:r>
        <w:t>关键部件技术参数是设备维护、备件采购、性能评估的重要依据，以下按主机系统、传动系统、控制系统、辅助系统分类列出核心参数：</w:t>
      </w:r>
    </w:p>
    <w:p w14:paraId="137ABCF1">
      <w:r>
        <w:rPr>
          <w:b/>
        </w:rPr>
        <w:t>主机系统关键部件参数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1B87DE1">
        <w:tblPrEx>
          <w:tblCellMar>
            <w:top w:w="0" w:type="dxa"/>
            <w:left w:w="0" w:type="dxa"/>
            <w:bottom w:w="0" w:type="dxa"/>
            <w:right w:w="0" w:type="dxa"/>
          </w:tblCellMar>
        </w:tblPrEx>
        <w:tc>
          <w:tcPr>
            <w:tcW w:w="0" w:type="auto"/>
            <w:vAlign w:val="center"/>
          </w:tcPr>
          <w:p w14:paraId="7F870998">
            <w:pPr>
              <w:jc w:val="center"/>
              <w:rPr>
                <w:b/>
              </w:rPr>
            </w:pPr>
            <w:r>
              <w:rPr>
                <w:b/>
              </w:rPr>
              <w:t>部件名称</w:t>
            </w:r>
          </w:p>
        </w:tc>
        <w:tc>
          <w:tcPr>
            <w:tcW w:w="0" w:type="auto"/>
            <w:vAlign w:val="center"/>
          </w:tcPr>
          <w:p w14:paraId="0C3B66B6">
            <w:pPr>
              <w:jc w:val="center"/>
              <w:rPr>
                <w:b/>
              </w:rPr>
            </w:pPr>
            <w:r>
              <w:rPr>
                <w:b/>
              </w:rPr>
              <w:t>型号规格</w:t>
            </w:r>
          </w:p>
        </w:tc>
        <w:tc>
          <w:tcPr>
            <w:tcW w:w="0" w:type="auto"/>
            <w:vAlign w:val="center"/>
          </w:tcPr>
          <w:p w14:paraId="3FB6092C">
            <w:pPr>
              <w:jc w:val="center"/>
              <w:rPr>
                <w:b/>
              </w:rPr>
            </w:pPr>
            <w:r>
              <w:rPr>
                <w:b/>
              </w:rPr>
              <w:t>主要技术参数</w:t>
            </w:r>
          </w:p>
        </w:tc>
        <w:tc>
          <w:tcPr>
            <w:tcW w:w="0" w:type="auto"/>
            <w:vAlign w:val="center"/>
          </w:tcPr>
          <w:p w14:paraId="5B7298E8">
            <w:pPr>
              <w:jc w:val="center"/>
              <w:rPr>
                <w:b/>
              </w:rPr>
            </w:pPr>
            <w:r>
              <w:rPr>
                <w:b/>
              </w:rPr>
              <w:t>生产厂家</w:t>
            </w:r>
          </w:p>
        </w:tc>
        <w:tc>
          <w:tcPr>
            <w:tcW w:w="0" w:type="auto"/>
            <w:vAlign w:val="center"/>
          </w:tcPr>
          <w:p w14:paraId="20FE45DD">
            <w:pPr>
              <w:jc w:val="center"/>
              <w:rPr>
                <w:b/>
              </w:rPr>
            </w:pPr>
            <w:r>
              <w:rPr>
                <w:b/>
              </w:rPr>
              <w:t>备注</w:t>
            </w:r>
          </w:p>
        </w:tc>
      </w:tr>
      <w:tr w14:paraId="5215ED9F">
        <w:tblPrEx>
          <w:tblCellMar>
            <w:top w:w="0" w:type="dxa"/>
            <w:left w:w="0" w:type="dxa"/>
            <w:bottom w:w="0" w:type="dxa"/>
            <w:right w:w="0" w:type="dxa"/>
          </w:tblCellMar>
        </w:tblPrEx>
        <w:tc>
          <w:tcPr>
            <w:tcW w:w="0" w:type="auto"/>
            <w:vAlign w:val="center"/>
          </w:tcPr>
          <w:p w14:paraId="592BFDF0">
            <w:r>
              <w:t>输送滚筒</w:t>
            </w:r>
          </w:p>
        </w:tc>
        <w:tc>
          <w:tcPr>
            <w:tcW w:w="0" w:type="auto"/>
            <w:vAlign w:val="center"/>
          </w:tcPr>
          <w:p w14:paraId="254F70F1">
            <w:r>
              <w:t>φ50×2200mm</w:t>
            </w:r>
          </w:p>
        </w:tc>
        <w:tc>
          <w:tcPr>
            <w:tcW w:w="0" w:type="auto"/>
            <w:vAlign w:val="center"/>
          </w:tcPr>
          <w:p w14:paraId="460C50B9">
            <w:r>
              <w:t>材质304不锈钢，壁厚2mm，表面粗糙度Ra1.6，径向跳动≤0.05mm，转速150rpm</w:t>
            </w:r>
          </w:p>
        </w:tc>
        <w:tc>
          <w:tcPr>
            <w:tcW w:w="0" w:type="auto"/>
            <w:vAlign w:val="center"/>
          </w:tcPr>
          <w:p w14:paraId="21FFB691">
            <w:r>
              <w:t>本地加工</w:t>
            </w:r>
          </w:p>
        </w:tc>
        <w:tc>
          <w:tcPr>
            <w:tcW w:w="0" w:type="auto"/>
            <w:vAlign w:val="center"/>
          </w:tcPr>
          <w:p w14:paraId="7501D5E6">
            <w:r>
              <w:t>两端带深沟球轴承6204</w:t>
            </w:r>
          </w:p>
        </w:tc>
      </w:tr>
      <w:tr w14:paraId="68195B53">
        <w:tblPrEx>
          <w:tblCellMar>
            <w:top w:w="0" w:type="dxa"/>
            <w:left w:w="0" w:type="dxa"/>
            <w:bottom w:w="0" w:type="dxa"/>
            <w:right w:w="0" w:type="dxa"/>
          </w:tblCellMar>
        </w:tblPrEx>
        <w:tc>
          <w:tcPr>
            <w:tcW w:w="0" w:type="auto"/>
            <w:vAlign w:val="center"/>
          </w:tcPr>
          <w:p w14:paraId="281A343D">
            <w:r>
              <w:t>定位销</w:t>
            </w:r>
          </w:p>
        </w:tc>
        <w:tc>
          <w:tcPr>
            <w:tcW w:w="0" w:type="auto"/>
            <w:vAlign w:val="center"/>
          </w:tcPr>
          <w:p w14:paraId="45B13933">
            <w:r>
              <w:t>φ20H7×100mm</w:t>
            </w:r>
          </w:p>
        </w:tc>
        <w:tc>
          <w:tcPr>
            <w:tcW w:w="0" w:type="auto"/>
            <w:vAlign w:val="center"/>
          </w:tcPr>
          <w:p w14:paraId="7DACB02E">
            <w:r>
              <w:t>材质20CrMnTi，淬火HRC58-62，导向锥角15°，表面镀硬铬（厚度5μm）</w:t>
            </w:r>
          </w:p>
        </w:tc>
        <w:tc>
          <w:tcPr>
            <w:tcW w:w="0" w:type="auto"/>
            <w:vAlign w:val="center"/>
          </w:tcPr>
          <w:p w14:paraId="60C93E27">
            <w:r>
              <w:t>进口</w:t>
            </w:r>
          </w:p>
        </w:tc>
        <w:tc>
          <w:tcPr>
            <w:tcW w:w="0" w:type="auto"/>
            <w:vAlign w:val="center"/>
          </w:tcPr>
          <w:p w14:paraId="4F003ABD">
            <w:r>
              <w:t>双菱形结构，定位孔配合间隙0.05-0.1mm</w:t>
            </w:r>
          </w:p>
        </w:tc>
      </w:tr>
      <w:tr w14:paraId="494A077A">
        <w:tc>
          <w:tcPr>
            <w:tcW w:w="0" w:type="auto"/>
            <w:vAlign w:val="center"/>
          </w:tcPr>
          <w:p w14:paraId="54060F55">
            <w:r>
              <w:t>夹紧缸</w:t>
            </w:r>
          </w:p>
        </w:tc>
        <w:tc>
          <w:tcPr>
            <w:tcW w:w="0" w:type="auto"/>
            <w:vAlign w:val="center"/>
          </w:tcPr>
          <w:p w14:paraId="7CFE7E63">
            <w:r>
              <w:t>MKB63-100RZ</w:t>
            </w:r>
          </w:p>
        </w:tc>
        <w:tc>
          <w:tcPr>
            <w:tcW w:w="0" w:type="auto"/>
            <w:vAlign w:val="center"/>
          </w:tcPr>
          <w:p w14:paraId="7771201F">
            <w:r>
              <w:t>缸径63mm，行程100mm，工作压力0.4-0.7MPa，夹紧力1500N，动作时间0.5s</w:t>
            </w:r>
          </w:p>
        </w:tc>
        <w:tc>
          <w:tcPr>
            <w:tcW w:w="0" w:type="auto"/>
            <w:vAlign w:val="center"/>
          </w:tcPr>
          <w:p w14:paraId="2331EB46">
            <w:r>
              <w:t>SMC</w:t>
            </w:r>
          </w:p>
        </w:tc>
        <w:tc>
          <w:tcPr>
            <w:tcW w:w="0" w:type="auto"/>
            <w:vAlign w:val="center"/>
          </w:tcPr>
          <w:p w14:paraId="0934A943">
            <w:r>
              <w:t>转角90°，带磁性开关</w:t>
            </w:r>
          </w:p>
        </w:tc>
      </w:tr>
      <w:tr w14:paraId="51858F33">
        <w:tblPrEx>
          <w:tblCellMar>
            <w:top w:w="0" w:type="dxa"/>
            <w:left w:w="0" w:type="dxa"/>
            <w:bottom w:w="0" w:type="dxa"/>
            <w:right w:w="0" w:type="dxa"/>
          </w:tblCellMar>
        </w:tblPrEx>
        <w:tc>
          <w:tcPr>
            <w:tcW w:w="0" w:type="auto"/>
            <w:vAlign w:val="center"/>
          </w:tcPr>
          <w:p w14:paraId="6C6A3796">
            <w:r>
              <w:t>翻转架</w:t>
            </w:r>
          </w:p>
        </w:tc>
        <w:tc>
          <w:tcPr>
            <w:tcW w:w="0" w:type="auto"/>
            <w:vAlign w:val="center"/>
          </w:tcPr>
          <w:p w14:paraId="2EBC719E">
            <w:r>
              <w:t>焊接框架（150×100mm方管）</w:t>
            </w:r>
          </w:p>
        </w:tc>
        <w:tc>
          <w:tcPr>
            <w:tcW w:w="0" w:type="auto"/>
            <w:vAlign w:val="center"/>
          </w:tcPr>
          <w:p w14:paraId="43C8F8EE">
            <w:r>
              <w:t>材质Q345B，外形尺寸1800×1200mm，承重3000kg，平面度≤0.1mm/m</w:t>
            </w:r>
          </w:p>
        </w:tc>
        <w:tc>
          <w:tcPr>
            <w:tcW w:w="0" w:type="auto"/>
            <w:vAlign w:val="center"/>
          </w:tcPr>
          <w:p w14:paraId="007A4EA4">
            <w:r>
              <w:t>本地加工</w:t>
            </w:r>
          </w:p>
        </w:tc>
        <w:tc>
          <w:tcPr>
            <w:tcW w:w="0" w:type="auto"/>
            <w:vAlign w:val="center"/>
          </w:tcPr>
          <w:p w14:paraId="64D3C4E9">
            <w:r>
              <w:t>表面喷塑（RAL7035）</w:t>
            </w:r>
          </w:p>
        </w:tc>
      </w:tr>
      <w:tr w14:paraId="2DDC8AD2">
        <w:tblPrEx>
          <w:tblCellMar>
            <w:top w:w="0" w:type="dxa"/>
            <w:left w:w="0" w:type="dxa"/>
            <w:bottom w:w="0" w:type="dxa"/>
            <w:right w:w="0" w:type="dxa"/>
          </w:tblCellMar>
        </w:tblPrEx>
        <w:tc>
          <w:tcPr>
            <w:tcW w:w="0" w:type="auto"/>
            <w:vAlign w:val="center"/>
          </w:tcPr>
          <w:p w14:paraId="0DD50E72">
            <w:r>
              <w:t>升降油缸</w:t>
            </w:r>
          </w:p>
        </w:tc>
        <w:tc>
          <w:tcPr>
            <w:tcW w:w="0" w:type="auto"/>
            <w:vAlign w:val="center"/>
          </w:tcPr>
          <w:p w14:paraId="5A1C305B">
            <w:r>
              <w:t>φ100/63×500mm</w:t>
            </w:r>
          </w:p>
        </w:tc>
        <w:tc>
          <w:tcPr>
            <w:tcW w:w="0" w:type="auto"/>
            <w:vAlign w:val="center"/>
          </w:tcPr>
          <w:p w14:paraId="4B1E5D36">
            <w:r>
              <w:t>双作用液压缸，工作压力10MPa，额定推力58800N，行程500mm，同步误差≤0.5mm</w:t>
            </w:r>
          </w:p>
        </w:tc>
        <w:tc>
          <w:tcPr>
            <w:tcW w:w="0" w:type="auto"/>
            <w:vAlign w:val="center"/>
          </w:tcPr>
          <w:p w14:paraId="693C1D04">
            <w:r>
              <w:t>油研</w:t>
            </w:r>
          </w:p>
        </w:tc>
        <w:tc>
          <w:tcPr>
            <w:tcW w:w="0" w:type="auto"/>
            <w:vAlign w:val="center"/>
          </w:tcPr>
          <w:p w14:paraId="42C05C45">
            <w:r>
              <w:t>带缓冲装置，缸筒镀铬</w:t>
            </w:r>
          </w:p>
        </w:tc>
      </w:tr>
    </w:tbl>
    <w:p w14:paraId="41A91F27">
      <w:r>
        <w:rPr>
          <w:b/>
        </w:rPr>
        <w:t>传动系统关键部件参数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BFF572C">
        <w:tblPrEx>
          <w:tblCellMar>
            <w:top w:w="0" w:type="dxa"/>
            <w:left w:w="0" w:type="dxa"/>
            <w:bottom w:w="0" w:type="dxa"/>
            <w:right w:w="0" w:type="dxa"/>
          </w:tblCellMar>
        </w:tblPrEx>
        <w:tc>
          <w:tcPr>
            <w:tcW w:w="0" w:type="auto"/>
            <w:vAlign w:val="center"/>
          </w:tcPr>
          <w:p w14:paraId="3668E607">
            <w:pPr>
              <w:jc w:val="center"/>
              <w:rPr>
                <w:b/>
              </w:rPr>
            </w:pPr>
            <w:r>
              <w:rPr>
                <w:b/>
              </w:rPr>
              <w:t>部件名称</w:t>
            </w:r>
          </w:p>
        </w:tc>
        <w:tc>
          <w:tcPr>
            <w:tcW w:w="0" w:type="auto"/>
            <w:vAlign w:val="center"/>
          </w:tcPr>
          <w:p w14:paraId="51EA52B4">
            <w:pPr>
              <w:jc w:val="center"/>
              <w:rPr>
                <w:b/>
              </w:rPr>
            </w:pPr>
            <w:r>
              <w:rPr>
                <w:b/>
              </w:rPr>
              <w:t>型号规格</w:t>
            </w:r>
          </w:p>
        </w:tc>
        <w:tc>
          <w:tcPr>
            <w:tcW w:w="0" w:type="auto"/>
            <w:vAlign w:val="center"/>
          </w:tcPr>
          <w:p w14:paraId="5442BDBB">
            <w:pPr>
              <w:jc w:val="center"/>
              <w:rPr>
                <w:b/>
              </w:rPr>
            </w:pPr>
            <w:r>
              <w:rPr>
                <w:b/>
              </w:rPr>
              <w:t>主要技术参数</w:t>
            </w:r>
          </w:p>
        </w:tc>
        <w:tc>
          <w:tcPr>
            <w:tcW w:w="0" w:type="auto"/>
            <w:vAlign w:val="center"/>
          </w:tcPr>
          <w:p w14:paraId="59306023">
            <w:pPr>
              <w:jc w:val="center"/>
              <w:rPr>
                <w:b/>
              </w:rPr>
            </w:pPr>
            <w:r>
              <w:rPr>
                <w:b/>
              </w:rPr>
              <w:t>生产厂家</w:t>
            </w:r>
          </w:p>
        </w:tc>
        <w:tc>
          <w:tcPr>
            <w:tcW w:w="0" w:type="auto"/>
            <w:vAlign w:val="center"/>
          </w:tcPr>
          <w:p w14:paraId="26DEE5E9">
            <w:pPr>
              <w:jc w:val="center"/>
              <w:rPr>
                <w:b/>
              </w:rPr>
            </w:pPr>
            <w:r>
              <w:rPr>
                <w:b/>
              </w:rPr>
              <w:t>备注</w:t>
            </w:r>
          </w:p>
        </w:tc>
      </w:tr>
      <w:tr w14:paraId="3ED86875">
        <w:tblPrEx>
          <w:tblCellMar>
            <w:top w:w="0" w:type="dxa"/>
            <w:left w:w="0" w:type="dxa"/>
            <w:bottom w:w="0" w:type="dxa"/>
            <w:right w:w="0" w:type="dxa"/>
          </w:tblCellMar>
        </w:tblPrEx>
        <w:tc>
          <w:tcPr>
            <w:tcW w:w="0" w:type="auto"/>
            <w:vAlign w:val="center"/>
          </w:tcPr>
          <w:p w14:paraId="58772894">
            <w:r>
              <w:t>输送伺服电机</w:t>
            </w:r>
          </w:p>
        </w:tc>
        <w:tc>
          <w:tcPr>
            <w:tcW w:w="0" w:type="auto"/>
            <w:vAlign w:val="center"/>
          </w:tcPr>
          <w:p w14:paraId="2F10ABDD">
            <w:r>
              <w:t>ECMA-C20604RS</w:t>
            </w:r>
          </w:p>
        </w:tc>
        <w:tc>
          <w:tcPr>
            <w:tcW w:w="0" w:type="auto"/>
            <w:vAlign w:val="center"/>
          </w:tcPr>
          <w:p w14:paraId="1E6E2252">
            <w:r>
              <w:t>功率0.4kW，额定转速3000rpm，额定扭矩1.27N·m，编码器17位绝对值，防护等级IP65</w:t>
            </w:r>
          </w:p>
        </w:tc>
        <w:tc>
          <w:tcPr>
            <w:tcW w:w="0" w:type="auto"/>
            <w:vAlign w:val="center"/>
          </w:tcPr>
          <w:p w14:paraId="06E40E2A">
            <w:r>
              <w:t>台达</w:t>
            </w:r>
          </w:p>
        </w:tc>
        <w:tc>
          <w:tcPr>
            <w:tcW w:w="0" w:type="auto"/>
            <w:vAlign w:val="center"/>
          </w:tcPr>
          <w:p w14:paraId="56FA194C">
            <w:r>
              <w:t>带刹车，速度模式控制</w:t>
            </w:r>
          </w:p>
        </w:tc>
      </w:tr>
      <w:tr w14:paraId="3D029BCF">
        <w:tblPrEx>
          <w:tblCellMar>
            <w:top w:w="0" w:type="dxa"/>
            <w:left w:w="0" w:type="dxa"/>
            <w:bottom w:w="0" w:type="dxa"/>
            <w:right w:w="0" w:type="dxa"/>
          </w:tblCellMar>
        </w:tblPrEx>
        <w:tc>
          <w:tcPr>
            <w:tcW w:w="0" w:type="auto"/>
            <w:vAlign w:val="center"/>
          </w:tcPr>
          <w:p w14:paraId="33A29257">
            <w:r>
              <w:t>翻转伺服电机</w:t>
            </w:r>
          </w:p>
        </w:tc>
        <w:tc>
          <w:tcPr>
            <w:tcW w:w="0" w:type="auto"/>
            <w:vAlign w:val="center"/>
          </w:tcPr>
          <w:p w14:paraId="07D36EA7">
            <w:r>
              <w:t>1FL6094-1AC61-2AG1</w:t>
            </w:r>
          </w:p>
        </w:tc>
        <w:tc>
          <w:tcPr>
            <w:tcW w:w="0" w:type="auto"/>
            <w:vAlign w:val="center"/>
          </w:tcPr>
          <w:p w14:paraId="63818E66">
            <w:r>
              <w:t>功率4.5kW，额定转速3000rpm，额定扭矩14.3N·m，编码器20位绝对值，防护等级IP65</w:t>
            </w:r>
          </w:p>
        </w:tc>
        <w:tc>
          <w:tcPr>
            <w:tcW w:w="0" w:type="auto"/>
            <w:vAlign w:val="center"/>
          </w:tcPr>
          <w:p w14:paraId="2D5ECDE1">
            <w:r>
              <w:t>西门子</w:t>
            </w:r>
          </w:p>
        </w:tc>
        <w:tc>
          <w:tcPr>
            <w:tcW w:w="0" w:type="auto"/>
            <w:vAlign w:val="center"/>
          </w:tcPr>
          <w:p w14:paraId="02F0A2F8">
            <w:r>
              <w:t>低惯量，位置模式控制</w:t>
            </w:r>
          </w:p>
        </w:tc>
      </w:tr>
      <w:tr w14:paraId="4509E8D4">
        <w:tc>
          <w:tcPr>
            <w:tcW w:w="0" w:type="auto"/>
            <w:vAlign w:val="center"/>
          </w:tcPr>
          <w:p w14:paraId="4E3908BC">
            <w:r>
              <w:t>行星减速箱</w:t>
            </w:r>
          </w:p>
        </w:tc>
        <w:tc>
          <w:tcPr>
            <w:tcW w:w="0" w:type="auto"/>
            <w:vAlign w:val="center"/>
          </w:tcPr>
          <w:p w14:paraId="16EBF9E7">
            <w:r>
              <w:t>PLF120-10-S2-P2</w:t>
            </w:r>
          </w:p>
        </w:tc>
        <w:tc>
          <w:tcPr>
            <w:tcW w:w="0" w:type="auto"/>
            <w:vAlign w:val="center"/>
          </w:tcPr>
          <w:p w14:paraId="7EC852F9">
            <w:r>
              <w:t>速比1:10，输入转速3000rpm，输出转速300rpm，额定输出扭矩150N·m，效率96%</w:t>
            </w:r>
          </w:p>
        </w:tc>
        <w:tc>
          <w:tcPr>
            <w:tcW w:w="0" w:type="auto"/>
            <w:vAlign w:val="center"/>
          </w:tcPr>
          <w:p w14:paraId="7BA3512B">
            <w:r>
              <w:t>纽卡特</w:t>
            </w:r>
          </w:p>
        </w:tc>
        <w:tc>
          <w:tcPr>
            <w:tcW w:w="0" w:type="auto"/>
            <w:vAlign w:val="center"/>
          </w:tcPr>
          <w:p w14:paraId="20EF9A2B">
            <w:r>
              <w:t>输入轴带弹性联轴器</w:t>
            </w:r>
          </w:p>
        </w:tc>
      </w:tr>
      <w:tr w14:paraId="352201DF">
        <w:tblPrEx>
          <w:tblCellMar>
            <w:top w:w="0" w:type="dxa"/>
            <w:left w:w="0" w:type="dxa"/>
            <w:bottom w:w="0" w:type="dxa"/>
            <w:right w:w="0" w:type="dxa"/>
          </w:tblCellMar>
        </w:tblPrEx>
        <w:tc>
          <w:tcPr>
            <w:tcW w:w="0" w:type="auto"/>
            <w:vAlign w:val="center"/>
          </w:tcPr>
          <w:p w14:paraId="27224116">
            <w:r>
              <w:t>蜗轮蜗杆减速箱</w:t>
            </w:r>
          </w:p>
        </w:tc>
        <w:tc>
          <w:tcPr>
            <w:tcW w:w="0" w:type="auto"/>
            <w:vAlign w:val="center"/>
          </w:tcPr>
          <w:p w14:paraId="1C7E406D">
            <w:r>
              <w:t>RV63-50</w:t>
            </w:r>
          </w:p>
        </w:tc>
        <w:tc>
          <w:tcPr>
            <w:tcW w:w="0" w:type="auto"/>
            <w:vAlign w:val="center"/>
          </w:tcPr>
          <w:p w14:paraId="22792CAC">
            <w:r>
              <w:t>速比1:50，输入转速3000rpm，输出转速60rpm，额定输出扭矩300N·m，效率85%</w:t>
            </w:r>
          </w:p>
        </w:tc>
        <w:tc>
          <w:tcPr>
            <w:tcW w:w="0" w:type="auto"/>
            <w:vAlign w:val="center"/>
          </w:tcPr>
          <w:p w14:paraId="49A64620">
            <w:r>
              <w:t>嘉诚</w:t>
            </w:r>
          </w:p>
        </w:tc>
        <w:tc>
          <w:tcPr>
            <w:tcW w:w="0" w:type="auto"/>
            <w:vAlign w:val="center"/>
          </w:tcPr>
          <w:p w14:paraId="60B50AFD">
            <w:r>
              <w:t>空心输出轴，带手动释放装置</w:t>
            </w:r>
          </w:p>
        </w:tc>
      </w:tr>
      <w:tr w14:paraId="5FECB9DC">
        <w:tblPrEx>
          <w:tblCellMar>
            <w:top w:w="0" w:type="dxa"/>
            <w:left w:w="0" w:type="dxa"/>
            <w:bottom w:w="0" w:type="dxa"/>
            <w:right w:w="0" w:type="dxa"/>
          </w:tblCellMar>
        </w:tblPrEx>
        <w:tc>
          <w:tcPr>
            <w:tcW w:w="0" w:type="auto"/>
            <w:vAlign w:val="center"/>
          </w:tcPr>
          <w:p w14:paraId="48E03A4F">
            <w:r>
              <w:t>同步带</w:t>
            </w:r>
          </w:p>
        </w:tc>
        <w:tc>
          <w:tcPr>
            <w:tcW w:w="0" w:type="auto"/>
            <w:vAlign w:val="center"/>
          </w:tcPr>
          <w:p w14:paraId="5BA5B90C">
            <w:r>
              <w:t>5M-25-3500</w:t>
            </w:r>
          </w:p>
        </w:tc>
        <w:tc>
          <w:tcPr>
            <w:tcW w:w="0" w:type="auto"/>
            <w:vAlign w:val="center"/>
          </w:tcPr>
          <w:p w14:paraId="2A40639C">
            <w:r>
              <w:t>节距5mm，宽度25mm，长度3500mm，材质聚氨酯，钢丝芯，齿数700</w:t>
            </w:r>
          </w:p>
        </w:tc>
        <w:tc>
          <w:tcPr>
            <w:tcW w:w="0" w:type="auto"/>
            <w:vAlign w:val="center"/>
          </w:tcPr>
          <w:p w14:paraId="7A26DEFA">
            <w:r>
              <w:t>盖茨</w:t>
            </w:r>
          </w:p>
        </w:tc>
        <w:tc>
          <w:tcPr>
            <w:tcW w:w="0" w:type="auto"/>
            <w:vAlign w:val="center"/>
          </w:tcPr>
          <w:p w14:paraId="2ADA91A2">
            <w:r>
              <w:t>匹配带轮Z20/Z40</w:t>
            </w:r>
          </w:p>
        </w:tc>
      </w:tr>
      <w:tr w14:paraId="1C3B3659">
        <w:tblPrEx>
          <w:tblCellMar>
            <w:top w:w="0" w:type="dxa"/>
            <w:left w:w="0" w:type="dxa"/>
            <w:bottom w:w="0" w:type="dxa"/>
            <w:right w:w="0" w:type="dxa"/>
          </w:tblCellMar>
        </w:tblPrEx>
        <w:tc>
          <w:tcPr>
            <w:tcW w:w="0" w:type="auto"/>
            <w:vAlign w:val="center"/>
          </w:tcPr>
          <w:p w14:paraId="23E89404">
            <w:r>
              <w:t>链条</w:t>
            </w:r>
          </w:p>
        </w:tc>
        <w:tc>
          <w:tcPr>
            <w:tcW w:w="0" w:type="auto"/>
            <w:vAlign w:val="center"/>
          </w:tcPr>
          <w:p w14:paraId="1109E1D9">
            <w:r>
              <w:t>16A-2×100L</w:t>
            </w:r>
          </w:p>
        </w:tc>
        <w:tc>
          <w:tcPr>
            <w:tcW w:w="0" w:type="auto"/>
            <w:vAlign w:val="center"/>
          </w:tcPr>
          <w:p w14:paraId="31E31473">
            <w:r>
              <w:t>节距12.7mm，双排，链号16A，长度100节，极限拉伸载荷113kN</w:t>
            </w:r>
          </w:p>
        </w:tc>
        <w:tc>
          <w:tcPr>
            <w:tcW w:w="0" w:type="auto"/>
            <w:vAlign w:val="center"/>
          </w:tcPr>
          <w:p w14:paraId="7B89008C">
            <w:r>
              <w:t>东华</w:t>
            </w:r>
          </w:p>
        </w:tc>
        <w:tc>
          <w:tcPr>
            <w:tcW w:w="0" w:type="auto"/>
            <w:vAlign w:val="center"/>
          </w:tcPr>
          <w:p w14:paraId="2FB57ABF">
            <w:r>
              <w:t>表面镀锌，配张紧装置</w:t>
            </w:r>
          </w:p>
        </w:tc>
      </w:tr>
      <w:tr w14:paraId="2B673CDE">
        <w:tc>
          <w:tcPr>
            <w:tcW w:w="0" w:type="auto"/>
            <w:vAlign w:val="center"/>
          </w:tcPr>
          <w:p w14:paraId="0C2AFD26">
            <w:r>
              <w:t>直线导轨副</w:t>
            </w:r>
          </w:p>
        </w:tc>
        <w:tc>
          <w:tcPr>
            <w:tcW w:w="0" w:type="auto"/>
            <w:vAlign w:val="center"/>
          </w:tcPr>
          <w:p w14:paraId="284F3A0B">
            <w:r>
              <w:t>HSR20A×600mm</w:t>
            </w:r>
          </w:p>
        </w:tc>
        <w:tc>
          <w:tcPr>
            <w:tcW w:w="0" w:type="auto"/>
            <w:vAlign w:val="center"/>
          </w:tcPr>
          <w:p w14:paraId="4027D2B0">
            <w:r>
              <w:t>导轨长度600mm，滑块数量4个，额定动载荷22.5kN，额定静载荷34kN，精度等级C3</w:t>
            </w:r>
          </w:p>
        </w:tc>
        <w:tc>
          <w:tcPr>
            <w:tcW w:w="0" w:type="auto"/>
            <w:vAlign w:val="center"/>
          </w:tcPr>
          <w:p w14:paraId="749610EE">
            <w:r>
              <w:t>THK</w:t>
            </w:r>
          </w:p>
        </w:tc>
        <w:tc>
          <w:tcPr>
            <w:tcW w:w="0" w:type="auto"/>
            <w:vAlign w:val="center"/>
          </w:tcPr>
          <w:p w14:paraId="7DCE6084">
            <w:r>
              <w:t>带刮屑板，中预紧</w:t>
            </w:r>
          </w:p>
        </w:tc>
      </w:tr>
    </w:tbl>
    <w:p w14:paraId="0D91B664">
      <w:r>
        <w:rPr>
          <w:b/>
        </w:rPr>
        <w:t>控制系统关键部件参数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D407158">
        <w:tblPrEx>
          <w:tblCellMar>
            <w:top w:w="0" w:type="dxa"/>
            <w:left w:w="0" w:type="dxa"/>
            <w:bottom w:w="0" w:type="dxa"/>
            <w:right w:w="0" w:type="dxa"/>
          </w:tblCellMar>
        </w:tblPrEx>
        <w:tc>
          <w:tcPr>
            <w:tcW w:w="0" w:type="auto"/>
            <w:vAlign w:val="center"/>
          </w:tcPr>
          <w:p w14:paraId="4DE8714B">
            <w:pPr>
              <w:jc w:val="center"/>
              <w:rPr>
                <w:b/>
              </w:rPr>
            </w:pPr>
            <w:r>
              <w:rPr>
                <w:b/>
              </w:rPr>
              <w:t>部件名称</w:t>
            </w:r>
          </w:p>
        </w:tc>
        <w:tc>
          <w:tcPr>
            <w:tcW w:w="0" w:type="auto"/>
            <w:vAlign w:val="center"/>
          </w:tcPr>
          <w:p w14:paraId="7BBF3332">
            <w:pPr>
              <w:jc w:val="center"/>
              <w:rPr>
                <w:b/>
              </w:rPr>
            </w:pPr>
            <w:r>
              <w:rPr>
                <w:b/>
              </w:rPr>
              <w:t>型号规格</w:t>
            </w:r>
          </w:p>
        </w:tc>
        <w:tc>
          <w:tcPr>
            <w:tcW w:w="0" w:type="auto"/>
            <w:vAlign w:val="center"/>
          </w:tcPr>
          <w:p w14:paraId="1058C4F2">
            <w:pPr>
              <w:jc w:val="center"/>
              <w:rPr>
                <w:b/>
              </w:rPr>
            </w:pPr>
            <w:r>
              <w:rPr>
                <w:b/>
              </w:rPr>
              <w:t>主要技术参数</w:t>
            </w:r>
          </w:p>
        </w:tc>
        <w:tc>
          <w:tcPr>
            <w:tcW w:w="0" w:type="auto"/>
            <w:vAlign w:val="center"/>
          </w:tcPr>
          <w:p w14:paraId="278FA648">
            <w:pPr>
              <w:jc w:val="center"/>
              <w:rPr>
                <w:b/>
              </w:rPr>
            </w:pPr>
            <w:r>
              <w:rPr>
                <w:b/>
              </w:rPr>
              <w:t>生产厂家</w:t>
            </w:r>
          </w:p>
        </w:tc>
        <w:tc>
          <w:tcPr>
            <w:tcW w:w="0" w:type="auto"/>
            <w:vAlign w:val="center"/>
          </w:tcPr>
          <w:p w14:paraId="62340A15">
            <w:pPr>
              <w:jc w:val="center"/>
              <w:rPr>
                <w:b/>
              </w:rPr>
            </w:pPr>
            <w:r>
              <w:rPr>
                <w:b/>
              </w:rPr>
              <w:t>备注</w:t>
            </w:r>
          </w:p>
        </w:tc>
      </w:tr>
      <w:tr w14:paraId="6744C72E">
        <w:tblPrEx>
          <w:tblCellMar>
            <w:top w:w="0" w:type="dxa"/>
            <w:left w:w="0" w:type="dxa"/>
            <w:bottom w:w="0" w:type="dxa"/>
            <w:right w:w="0" w:type="dxa"/>
          </w:tblCellMar>
        </w:tblPrEx>
        <w:tc>
          <w:tcPr>
            <w:tcW w:w="0" w:type="auto"/>
            <w:vAlign w:val="center"/>
          </w:tcPr>
          <w:p w14:paraId="6C6F13CC">
            <w:r>
              <w:t>PLC控制器</w:t>
            </w:r>
          </w:p>
        </w:tc>
        <w:tc>
          <w:tcPr>
            <w:tcW w:w="0" w:type="auto"/>
            <w:vAlign w:val="center"/>
          </w:tcPr>
          <w:p w14:paraId="2130826E">
            <w:r>
              <w:t>S7-1214C DC/DC/DC</w:t>
            </w:r>
          </w:p>
        </w:tc>
        <w:tc>
          <w:tcPr>
            <w:tcW w:w="0" w:type="auto"/>
            <w:vAlign w:val="center"/>
          </w:tcPr>
          <w:p w14:paraId="7D6A66B7">
            <w:r>
              <w:t>CPU 1214C，14DI/10DO，扩展至30DI/26DO，4AI/2AO，PROFINET接口，工作温度0-60℃</w:t>
            </w:r>
          </w:p>
        </w:tc>
        <w:tc>
          <w:tcPr>
            <w:tcW w:w="0" w:type="auto"/>
            <w:vAlign w:val="center"/>
          </w:tcPr>
          <w:p w14:paraId="6E0F47C4">
            <w:r>
              <w:t>西门子</w:t>
            </w:r>
          </w:p>
        </w:tc>
        <w:tc>
          <w:tcPr>
            <w:tcW w:w="0" w:type="auto"/>
            <w:vAlign w:val="center"/>
          </w:tcPr>
          <w:p w14:paraId="19E9B29B">
            <w:r>
              <w:t>配2MB存储卡</w:t>
            </w:r>
          </w:p>
        </w:tc>
      </w:tr>
      <w:tr w14:paraId="003F10D6">
        <w:tblPrEx>
          <w:tblCellMar>
            <w:top w:w="0" w:type="dxa"/>
            <w:left w:w="0" w:type="dxa"/>
            <w:bottom w:w="0" w:type="dxa"/>
            <w:right w:w="0" w:type="dxa"/>
          </w:tblCellMar>
        </w:tblPrEx>
        <w:tc>
          <w:tcPr>
            <w:tcW w:w="0" w:type="auto"/>
            <w:vAlign w:val="center"/>
          </w:tcPr>
          <w:p w14:paraId="67641353">
            <w:r>
              <w:t>伺服驱动器</w:t>
            </w:r>
          </w:p>
        </w:tc>
        <w:tc>
          <w:tcPr>
            <w:tcW w:w="0" w:type="auto"/>
            <w:vAlign w:val="center"/>
          </w:tcPr>
          <w:p w14:paraId="67DEE947">
            <w:r>
              <w:t>V90 PN 4.5kW</w:t>
            </w:r>
          </w:p>
        </w:tc>
        <w:tc>
          <w:tcPr>
            <w:tcW w:w="0" w:type="auto"/>
            <w:vAlign w:val="center"/>
          </w:tcPr>
          <w:p w14:paraId="7143AECC">
            <w:r>
              <w:t>输入AC 380V，额定输出电流11A，控制模式：位置/速度/扭矩，通信PROFINET</w:t>
            </w:r>
          </w:p>
        </w:tc>
        <w:tc>
          <w:tcPr>
            <w:tcW w:w="0" w:type="auto"/>
            <w:vAlign w:val="center"/>
          </w:tcPr>
          <w:p w14:paraId="0E62CF75">
            <w:r>
              <w:t>西门子</w:t>
            </w:r>
          </w:p>
        </w:tc>
        <w:tc>
          <w:tcPr>
            <w:tcW w:w="0" w:type="auto"/>
            <w:vAlign w:val="center"/>
          </w:tcPr>
          <w:p w14:paraId="5B44942D">
            <w:r>
              <w:t>带制动单元，需外接制动电阻150Ω/100W</w:t>
            </w:r>
          </w:p>
        </w:tc>
      </w:tr>
      <w:tr w14:paraId="3A443B1B">
        <w:tc>
          <w:tcPr>
            <w:tcW w:w="0" w:type="auto"/>
            <w:vAlign w:val="center"/>
          </w:tcPr>
          <w:p w14:paraId="096F62AB">
            <w:r>
              <w:t>伺服驱动器</w:t>
            </w:r>
          </w:p>
        </w:tc>
        <w:tc>
          <w:tcPr>
            <w:tcW w:w="0" w:type="auto"/>
            <w:vAlign w:val="center"/>
          </w:tcPr>
          <w:p w14:paraId="5BD99F54">
            <w:r>
              <w:t>ASD-B3-0421-B</w:t>
            </w:r>
          </w:p>
        </w:tc>
        <w:tc>
          <w:tcPr>
            <w:tcW w:w="0" w:type="auto"/>
            <w:vAlign w:val="center"/>
          </w:tcPr>
          <w:p w14:paraId="4129BD7E">
            <w:r>
              <w:t>输入AC 220V，额定输出电流2.1A，控制模式：位置/速度/扭矩，通信Modbus RTU</w:t>
            </w:r>
          </w:p>
        </w:tc>
        <w:tc>
          <w:tcPr>
            <w:tcW w:w="0" w:type="auto"/>
            <w:vAlign w:val="center"/>
          </w:tcPr>
          <w:p w14:paraId="62C84262">
            <w:r>
              <w:t>台达</w:t>
            </w:r>
          </w:p>
        </w:tc>
        <w:tc>
          <w:tcPr>
            <w:tcW w:w="0" w:type="auto"/>
            <w:vAlign w:val="center"/>
          </w:tcPr>
          <w:p w14:paraId="3ABDA559">
            <w:r>
              <w:t>适配台达ECMA系列电机</w:t>
            </w:r>
          </w:p>
        </w:tc>
      </w:tr>
      <w:tr w14:paraId="4F9A0F3D">
        <w:tblPrEx>
          <w:tblCellMar>
            <w:top w:w="0" w:type="dxa"/>
            <w:left w:w="0" w:type="dxa"/>
            <w:bottom w:w="0" w:type="dxa"/>
            <w:right w:w="0" w:type="dxa"/>
          </w:tblCellMar>
        </w:tblPrEx>
        <w:tc>
          <w:tcPr>
            <w:tcW w:w="0" w:type="auto"/>
            <w:vAlign w:val="center"/>
          </w:tcPr>
          <w:p w14:paraId="0F39F52B">
            <w:r>
              <w:t>HMI触摸屏</w:t>
            </w:r>
          </w:p>
        </w:tc>
        <w:tc>
          <w:tcPr>
            <w:tcW w:w="0" w:type="auto"/>
            <w:vAlign w:val="center"/>
          </w:tcPr>
          <w:p w14:paraId="10AC8022">
            <w:r>
              <w:t>TP1200 Comfort</w:t>
            </w:r>
          </w:p>
        </w:tc>
        <w:tc>
          <w:tcPr>
            <w:tcW w:w="0" w:type="auto"/>
            <w:vAlign w:val="center"/>
          </w:tcPr>
          <w:p w14:paraId="1BE4277B">
            <w:r>
              <w:t>12英寸宽屏，分辨率1280×800，触摸方式电容式，PROFINET接口，工作温度0-50℃</w:t>
            </w:r>
          </w:p>
        </w:tc>
        <w:tc>
          <w:tcPr>
            <w:tcW w:w="0" w:type="auto"/>
            <w:vAlign w:val="center"/>
          </w:tcPr>
          <w:p w14:paraId="1468F82D">
            <w:r>
              <w:t>西门子</w:t>
            </w:r>
          </w:p>
        </w:tc>
        <w:tc>
          <w:tcPr>
            <w:tcW w:w="0" w:type="auto"/>
            <w:vAlign w:val="center"/>
          </w:tcPr>
          <w:p w14:paraId="7CF41FB1">
            <w:r>
              <w:t>配安装支架，防护等级IP65</w:t>
            </w:r>
          </w:p>
        </w:tc>
      </w:tr>
      <w:tr w14:paraId="0402DEAF">
        <w:tblPrEx>
          <w:tblCellMar>
            <w:top w:w="0" w:type="dxa"/>
            <w:left w:w="0" w:type="dxa"/>
            <w:bottom w:w="0" w:type="dxa"/>
            <w:right w:w="0" w:type="dxa"/>
          </w:tblCellMar>
        </w:tblPrEx>
        <w:tc>
          <w:tcPr>
            <w:tcW w:w="0" w:type="auto"/>
            <w:vAlign w:val="center"/>
          </w:tcPr>
          <w:p w14:paraId="420B75F3">
            <w:r>
              <w:t>光电传感器</w:t>
            </w:r>
          </w:p>
        </w:tc>
        <w:tc>
          <w:tcPr>
            <w:tcW w:w="0" w:type="auto"/>
            <w:vAlign w:val="center"/>
          </w:tcPr>
          <w:p w14:paraId="29FC6211">
            <w:r>
              <w:t>E3Z-T61</w:t>
            </w:r>
          </w:p>
        </w:tc>
        <w:tc>
          <w:tcPr>
            <w:tcW w:w="0" w:type="auto"/>
            <w:vAlign w:val="center"/>
          </w:tcPr>
          <w:p w14:paraId="3BE23EEF">
            <w:r>
              <w:t>检测距离50-300mm，NPN输出，响应时间≤1ms，防护等级IP67，电源DC 12-24V</w:t>
            </w:r>
          </w:p>
        </w:tc>
        <w:tc>
          <w:tcPr>
            <w:tcW w:w="0" w:type="auto"/>
            <w:vAlign w:val="center"/>
          </w:tcPr>
          <w:p w14:paraId="2724A8F6">
            <w:r>
              <w:t>Omron</w:t>
            </w:r>
          </w:p>
        </w:tc>
        <w:tc>
          <w:tcPr>
            <w:tcW w:w="0" w:type="auto"/>
            <w:vAlign w:val="center"/>
          </w:tcPr>
          <w:p w14:paraId="0823B572">
            <w:r>
              <w:t>对射型，带灵敏度调节</w:t>
            </w:r>
          </w:p>
        </w:tc>
      </w:tr>
      <w:tr w14:paraId="4EF7E072">
        <w:tblPrEx>
          <w:tblCellMar>
            <w:top w:w="0" w:type="dxa"/>
            <w:left w:w="0" w:type="dxa"/>
            <w:bottom w:w="0" w:type="dxa"/>
            <w:right w:w="0" w:type="dxa"/>
          </w:tblCellMar>
        </w:tblPrEx>
        <w:tc>
          <w:tcPr>
            <w:tcW w:w="0" w:type="auto"/>
            <w:vAlign w:val="center"/>
          </w:tcPr>
          <w:p w14:paraId="376C71A5">
            <w:r>
              <w:t>接近开关</w:t>
            </w:r>
          </w:p>
        </w:tc>
        <w:tc>
          <w:tcPr>
            <w:tcW w:w="0" w:type="auto"/>
            <w:vAlign w:val="center"/>
          </w:tcPr>
          <w:p w14:paraId="412E7D2D">
            <w:r>
              <w:t>Ni4-M12-AP6X</w:t>
            </w:r>
          </w:p>
        </w:tc>
        <w:tc>
          <w:tcPr>
            <w:tcW w:w="0" w:type="auto"/>
            <w:vAlign w:val="center"/>
          </w:tcPr>
          <w:p w14:paraId="1A76B63E">
            <w:r>
              <w:t>检测距离4mm，NPN常开，响应频率1kHz，防护等级IP67，电源DC 12-24V</w:t>
            </w:r>
          </w:p>
        </w:tc>
        <w:tc>
          <w:tcPr>
            <w:tcW w:w="0" w:type="auto"/>
            <w:vAlign w:val="center"/>
          </w:tcPr>
          <w:p w14:paraId="3CD3029F">
            <w:r>
              <w:t>Turck</w:t>
            </w:r>
          </w:p>
        </w:tc>
        <w:tc>
          <w:tcPr>
            <w:tcW w:w="0" w:type="auto"/>
            <w:vAlign w:val="center"/>
          </w:tcPr>
          <w:p w14:paraId="27909D80">
            <w:r>
              <w:t>电感式，M12螺纹安装</w:t>
            </w:r>
          </w:p>
        </w:tc>
      </w:tr>
      <w:tr w14:paraId="4FABEED8">
        <w:tc>
          <w:tcPr>
            <w:tcW w:w="0" w:type="auto"/>
            <w:vAlign w:val="center"/>
          </w:tcPr>
          <w:p w14:paraId="364249C0">
            <w:r>
              <w:t>编码器</w:t>
            </w:r>
          </w:p>
        </w:tc>
        <w:tc>
          <w:tcPr>
            <w:tcW w:w="0" w:type="auto"/>
            <w:vAlign w:val="center"/>
          </w:tcPr>
          <w:p w14:paraId="2903B066">
            <w:r>
              <w:t>RVI58N-011K1R61N-1024</w:t>
            </w:r>
          </w:p>
        </w:tc>
        <w:tc>
          <w:tcPr>
            <w:tcW w:w="0" w:type="auto"/>
            <w:vAlign w:val="center"/>
          </w:tcPr>
          <w:p w14:paraId="797F64E2">
            <w:r>
              <w:t>绝对值编码器，1024 ppr，空心轴11mm，防护等级IP65，输出RS485</w:t>
            </w:r>
          </w:p>
        </w:tc>
        <w:tc>
          <w:tcPr>
            <w:tcW w:w="0" w:type="auto"/>
            <w:vAlign w:val="center"/>
          </w:tcPr>
          <w:p w14:paraId="67D41B5B">
            <w:r>
              <w:t>倍加福</w:t>
            </w:r>
          </w:p>
        </w:tc>
        <w:tc>
          <w:tcPr>
            <w:tcW w:w="0" w:type="auto"/>
            <w:vAlign w:val="center"/>
          </w:tcPr>
          <w:p w14:paraId="6F44C764">
            <w:r>
              <w:t>翻转轴角度检测</w:t>
            </w:r>
          </w:p>
        </w:tc>
      </w:tr>
      <w:tr w14:paraId="42C1B3FD">
        <w:tblPrEx>
          <w:tblCellMar>
            <w:top w:w="0" w:type="dxa"/>
            <w:left w:w="0" w:type="dxa"/>
            <w:bottom w:w="0" w:type="dxa"/>
            <w:right w:w="0" w:type="dxa"/>
          </w:tblCellMar>
        </w:tblPrEx>
        <w:tc>
          <w:tcPr>
            <w:tcW w:w="0" w:type="auto"/>
            <w:vAlign w:val="center"/>
          </w:tcPr>
          <w:p w14:paraId="581F30D0">
            <w:r>
              <w:t>压力传感器</w:t>
            </w:r>
          </w:p>
        </w:tc>
        <w:tc>
          <w:tcPr>
            <w:tcW w:w="0" w:type="auto"/>
            <w:vAlign w:val="center"/>
          </w:tcPr>
          <w:p w14:paraId="4B79EB72">
            <w:r>
              <w:t>PBT-RB020SG1SS0A</w:t>
            </w:r>
          </w:p>
        </w:tc>
        <w:tc>
          <w:tcPr>
            <w:tcW w:w="0" w:type="auto"/>
            <w:vAlign w:val="center"/>
          </w:tcPr>
          <w:p w14:paraId="63AAE9DC">
            <w:r>
              <w:t>量程0-1MPa，输出4-20mA，精度±0.5%FS，工作温度-25-85℃，接口G1/4</w:t>
            </w:r>
          </w:p>
        </w:tc>
        <w:tc>
          <w:tcPr>
            <w:tcW w:w="0" w:type="auto"/>
            <w:vAlign w:val="center"/>
          </w:tcPr>
          <w:p w14:paraId="70805AC4">
            <w:r>
              <w:t>SICK</w:t>
            </w:r>
          </w:p>
        </w:tc>
        <w:tc>
          <w:tcPr>
            <w:tcW w:w="0" w:type="auto"/>
            <w:vAlign w:val="center"/>
          </w:tcPr>
          <w:p w14:paraId="3D315F74">
            <w:r>
              <w:t>夹紧缸压力检测</w:t>
            </w:r>
          </w:p>
        </w:tc>
      </w:tr>
      <w:tr w14:paraId="135F66B4">
        <w:tblPrEx>
          <w:tblCellMar>
            <w:top w:w="0" w:type="dxa"/>
            <w:left w:w="0" w:type="dxa"/>
            <w:bottom w:w="0" w:type="dxa"/>
            <w:right w:w="0" w:type="dxa"/>
          </w:tblCellMar>
        </w:tblPrEx>
        <w:tc>
          <w:tcPr>
            <w:tcW w:w="0" w:type="auto"/>
            <w:vAlign w:val="center"/>
          </w:tcPr>
          <w:p w14:paraId="2FDEDB7F">
            <w:r>
              <w:t>温度传感器</w:t>
            </w:r>
          </w:p>
        </w:tc>
        <w:tc>
          <w:tcPr>
            <w:tcW w:w="0" w:type="auto"/>
            <w:vAlign w:val="center"/>
          </w:tcPr>
          <w:p w14:paraId="358050B9">
            <w:r>
              <w:t>Pt100，A级</w:t>
            </w:r>
          </w:p>
        </w:tc>
        <w:tc>
          <w:tcPr>
            <w:tcW w:w="0" w:type="auto"/>
            <w:vAlign w:val="center"/>
          </w:tcPr>
          <w:p w14:paraId="0B168A2B">
            <w:r>
              <w:t>测量范围-50-150℃，精度±0.15℃（0-100℃），安装方式螺纹M12×1.5</w:t>
            </w:r>
          </w:p>
        </w:tc>
        <w:tc>
          <w:tcPr>
            <w:tcW w:w="0" w:type="auto"/>
            <w:vAlign w:val="center"/>
          </w:tcPr>
          <w:p w14:paraId="07DBD6AD">
            <w:r>
              <w:t>久茂</w:t>
            </w:r>
          </w:p>
        </w:tc>
        <w:tc>
          <w:tcPr>
            <w:tcW w:w="0" w:type="auto"/>
            <w:vAlign w:val="center"/>
          </w:tcPr>
          <w:p w14:paraId="0B9D56B2">
            <w:r>
              <w:t>Pt100热电阻，三线制</w:t>
            </w:r>
          </w:p>
        </w:tc>
      </w:tr>
      <w:tr w14:paraId="34500921">
        <w:tblPrEx>
          <w:tblCellMar>
            <w:top w:w="0" w:type="dxa"/>
            <w:left w:w="0" w:type="dxa"/>
            <w:bottom w:w="0" w:type="dxa"/>
            <w:right w:w="0" w:type="dxa"/>
          </w:tblCellMar>
        </w:tblPrEx>
        <w:tc>
          <w:tcPr>
            <w:tcW w:w="0" w:type="auto"/>
            <w:vAlign w:val="center"/>
          </w:tcPr>
          <w:p w14:paraId="2B9E1899">
            <w:r>
              <w:t>安全继电器</w:t>
            </w:r>
          </w:p>
        </w:tc>
        <w:tc>
          <w:tcPr>
            <w:tcW w:w="0" w:type="auto"/>
            <w:vAlign w:val="center"/>
          </w:tcPr>
          <w:p w14:paraId="59249D34">
            <w:r>
              <w:t>G9SA-321-T075</w:t>
            </w:r>
          </w:p>
        </w:tc>
        <w:tc>
          <w:tcPr>
            <w:tcW w:w="0" w:type="auto"/>
            <w:vAlign w:val="center"/>
          </w:tcPr>
          <w:p w14:paraId="416139A5">
            <w:r>
              <w:t>安全等级PLd，响应时间≤10ms，2NO/1NC输出，电源DC 24V</w:t>
            </w:r>
          </w:p>
        </w:tc>
        <w:tc>
          <w:tcPr>
            <w:tcW w:w="0" w:type="auto"/>
            <w:vAlign w:val="center"/>
          </w:tcPr>
          <w:p w14:paraId="6F399C7C">
            <w:r>
              <w:t>Omron</w:t>
            </w:r>
          </w:p>
        </w:tc>
        <w:tc>
          <w:tcPr>
            <w:tcW w:w="0" w:type="auto"/>
            <w:vAlign w:val="center"/>
          </w:tcPr>
          <w:p w14:paraId="05EC568F">
            <w:r>
              <w:t>双通道输入，监控急停和安全光幕</w:t>
            </w:r>
          </w:p>
        </w:tc>
      </w:tr>
    </w:tbl>
    <w:p w14:paraId="0D4AABA1">
      <w:r>
        <w:rPr>
          <w:b/>
        </w:rPr>
        <w:t>辅助系统关键部件参数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0CE409F5">
        <w:tblPrEx>
          <w:tblCellMar>
            <w:top w:w="0" w:type="dxa"/>
            <w:left w:w="0" w:type="dxa"/>
            <w:bottom w:w="0" w:type="dxa"/>
            <w:right w:w="0" w:type="dxa"/>
          </w:tblCellMar>
        </w:tblPrEx>
        <w:tc>
          <w:tcPr>
            <w:tcW w:w="0" w:type="auto"/>
            <w:vAlign w:val="center"/>
          </w:tcPr>
          <w:p w14:paraId="48D11EAD">
            <w:pPr>
              <w:jc w:val="center"/>
              <w:rPr>
                <w:b/>
              </w:rPr>
            </w:pPr>
            <w:r>
              <w:rPr>
                <w:b/>
              </w:rPr>
              <w:t>部件名称</w:t>
            </w:r>
          </w:p>
        </w:tc>
        <w:tc>
          <w:tcPr>
            <w:tcW w:w="0" w:type="auto"/>
            <w:vAlign w:val="center"/>
          </w:tcPr>
          <w:p w14:paraId="46A4C16D">
            <w:pPr>
              <w:jc w:val="center"/>
              <w:rPr>
                <w:b/>
              </w:rPr>
            </w:pPr>
            <w:r>
              <w:rPr>
                <w:b/>
              </w:rPr>
              <w:t>型号规格</w:t>
            </w:r>
          </w:p>
        </w:tc>
        <w:tc>
          <w:tcPr>
            <w:tcW w:w="0" w:type="auto"/>
            <w:vAlign w:val="center"/>
          </w:tcPr>
          <w:p w14:paraId="644A5290">
            <w:pPr>
              <w:jc w:val="center"/>
              <w:rPr>
                <w:b/>
              </w:rPr>
            </w:pPr>
            <w:r>
              <w:rPr>
                <w:b/>
              </w:rPr>
              <w:t>主要技术参数</w:t>
            </w:r>
          </w:p>
        </w:tc>
        <w:tc>
          <w:tcPr>
            <w:tcW w:w="0" w:type="auto"/>
            <w:vAlign w:val="center"/>
          </w:tcPr>
          <w:p w14:paraId="53F21F41">
            <w:pPr>
              <w:jc w:val="center"/>
              <w:rPr>
                <w:b/>
              </w:rPr>
            </w:pPr>
            <w:r>
              <w:rPr>
                <w:b/>
              </w:rPr>
              <w:t>生产厂家</w:t>
            </w:r>
          </w:p>
        </w:tc>
        <w:tc>
          <w:tcPr>
            <w:tcW w:w="0" w:type="auto"/>
            <w:vAlign w:val="center"/>
          </w:tcPr>
          <w:p w14:paraId="6C140D4D">
            <w:pPr>
              <w:jc w:val="center"/>
              <w:rPr>
                <w:b/>
              </w:rPr>
            </w:pPr>
            <w:r>
              <w:rPr>
                <w:b/>
              </w:rPr>
              <w:t>备注</w:t>
            </w:r>
          </w:p>
        </w:tc>
      </w:tr>
      <w:tr w14:paraId="01FC8DC4">
        <w:tblPrEx>
          <w:tblCellMar>
            <w:top w:w="0" w:type="dxa"/>
            <w:left w:w="0" w:type="dxa"/>
            <w:bottom w:w="0" w:type="dxa"/>
            <w:right w:w="0" w:type="dxa"/>
          </w:tblCellMar>
        </w:tblPrEx>
        <w:tc>
          <w:tcPr>
            <w:tcW w:w="0" w:type="auto"/>
            <w:vAlign w:val="center"/>
          </w:tcPr>
          <w:p w14:paraId="1C569AD0">
            <w:r>
              <w:t>气源处理单元</w:t>
            </w:r>
          </w:p>
        </w:tc>
        <w:tc>
          <w:tcPr>
            <w:tcW w:w="0" w:type="auto"/>
            <w:vAlign w:val="center"/>
          </w:tcPr>
          <w:p w14:paraId="0411D626">
            <w:r>
              <w:t>AC40-04D</w:t>
            </w:r>
          </w:p>
        </w:tc>
        <w:tc>
          <w:tcPr>
            <w:tcW w:w="0" w:type="auto"/>
            <w:vAlign w:val="center"/>
          </w:tcPr>
          <w:p w14:paraId="27CAE960">
            <w:r>
              <w:t>过滤精度5μm，调压范围0.05-0.8MPa，油雾器滴油量1-2滴/分钟，接口G1/2</w:t>
            </w:r>
          </w:p>
        </w:tc>
        <w:tc>
          <w:tcPr>
            <w:tcW w:w="0" w:type="auto"/>
            <w:vAlign w:val="center"/>
          </w:tcPr>
          <w:p w14:paraId="1CACF526">
            <w:r>
              <w:t>SMC</w:t>
            </w:r>
          </w:p>
        </w:tc>
        <w:tc>
          <w:tcPr>
            <w:tcW w:w="0" w:type="auto"/>
            <w:vAlign w:val="center"/>
          </w:tcPr>
          <w:p w14:paraId="5E249D76">
            <w:r>
              <w:t>带压力表和自动排水</w:t>
            </w:r>
          </w:p>
        </w:tc>
      </w:tr>
      <w:tr w14:paraId="02C03633">
        <w:tblPrEx>
          <w:tblCellMar>
            <w:top w:w="0" w:type="dxa"/>
            <w:left w:w="0" w:type="dxa"/>
            <w:bottom w:w="0" w:type="dxa"/>
            <w:right w:w="0" w:type="dxa"/>
          </w:tblCellMar>
        </w:tblPrEx>
        <w:tc>
          <w:tcPr>
            <w:tcW w:w="0" w:type="auto"/>
            <w:vAlign w:val="center"/>
          </w:tcPr>
          <w:p w14:paraId="7A515578">
            <w:r>
              <w:t>液压站</w:t>
            </w:r>
          </w:p>
        </w:tc>
        <w:tc>
          <w:tcPr>
            <w:tcW w:w="0" w:type="auto"/>
            <w:vAlign w:val="center"/>
          </w:tcPr>
          <w:p w14:paraId="07236834">
            <w:r>
              <w:t>2.2kW，10MPa</w:t>
            </w:r>
          </w:p>
        </w:tc>
        <w:tc>
          <w:tcPr>
            <w:tcW w:w="0" w:type="auto"/>
            <w:vAlign w:val="center"/>
          </w:tcPr>
          <w:p w14:paraId="65FD1ED4">
            <w:r>
              <w:t>电机功率2.2kW，额定压力10MPa，流量4L/min，油箱容积50L，工作介质ISO VG46液压油</w:t>
            </w:r>
          </w:p>
        </w:tc>
        <w:tc>
          <w:tcPr>
            <w:tcW w:w="0" w:type="auto"/>
            <w:vAlign w:val="center"/>
          </w:tcPr>
          <w:p w14:paraId="45386AFA">
            <w:r>
              <w:t>本地加工</w:t>
            </w:r>
          </w:p>
        </w:tc>
        <w:tc>
          <w:tcPr>
            <w:tcW w:w="0" w:type="auto"/>
            <w:vAlign w:val="center"/>
          </w:tcPr>
          <w:p w14:paraId="7D689862">
            <w:r>
              <w:t>带冷却器和液位计</w:t>
            </w:r>
          </w:p>
        </w:tc>
      </w:tr>
      <w:tr w14:paraId="321FF62E">
        <w:tc>
          <w:tcPr>
            <w:tcW w:w="0" w:type="auto"/>
            <w:vAlign w:val="center"/>
          </w:tcPr>
          <w:p w14:paraId="60E9779C">
            <w:r>
              <w:t>电磁阀</w:t>
            </w:r>
          </w:p>
        </w:tc>
        <w:tc>
          <w:tcPr>
            <w:tcW w:w="0" w:type="auto"/>
            <w:vAlign w:val="center"/>
          </w:tcPr>
          <w:p w14:paraId="029B143A">
            <w:r>
              <w:t>MFH-5-1/4</w:t>
            </w:r>
          </w:p>
        </w:tc>
        <w:tc>
          <w:tcPr>
            <w:tcW w:w="0" w:type="auto"/>
            <w:vAlign w:val="center"/>
          </w:tcPr>
          <w:p w14:paraId="7D8E1AF1">
            <w:r>
              <w:t>通径1/4英寸，电压DC 24V，响应时间≤10ms，防护等级IP65，接口G1/4</w:t>
            </w:r>
          </w:p>
        </w:tc>
        <w:tc>
          <w:tcPr>
            <w:tcW w:w="0" w:type="auto"/>
            <w:vAlign w:val="center"/>
          </w:tcPr>
          <w:p w14:paraId="737C35C1">
            <w:r>
              <w:t>Festo</w:t>
            </w:r>
          </w:p>
        </w:tc>
        <w:tc>
          <w:tcPr>
            <w:tcW w:w="0" w:type="auto"/>
            <w:vAlign w:val="center"/>
          </w:tcPr>
          <w:p w14:paraId="69E1BBFD">
            <w:r>
              <w:t>两位五通，板式安装</w:t>
            </w:r>
          </w:p>
        </w:tc>
      </w:tr>
      <w:tr w14:paraId="7B2DB170">
        <w:tblPrEx>
          <w:tblCellMar>
            <w:top w:w="0" w:type="dxa"/>
            <w:left w:w="0" w:type="dxa"/>
            <w:bottom w:w="0" w:type="dxa"/>
            <w:right w:w="0" w:type="dxa"/>
          </w:tblCellMar>
        </w:tblPrEx>
        <w:tc>
          <w:tcPr>
            <w:tcW w:w="0" w:type="auto"/>
            <w:vAlign w:val="center"/>
          </w:tcPr>
          <w:p w14:paraId="29CE0CA6">
            <w:r>
              <w:t>润滑泵</w:t>
            </w:r>
          </w:p>
        </w:tc>
        <w:tc>
          <w:tcPr>
            <w:tcW w:w="0" w:type="auto"/>
            <w:vAlign w:val="center"/>
          </w:tcPr>
          <w:p w14:paraId="1967871A">
            <w:r>
              <w:t>KFG2-12</w:t>
            </w:r>
          </w:p>
        </w:tc>
        <w:tc>
          <w:tcPr>
            <w:tcW w:w="0" w:type="auto"/>
            <w:vAlign w:val="center"/>
          </w:tcPr>
          <w:p w14:paraId="628E3E15">
            <w:r>
              <w:t>储油量1.2L，工作压力20MPa，供电DC 24V，输出流量0.5cm³/循环</w:t>
            </w:r>
          </w:p>
        </w:tc>
        <w:tc>
          <w:tcPr>
            <w:tcW w:w="0" w:type="auto"/>
            <w:vAlign w:val="center"/>
          </w:tcPr>
          <w:p w14:paraId="4C137E47">
            <w:r>
              <w:t>SKF</w:t>
            </w:r>
          </w:p>
        </w:tc>
        <w:tc>
          <w:tcPr>
            <w:tcW w:w="0" w:type="auto"/>
            <w:vAlign w:val="center"/>
          </w:tcPr>
          <w:p w14:paraId="4001E98D">
            <w:r>
              <w:t>电动递进式，带低油位报警</w:t>
            </w:r>
          </w:p>
        </w:tc>
      </w:tr>
      <w:tr w14:paraId="142DF8C5">
        <w:tblPrEx>
          <w:tblCellMar>
            <w:top w:w="0" w:type="dxa"/>
            <w:left w:w="0" w:type="dxa"/>
            <w:bottom w:w="0" w:type="dxa"/>
            <w:right w:w="0" w:type="dxa"/>
          </w:tblCellMar>
        </w:tblPrEx>
        <w:tc>
          <w:tcPr>
            <w:tcW w:w="0" w:type="auto"/>
            <w:vAlign w:val="center"/>
          </w:tcPr>
          <w:p w14:paraId="10D5F92B">
            <w:r>
              <w:t>冷却风扇</w:t>
            </w:r>
          </w:p>
        </w:tc>
        <w:tc>
          <w:tcPr>
            <w:tcW w:w="0" w:type="auto"/>
            <w:vAlign w:val="center"/>
          </w:tcPr>
          <w:p w14:paraId="3CB0F2DD">
            <w:r>
              <w:t>4114N/2H3</w:t>
            </w:r>
          </w:p>
        </w:tc>
        <w:tc>
          <w:tcPr>
            <w:tcW w:w="0" w:type="auto"/>
            <w:vAlign w:val="center"/>
          </w:tcPr>
          <w:p w14:paraId="6F4C6837">
            <w:r>
              <w:t>电压DC 24V，风量120m³/h，转速2800rpm，噪音55dB(A)，防护等级IP54</w:t>
            </w:r>
          </w:p>
        </w:tc>
        <w:tc>
          <w:tcPr>
            <w:tcW w:w="0" w:type="auto"/>
            <w:vAlign w:val="center"/>
          </w:tcPr>
          <w:p w14:paraId="56D73038">
            <w:r>
              <w:t>ebm-papst</w:t>
            </w:r>
          </w:p>
        </w:tc>
        <w:tc>
          <w:tcPr>
            <w:tcW w:w="0" w:type="auto"/>
            <w:vAlign w:val="center"/>
          </w:tcPr>
          <w:p w14:paraId="50B1461C">
            <w:r>
              <w:t>伺服电机冷却用</w:t>
            </w:r>
          </w:p>
        </w:tc>
      </w:tr>
      <w:tr w14:paraId="4E67CAD3">
        <w:tblPrEx>
          <w:tblCellMar>
            <w:top w:w="0" w:type="dxa"/>
            <w:left w:w="0" w:type="dxa"/>
            <w:bottom w:w="0" w:type="dxa"/>
            <w:right w:w="0" w:type="dxa"/>
          </w:tblCellMar>
        </w:tblPrEx>
        <w:tc>
          <w:tcPr>
            <w:tcW w:w="0" w:type="auto"/>
            <w:vAlign w:val="center"/>
          </w:tcPr>
          <w:p w14:paraId="66EEF2E2">
            <w:r>
              <w:t>急停按钮</w:t>
            </w:r>
          </w:p>
        </w:tc>
        <w:tc>
          <w:tcPr>
            <w:tcW w:w="0" w:type="auto"/>
            <w:vAlign w:val="center"/>
          </w:tcPr>
          <w:p w14:paraId="6B457466">
            <w:r>
              <w:t>XB2BS542C</w:t>
            </w:r>
          </w:p>
        </w:tc>
        <w:tc>
          <w:tcPr>
            <w:tcW w:w="0" w:type="auto"/>
            <w:vAlign w:val="center"/>
          </w:tcPr>
          <w:p w14:paraId="47FA080A">
            <w:r>
              <w:t>红色蘑菇头，常闭触点，防护等级IP65，安装孔径22mm</w:t>
            </w:r>
          </w:p>
        </w:tc>
        <w:tc>
          <w:tcPr>
            <w:tcW w:w="0" w:type="auto"/>
            <w:vAlign w:val="center"/>
          </w:tcPr>
          <w:p w14:paraId="1B5A7DC9">
            <w:r>
              <w:t>Schneider</w:t>
            </w:r>
          </w:p>
        </w:tc>
        <w:tc>
          <w:tcPr>
            <w:tcW w:w="0" w:type="auto"/>
            <w:vAlign w:val="center"/>
          </w:tcPr>
          <w:p w14:paraId="78359D4F">
            <w:r>
              <w:t>带旋转复位</w:t>
            </w:r>
          </w:p>
        </w:tc>
      </w:tr>
      <w:tr w14:paraId="4B1824CF">
        <w:tc>
          <w:tcPr>
            <w:tcW w:w="0" w:type="auto"/>
            <w:vAlign w:val="center"/>
          </w:tcPr>
          <w:p w14:paraId="25C50A89">
            <w:r>
              <w:t>安全光幕</w:t>
            </w:r>
          </w:p>
        </w:tc>
        <w:tc>
          <w:tcPr>
            <w:tcW w:w="0" w:type="auto"/>
            <w:vAlign w:val="center"/>
          </w:tcPr>
          <w:p w14:paraId="0BFF10A8">
            <w:r>
              <w:t>C40S-09030A110</w:t>
            </w:r>
          </w:p>
        </w:tc>
        <w:tc>
          <w:tcPr>
            <w:tcW w:w="0" w:type="auto"/>
            <w:vAlign w:val="center"/>
          </w:tcPr>
          <w:p w14:paraId="24893699">
            <w:r>
              <w:t>保护高度900mm，分辨率30mm，响应时间≤20ms，防护等级IP65，电源DC 24V</w:t>
            </w:r>
          </w:p>
        </w:tc>
        <w:tc>
          <w:tcPr>
            <w:tcW w:w="0" w:type="auto"/>
            <w:vAlign w:val="center"/>
          </w:tcPr>
          <w:p w14:paraId="67D701A5">
            <w:r>
              <w:t>SICK</w:t>
            </w:r>
          </w:p>
        </w:tc>
        <w:tc>
          <w:tcPr>
            <w:tcW w:w="0" w:type="auto"/>
            <w:vAlign w:val="center"/>
          </w:tcPr>
          <w:p w14:paraId="77D25C99">
            <w:r>
              <w:t>对射型，带光束指示</w:t>
            </w:r>
          </w:p>
        </w:tc>
      </w:tr>
    </w:tbl>
    <w:p w14:paraId="60B043BF">
      <w:r>
        <w:rPr>
          <w:b/>
        </w:rPr>
        <w:t>电气系统关键部件参数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44C9EF5">
        <w:tblPrEx>
          <w:tblCellMar>
            <w:top w:w="0" w:type="dxa"/>
            <w:left w:w="0" w:type="dxa"/>
            <w:bottom w:w="0" w:type="dxa"/>
            <w:right w:w="0" w:type="dxa"/>
          </w:tblCellMar>
        </w:tblPrEx>
        <w:tc>
          <w:tcPr>
            <w:tcW w:w="0" w:type="auto"/>
            <w:vAlign w:val="center"/>
          </w:tcPr>
          <w:p w14:paraId="64480AA2">
            <w:pPr>
              <w:jc w:val="center"/>
              <w:rPr>
                <w:b/>
              </w:rPr>
            </w:pPr>
            <w:r>
              <w:rPr>
                <w:b/>
              </w:rPr>
              <w:t>部件名称</w:t>
            </w:r>
          </w:p>
        </w:tc>
        <w:tc>
          <w:tcPr>
            <w:tcW w:w="0" w:type="auto"/>
            <w:vAlign w:val="center"/>
          </w:tcPr>
          <w:p w14:paraId="0C7E6B79">
            <w:pPr>
              <w:jc w:val="center"/>
              <w:rPr>
                <w:b/>
              </w:rPr>
            </w:pPr>
            <w:r>
              <w:rPr>
                <w:b/>
              </w:rPr>
              <w:t>型号规格</w:t>
            </w:r>
          </w:p>
        </w:tc>
        <w:tc>
          <w:tcPr>
            <w:tcW w:w="0" w:type="auto"/>
            <w:vAlign w:val="center"/>
          </w:tcPr>
          <w:p w14:paraId="00659AD9">
            <w:pPr>
              <w:jc w:val="center"/>
              <w:rPr>
                <w:b/>
              </w:rPr>
            </w:pPr>
            <w:r>
              <w:rPr>
                <w:b/>
              </w:rPr>
              <w:t>主要技术参数</w:t>
            </w:r>
          </w:p>
        </w:tc>
        <w:tc>
          <w:tcPr>
            <w:tcW w:w="0" w:type="auto"/>
            <w:vAlign w:val="center"/>
          </w:tcPr>
          <w:p w14:paraId="39C9832A">
            <w:pPr>
              <w:jc w:val="center"/>
              <w:rPr>
                <w:b/>
              </w:rPr>
            </w:pPr>
            <w:r>
              <w:rPr>
                <w:b/>
              </w:rPr>
              <w:t>生产厂家</w:t>
            </w:r>
          </w:p>
        </w:tc>
        <w:tc>
          <w:tcPr>
            <w:tcW w:w="0" w:type="auto"/>
            <w:vAlign w:val="center"/>
          </w:tcPr>
          <w:p w14:paraId="326B6EB0">
            <w:pPr>
              <w:jc w:val="center"/>
              <w:rPr>
                <w:b/>
              </w:rPr>
            </w:pPr>
            <w:r>
              <w:rPr>
                <w:b/>
              </w:rPr>
              <w:t>备注</w:t>
            </w:r>
          </w:p>
        </w:tc>
      </w:tr>
      <w:tr w14:paraId="4867F4BC">
        <w:tblPrEx>
          <w:tblCellMar>
            <w:top w:w="0" w:type="dxa"/>
            <w:left w:w="0" w:type="dxa"/>
            <w:bottom w:w="0" w:type="dxa"/>
            <w:right w:w="0" w:type="dxa"/>
          </w:tblCellMar>
        </w:tblPrEx>
        <w:tc>
          <w:tcPr>
            <w:tcW w:w="0" w:type="auto"/>
            <w:vAlign w:val="center"/>
          </w:tcPr>
          <w:p w14:paraId="054DEBF5">
            <w:r>
              <w:t>断路器</w:t>
            </w:r>
          </w:p>
        </w:tc>
        <w:tc>
          <w:tcPr>
            <w:tcW w:w="0" w:type="auto"/>
            <w:vAlign w:val="center"/>
          </w:tcPr>
          <w:p w14:paraId="76742241">
            <w:r>
              <w:t>S203M-C63</w:t>
            </w:r>
          </w:p>
        </w:tc>
        <w:tc>
          <w:tcPr>
            <w:tcW w:w="0" w:type="auto"/>
            <w:vAlign w:val="center"/>
          </w:tcPr>
          <w:p w14:paraId="63443266">
            <w:r>
              <w:t>三相，额定电流63A，脱扣特性C特性，分断能力10kA，安装方式DIN导轨</w:t>
            </w:r>
          </w:p>
        </w:tc>
        <w:tc>
          <w:tcPr>
            <w:tcW w:w="0" w:type="auto"/>
            <w:vAlign w:val="center"/>
          </w:tcPr>
          <w:p w14:paraId="1B5B9CAB">
            <w:r>
              <w:t>ABB</w:t>
            </w:r>
          </w:p>
        </w:tc>
        <w:tc>
          <w:tcPr>
            <w:tcW w:w="0" w:type="auto"/>
            <w:vAlign w:val="center"/>
          </w:tcPr>
          <w:p w14:paraId="7A8EC307">
            <w:r>
              <w:t>总电源开关</w:t>
            </w:r>
          </w:p>
        </w:tc>
      </w:tr>
      <w:tr w14:paraId="7F5DD847">
        <w:tblPrEx>
          <w:tblCellMar>
            <w:top w:w="0" w:type="dxa"/>
            <w:left w:w="0" w:type="dxa"/>
            <w:bottom w:w="0" w:type="dxa"/>
            <w:right w:w="0" w:type="dxa"/>
          </w:tblCellMar>
        </w:tblPrEx>
        <w:tc>
          <w:tcPr>
            <w:tcW w:w="0" w:type="auto"/>
            <w:vAlign w:val="center"/>
          </w:tcPr>
          <w:p w14:paraId="1FC4799A">
            <w:r>
              <w:t>接触器</w:t>
            </w:r>
          </w:p>
        </w:tc>
        <w:tc>
          <w:tcPr>
            <w:tcW w:w="0" w:type="auto"/>
            <w:vAlign w:val="center"/>
          </w:tcPr>
          <w:p w14:paraId="57ED719D">
            <w:r>
              <w:t>LC1D12</w:t>
            </w:r>
          </w:p>
        </w:tc>
        <w:tc>
          <w:tcPr>
            <w:tcW w:w="0" w:type="auto"/>
            <w:vAlign w:val="center"/>
          </w:tcPr>
          <w:p w14:paraId="09956C22">
            <w:r>
              <w:t>额定电流12A，线圈电压AC 220V，辅助触点1NO+1NC，安装方式DIN导轨</w:t>
            </w:r>
          </w:p>
        </w:tc>
        <w:tc>
          <w:tcPr>
            <w:tcW w:w="0" w:type="auto"/>
            <w:vAlign w:val="center"/>
          </w:tcPr>
          <w:p w14:paraId="6EBCDF4A">
            <w:r>
              <w:t>Schneider</w:t>
            </w:r>
          </w:p>
        </w:tc>
        <w:tc>
          <w:tcPr>
            <w:tcW w:w="0" w:type="auto"/>
            <w:vAlign w:val="center"/>
          </w:tcPr>
          <w:p w14:paraId="16860F27">
            <w:r>
              <w:t>伺服电机电源控制</w:t>
            </w:r>
          </w:p>
        </w:tc>
      </w:tr>
      <w:tr w14:paraId="3D25E174">
        <w:tc>
          <w:tcPr>
            <w:tcW w:w="0" w:type="auto"/>
            <w:vAlign w:val="center"/>
          </w:tcPr>
          <w:p w14:paraId="77F35AF4">
            <w:r>
              <w:t>开关电源</w:t>
            </w:r>
          </w:p>
        </w:tc>
        <w:tc>
          <w:tcPr>
            <w:tcW w:w="0" w:type="auto"/>
            <w:vAlign w:val="center"/>
          </w:tcPr>
          <w:p w14:paraId="35D34382">
            <w:r>
              <w:t>SITOP PSU100C 24V/10A</w:t>
            </w:r>
          </w:p>
        </w:tc>
        <w:tc>
          <w:tcPr>
            <w:tcW w:w="0" w:type="auto"/>
            <w:vAlign w:val="center"/>
          </w:tcPr>
          <w:p w14:paraId="49F83E14">
            <w:r>
              <w:t>输入AC 120-230V，输出DC 24V/10A，效率91%，防护等级IP20</w:t>
            </w:r>
          </w:p>
        </w:tc>
        <w:tc>
          <w:tcPr>
            <w:tcW w:w="0" w:type="auto"/>
            <w:vAlign w:val="center"/>
          </w:tcPr>
          <w:p w14:paraId="0C3668EF">
            <w:r>
              <w:t>西门子</w:t>
            </w:r>
          </w:p>
        </w:tc>
        <w:tc>
          <w:tcPr>
            <w:tcW w:w="0" w:type="auto"/>
            <w:vAlign w:val="center"/>
          </w:tcPr>
          <w:p w14:paraId="1D17BB7A">
            <w:r>
              <w:t>为PLC、传感器供电</w:t>
            </w:r>
          </w:p>
        </w:tc>
      </w:tr>
      <w:tr w14:paraId="60736E58">
        <w:tblPrEx>
          <w:tblCellMar>
            <w:top w:w="0" w:type="dxa"/>
            <w:left w:w="0" w:type="dxa"/>
            <w:bottom w:w="0" w:type="dxa"/>
            <w:right w:w="0" w:type="dxa"/>
          </w:tblCellMar>
        </w:tblPrEx>
        <w:tc>
          <w:tcPr>
            <w:tcW w:w="0" w:type="auto"/>
            <w:vAlign w:val="center"/>
          </w:tcPr>
          <w:p w14:paraId="1475DC57">
            <w:r>
              <w:t>端子排</w:t>
            </w:r>
          </w:p>
        </w:tc>
        <w:tc>
          <w:tcPr>
            <w:tcW w:w="0" w:type="auto"/>
            <w:vAlign w:val="center"/>
          </w:tcPr>
          <w:p w14:paraId="76463548">
            <w:r>
              <w:t>UK 2.5N</w:t>
            </w:r>
          </w:p>
        </w:tc>
        <w:tc>
          <w:tcPr>
            <w:tcW w:w="0" w:type="auto"/>
            <w:vAlign w:val="center"/>
          </w:tcPr>
          <w:p w14:paraId="41EC7841">
            <w:r>
              <w:t>截面积0.25-4mm²，额定电压800V，额定电流24A，接线方式螺丝连接</w:t>
            </w:r>
          </w:p>
        </w:tc>
        <w:tc>
          <w:tcPr>
            <w:tcW w:w="0" w:type="auto"/>
            <w:vAlign w:val="center"/>
          </w:tcPr>
          <w:p w14:paraId="368EED18">
            <w:r>
              <w:t>Phoenix</w:t>
            </w:r>
          </w:p>
        </w:tc>
        <w:tc>
          <w:tcPr>
            <w:tcW w:w="0" w:type="auto"/>
            <w:vAlign w:val="center"/>
          </w:tcPr>
          <w:p w14:paraId="1D729094">
            <w:r>
              <w:t>分电源、信号、接地端子排</w:t>
            </w:r>
          </w:p>
        </w:tc>
      </w:tr>
      <w:tr w14:paraId="743589CC">
        <w:tblPrEx>
          <w:tblCellMar>
            <w:top w:w="0" w:type="dxa"/>
            <w:left w:w="0" w:type="dxa"/>
            <w:bottom w:w="0" w:type="dxa"/>
            <w:right w:w="0" w:type="dxa"/>
          </w:tblCellMar>
        </w:tblPrEx>
        <w:tc>
          <w:tcPr>
            <w:tcW w:w="0" w:type="auto"/>
            <w:vAlign w:val="center"/>
          </w:tcPr>
          <w:p w14:paraId="05F206A2">
            <w:r>
              <w:t>电缆</w:t>
            </w:r>
          </w:p>
        </w:tc>
        <w:tc>
          <w:tcPr>
            <w:tcW w:w="0" w:type="auto"/>
            <w:vAlign w:val="center"/>
          </w:tcPr>
          <w:p w14:paraId="5E8802E0">
            <w:r>
              <w:t>TRVV 4×1.5mm²</w:t>
            </w:r>
          </w:p>
        </w:tc>
        <w:tc>
          <w:tcPr>
            <w:tcW w:w="0" w:type="auto"/>
            <w:vAlign w:val="center"/>
          </w:tcPr>
          <w:p w14:paraId="6B33E62F">
            <w:r>
              <w:t>4芯，截面积1.5mm²，耐弯曲次数100万次，屏蔽层覆盖率85%，温度范围-20-80℃</w:t>
            </w:r>
          </w:p>
        </w:tc>
        <w:tc>
          <w:tcPr>
            <w:tcW w:w="0" w:type="auto"/>
            <w:vAlign w:val="center"/>
          </w:tcPr>
          <w:p w14:paraId="16A888C9">
            <w:r>
              <w:t>耐克森</w:t>
            </w:r>
          </w:p>
        </w:tc>
        <w:tc>
          <w:tcPr>
            <w:tcW w:w="0" w:type="auto"/>
            <w:vAlign w:val="center"/>
          </w:tcPr>
          <w:p w14:paraId="5718B8C2">
            <w:r>
              <w:t>拖链内动力电缆</w:t>
            </w:r>
          </w:p>
        </w:tc>
      </w:tr>
      <w:tr w14:paraId="34C7EC99">
        <w:tblPrEx>
          <w:tblCellMar>
            <w:top w:w="0" w:type="dxa"/>
            <w:left w:w="0" w:type="dxa"/>
            <w:bottom w:w="0" w:type="dxa"/>
            <w:right w:w="0" w:type="dxa"/>
          </w:tblCellMar>
        </w:tblPrEx>
        <w:tc>
          <w:tcPr>
            <w:tcW w:w="0" w:type="auto"/>
            <w:vAlign w:val="center"/>
          </w:tcPr>
          <w:p w14:paraId="2659F109">
            <w:r>
              <w:t>电缆</w:t>
            </w:r>
          </w:p>
        </w:tc>
        <w:tc>
          <w:tcPr>
            <w:tcW w:w="0" w:type="auto"/>
            <w:vAlign w:val="center"/>
          </w:tcPr>
          <w:p w14:paraId="3A1F2054">
            <w:r>
              <w:t>STP-120 2×2×0.75mm²</w:t>
            </w:r>
          </w:p>
        </w:tc>
        <w:tc>
          <w:tcPr>
            <w:tcW w:w="0" w:type="auto"/>
            <w:vAlign w:val="center"/>
          </w:tcPr>
          <w:p w14:paraId="778A26EB">
            <w:r>
              <w:t>4芯（2对双绞线），截面积0.75mm²，屏蔽层铝箔+编织，阻抗120Ω</w:t>
            </w:r>
          </w:p>
        </w:tc>
        <w:tc>
          <w:tcPr>
            <w:tcW w:w="0" w:type="auto"/>
            <w:vAlign w:val="center"/>
          </w:tcPr>
          <w:p w14:paraId="2F805886">
            <w:r>
              <w:t>CommScope</w:t>
            </w:r>
          </w:p>
        </w:tc>
        <w:tc>
          <w:tcPr>
            <w:tcW w:w="0" w:type="auto"/>
            <w:vAlign w:val="center"/>
          </w:tcPr>
          <w:p w14:paraId="23170294">
            <w:r>
              <w:t>PROFINET通信电缆</w:t>
            </w:r>
          </w:p>
        </w:tc>
      </w:tr>
    </w:tbl>
    <w:p w14:paraId="1670561C">
      <w:r>
        <w:t>以上参数为设备出厂标准配置，实际使用中若进行改造或更换备件，需确保新部件参数与原参数兼容，必要时咨询设备厂家技术支持。</w:t>
      </w:r>
    </w:p>
    <w:p w14:paraId="098432F0">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AFBF62F4"/>
    <w:multiLevelType w:val="multilevel"/>
    <w:tmpl w:val="AFBF62F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BBDD5CDF"/>
    <w:multiLevelType w:val="multilevel"/>
    <w:tmpl w:val="BBDD5CDF"/>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
    <w:nsid w:val="BD5A7282"/>
    <w:multiLevelType w:val="singleLevel"/>
    <w:tmpl w:val="BD5A7282"/>
    <w:lvl w:ilvl="0" w:tentative="0">
      <w:start w:val="1"/>
      <w:numFmt w:val="bullet"/>
      <w:lvlText w:val=""/>
      <w:lvlJc w:val="left"/>
      <w:pPr>
        <w:ind w:left="720" w:hanging="360"/>
      </w:pPr>
      <w:rPr>
        <w:rFonts w:hint="default" w:ascii="Symbol" w:hAnsi="Symbol" w:cs="Symbol"/>
        <w:sz w:val="20"/>
      </w:rPr>
    </w:lvl>
  </w:abstractNum>
  <w:abstractNum w:abstractNumId="6">
    <w:nsid w:val="BFBE50E4"/>
    <w:multiLevelType w:val="singleLevel"/>
    <w:tmpl w:val="BFBE50E4"/>
    <w:lvl w:ilvl="0" w:tentative="0">
      <w:start w:val="1"/>
      <w:numFmt w:val="bullet"/>
      <w:lvlText w:val=""/>
      <w:lvlJc w:val="left"/>
      <w:pPr>
        <w:ind w:left="720" w:hanging="360"/>
      </w:pPr>
      <w:rPr>
        <w:rFonts w:hint="default" w:ascii="Symbol" w:hAnsi="Symbol" w:cs="Symbol"/>
        <w:sz w:val="20"/>
      </w:rPr>
    </w:lvl>
  </w:abstractNum>
  <w:abstractNum w:abstractNumId="7">
    <w:nsid w:val="C6DEB5B2"/>
    <w:multiLevelType w:val="multilevel"/>
    <w:tmpl w:val="C6DEB5B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
    <w:nsid w:val="CE3E4639"/>
    <w:multiLevelType w:val="multilevel"/>
    <w:tmpl w:val="CE3E463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CF688AB6"/>
    <w:multiLevelType w:val="singleLevel"/>
    <w:tmpl w:val="CF688AB6"/>
    <w:lvl w:ilvl="0" w:tentative="0">
      <w:start w:val="1"/>
      <w:numFmt w:val="decimal"/>
      <w:lvlText w:val="%1."/>
      <w:lvlJc w:val="left"/>
      <w:pPr>
        <w:ind w:left="720" w:hanging="360"/>
      </w:pPr>
      <w:rPr>
        <w:sz w:val="24"/>
      </w:rPr>
    </w:lvl>
  </w:abstractNum>
  <w:abstractNum w:abstractNumId="10">
    <w:nsid w:val="D3FB4D35"/>
    <w:multiLevelType w:val="multilevel"/>
    <w:tmpl w:val="D3FB4D3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1">
    <w:nsid w:val="D7EE63B1"/>
    <w:multiLevelType w:val="multilevel"/>
    <w:tmpl w:val="D7EE63B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2">
    <w:nsid w:val="DBFDD565"/>
    <w:multiLevelType w:val="multilevel"/>
    <w:tmpl w:val="DBFDD56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DC1F813E"/>
    <w:multiLevelType w:val="multilevel"/>
    <w:tmpl w:val="DC1F813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4">
    <w:nsid w:val="DEFDC32A"/>
    <w:multiLevelType w:val="multilevel"/>
    <w:tmpl w:val="DEFDC32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5">
    <w:nsid w:val="DFF22A9A"/>
    <w:multiLevelType w:val="multilevel"/>
    <w:tmpl w:val="DFF22A9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DFF7A27E"/>
    <w:multiLevelType w:val="multilevel"/>
    <w:tmpl w:val="DFF7A27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E3CF68A3"/>
    <w:multiLevelType w:val="singleLevel"/>
    <w:tmpl w:val="E3CF68A3"/>
    <w:lvl w:ilvl="0" w:tentative="0">
      <w:start w:val="1"/>
      <w:numFmt w:val="bullet"/>
      <w:lvlText w:val=""/>
      <w:lvlJc w:val="left"/>
      <w:pPr>
        <w:ind w:left="720" w:hanging="360"/>
      </w:pPr>
      <w:rPr>
        <w:rFonts w:hint="default" w:ascii="Symbol" w:hAnsi="Symbol" w:cs="Symbol"/>
        <w:sz w:val="20"/>
      </w:rPr>
    </w:lvl>
  </w:abstractNum>
  <w:abstractNum w:abstractNumId="18">
    <w:nsid w:val="EAF88571"/>
    <w:multiLevelType w:val="multilevel"/>
    <w:tmpl w:val="EAF8857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EDB327AD"/>
    <w:multiLevelType w:val="multilevel"/>
    <w:tmpl w:val="EDB327A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EDBE8B38"/>
    <w:multiLevelType w:val="multilevel"/>
    <w:tmpl w:val="EDBE8B3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EDDD3559"/>
    <w:multiLevelType w:val="multilevel"/>
    <w:tmpl w:val="EDDD3559"/>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2">
    <w:nsid w:val="EF7F0003"/>
    <w:multiLevelType w:val="singleLevel"/>
    <w:tmpl w:val="EF7F0003"/>
    <w:lvl w:ilvl="0" w:tentative="0">
      <w:start w:val="1"/>
      <w:numFmt w:val="bullet"/>
      <w:lvlText w:val=""/>
      <w:lvlJc w:val="left"/>
      <w:pPr>
        <w:ind w:left="720" w:hanging="360"/>
      </w:pPr>
      <w:rPr>
        <w:rFonts w:hint="default" w:ascii="Symbol" w:hAnsi="Symbol" w:cs="Symbol"/>
        <w:sz w:val="20"/>
      </w:rPr>
    </w:lvl>
  </w:abstractNum>
  <w:abstractNum w:abstractNumId="23">
    <w:nsid w:val="EFB30942"/>
    <w:multiLevelType w:val="singleLevel"/>
    <w:tmpl w:val="EFB30942"/>
    <w:lvl w:ilvl="0" w:tentative="0">
      <w:start w:val="1"/>
      <w:numFmt w:val="bullet"/>
      <w:lvlText w:val=""/>
      <w:lvlJc w:val="left"/>
      <w:pPr>
        <w:ind w:left="720" w:hanging="360"/>
      </w:pPr>
      <w:rPr>
        <w:rFonts w:hint="default" w:ascii="Symbol" w:hAnsi="Symbol" w:cs="Symbol"/>
        <w:sz w:val="20"/>
      </w:rPr>
    </w:lvl>
  </w:abstractNum>
  <w:abstractNum w:abstractNumId="2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5">
    <w:nsid w:val="F7A88C9D"/>
    <w:multiLevelType w:val="multilevel"/>
    <w:tmpl w:val="F7A88C9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FADE8ED9"/>
    <w:multiLevelType w:val="singleLevel"/>
    <w:tmpl w:val="FADE8ED9"/>
    <w:lvl w:ilvl="0" w:tentative="0">
      <w:start w:val="1"/>
      <w:numFmt w:val="decimal"/>
      <w:lvlText w:val="%1."/>
      <w:lvlJc w:val="left"/>
      <w:pPr>
        <w:ind w:left="720" w:hanging="360"/>
      </w:pPr>
      <w:rPr>
        <w:sz w:val="24"/>
      </w:rPr>
    </w:lvl>
  </w:abstractNum>
  <w:abstractNum w:abstractNumId="27">
    <w:nsid w:val="FD92782D"/>
    <w:multiLevelType w:val="multilevel"/>
    <w:tmpl w:val="FD92782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8">
    <w:nsid w:val="FDFF3F6D"/>
    <w:multiLevelType w:val="multilevel"/>
    <w:tmpl w:val="FDFF3F6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0">
    <w:nsid w:val="FF0D01C9"/>
    <w:multiLevelType w:val="multilevel"/>
    <w:tmpl w:val="FF0D01C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FF6DE14E"/>
    <w:multiLevelType w:val="multilevel"/>
    <w:tmpl w:val="FF6DE14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2">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3">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4">
    <w:nsid w:val="FFBD2F15"/>
    <w:multiLevelType w:val="multilevel"/>
    <w:tmpl w:val="FFBD2F1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5">
    <w:nsid w:val="FFF008C4"/>
    <w:multiLevelType w:val="singleLevel"/>
    <w:tmpl w:val="FFF008C4"/>
    <w:lvl w:ilvl="0" w:tentative="0">
      <w:start w:val="1"/>
      <w:numFmt w:val="decimal"/>
      <w:lvlText w:val="%1."/>
      <w:lvlJc w:val="left"/>
      <w:pPr>
        <w:ind w:left="720" w:hanging="360"/>
      </w:pPr>
      <w:rPr>
        <w:sz w:val="24"/>
      </w:rPr>
    </w:lvl>
  </w:abstractNum>
  <w:abstractNum w:abstractNumId="36">
    <w:nsid w:val="FFF42C5C"/>
    <w:multiLevelType w:val="singleLevel"/>
    <w:tmpl w:val="FFF42C5C"/>
    <w:lvl w:ilvl="0" w:tentative="0">
      <w:start w:val="1"/>
      <w:numFmt w:val="bullet"/>
      <w:lvlText w:val=""/>
      <w:lvlJc w:val="left"/>
      <w:pPr>
        <w:ind w:left="720" w:hanging="360"/>
      </w:pPr>
      <w:rPr>
        <w:rFonts w:hint="default" w:ascii="Symbol" w:hAnsi="Symbol" w:cs="Symbol"/>
        <w:sz w:val="20"/>
      </w:rPr>
    </w:lvl>
  </w:abstractNum>
  <w:abstractNum w:abstractNumId="37">
    <w:nsid w:val="FFFF5711"/>
    <w:multiLevelType w:val="singleLevel"/>
    <w:tmpl w:val="FFFF5711"/>
    <w:lvl w:ilvl="0" w:tentative="0">
      <w:start w:val="1"/>
      <w:numFmt w:val="decimal"/>
      <w:lvlText w:val="%1."/>
      <w:lvlJc w:val="left"/>
      <w:pPr>
        <w:ind w:left="720" w:hanging="360"/>
      </w:pPr>
      <w:rPr>
        <w:sz w:val="24"/>
      </w:rPr>
    </w:lvl>
  </w:abstractNum>
  <w:abstractNum w:abstractNumId="3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9">
    <w:nsid w:val="1FEEABF6"/>
    <w:multiLevelType w:val="multilevel"/>
    <w:tmpl w:val="1FEEABF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2">
    <w:nsid w:val="6EEFF51C"/>
    <w:multiLevelType w:val="multilevel"/>
    <w:tmpl w:val="6EEFF51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3">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4">
    <w:nsid w:val="77578EEB"/>
    <w:multiLevelType w:val="singleLevel"/>
    <w:tmpl w:val="77578EEB"/>
    <w:lvl w:ilvl="0" w:tentative="0">
      <w:start w:val="1"/>
      <w:numFmt w:val="bullet"/>
      <w:lvlText w:val=""/>
      <w:lvlJc w:val="left"/>
      <w:pPr>
        <w:ind w:left="720" w:hanging="360"/>
      </w:pPr>
      <w:rPr>
        <w:rFonts w:hint="default" w:ascii="Symbol" w:hAnsi="Symbol" w:cs="Symbol"/>
        <w:sz w:val="20"/>
      </w:rPr>
    </w:lvl>
  </w:abstractNum>
  <w:abstractNum w:abstractNumId="45">
    <w:nsid w:val="77FDD4B7"/>
    <w:multiLevelType w:val="multilevel"/>
    <w:tmpl w:val="77FDD4B7"/>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6">
    <w:nsid w:val="7E67714C"/>
    <w:multiLevelType w:val="singleLevel"/>
    <w:tmpl w:val="7E67714C"/>
    <w:lvl w:ilvl="0" w:tentative="0">
      <w:start w:val="1"/>
      <w:numFmt w:val="bullet"/>
      <w:lvlText w:val=""/>
      <w:lvlJc w:val="left"/>
      <w:pPr>
        <w:ind w:left="720" w:hanging="360"/>
      </w:pPr>
      <w:rPr>
        <w:rFonts w:hint="default" w:ascii="Symbol" w:hAnsi="Symbol" w:cs="Symbol"/>
        <w:sz w:val="20"/>
      </w:rPr>
    </w:lvl>
  </w:abstractNum>
  <w:abstractNum w:abstractNumId="47">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41"/>
  </w:num>
  <w:num w:numId="2">
    <w:abstractNumId w:val="47"/>
  </w:num>
  <w:num w:numId="3">
    <w:abstractNumId w:val="2"/>
  </w:num>
  <w:num w:numId="4">
    <w:abstractNumId w:val="38"/>
  </w:num>
  <w:num w:numId="5">
    <w:abstractNumId w:val="29"/>
  </w:num>
  <w:num w:numId="6">
    <w:abstractNumId w:val="43"/>
  </w:num>
  <w:num w:numId="7">
    <w:abstractNumId w:val="24"/>
  </w:num>
  <w:num w:numId="8">
    <w:abstractNumId w:val="40"/>
  </w:num>
  <w:num w:numId="9">
    <w:abstractNumId w:val="32"/>
  </w:num>
  <w:num w:numId="10">
    <w:abstractNumId w:val="33"/>
  </w:num>
  <w:num w:numId="11">
    <w:abstractNumId w:val="3"/>
  </w:num>
  <w:num w:numId="12">
    <w:abstractNumId w:val="0"/>
  </w:num>
  <w:num w:numId="13">
    <w:abstractNumId w:val="4"/>
  </w:num>
  <w:num w:numId="14">
    <w:abstractNumId w:val="10"/>
  </w:num>
  <w:num w:numId="15">
    <w:abstractNumId w:val="19"/>
  </w:num>
  <w:num w:numId="16">
    <w:abstractNumId w:val="15"/>
  </w:num>
  <w:num w:numId="17">
    <w:abstractNumId w:val="21"/>
  </w:num>
  <w:num w:numId="18">
    <w:abstractNumId w:val="11"/>
  </w:num>
  <w:num w:numId="19">
    <w:abstractNumId w:val="28"/>
  </w:num>
  <w:num w:numId="20">
    <w:abstractNumId w:val="31"/>
  </w:num>
  <w:num w:numId="21">
    <w:abstractNumId w:val="14"/>
  </w:num>
  <w:num w:numId="22">
    <w:abstractNumId w:val="27"/>
  </w:num>
  <w:num w:numId="23">
    <w:abstractNumId w:val="13"/>
  </w:num>
  <w:num w:numId="24">
    <w:abstractNumId w:val="7"/>
  </w:num>
  <w:num w:numId="25">
    <w:abstractNumId w:val="35"/>
  </w:num>
  <w:num w:numId="26">
    <w:abstractNumId w:val="37"/>
  </w:num>
  <w:num w:numId="27">
    <w:abstractNumId w:val="9"/>
  </w:num>
  <w:num w:numId="28">
    <w:abstractNumId w:val="26"/>
  </w:num>
  <w:num w:numId="29">
    <w:abstractNumId w:val="16"/>
  </w:num>
  <w:num w:numId="30">
    <w:abstractNumId w:val="12"/>
  </w:num>
  <w:num w:numId="31">
    <w:abstractNumId w:val="18"/>
  </w:num>
  <w:num w:numId="32">
    <w:abstractNumId w:val="45"/>
  </w:num>
  <w:num w:numId="33">
    <w:abstractNumId w:val="42"/>
  </w:num>
  <w:num w:numId="34">
    <w:abstractNumId w:val="20"/>
  </w:num>
  <w:num w:numId="35">
    <w:abstractNumId w:val="8"/>
  </w:num>
  <w:num w:numId="36">
    <w:abstractNumId w:val="25"/>
  </w:num>
  <w:num w:numId="37">
    <w:abstractNumId w:val="44"/>
  </w:num>
  <w:num w:numId="38">
    <w:abstractNumId w:val="36"/>
  </w:num>
  <w:num w:numId="39">
    <w:abstractNumId w:val="6"/>
  </w:num>
  <w:num w:numId="40">
    <w:abstractNumId w:val="46"/>
  </w:num>
  <w:num w:numId="41">
    <w:abstractNumId w:val="5"/>
  </w:num>
  <w:num w:numId="42">
    <w:abstractNumId w:val="22"/>
  </w:num>
  <w:num w:numId="43">
    <w:abstractNumId w:val="17"/>
  </w:num>
  <w:num w:numId="44">
    <w:abstractNumId w:val="23"/>
  </w:num>
  <w:num w:numId="45">
    <w:abstractNumId w:val="34"/>
  </w:num>
  <w:num w:numId="46">
    <w:abstractNumId w:val="30"/>
  </w:num>
  <w:num w:numId="47">
    <w:abstractNumId w:val="39"/>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39FF42C"/>
    <w:rsid w:val="74A83031"/>
    <w:rsid w:val="76962A74"/>
    <w:rsid w:val="7B77B008"/>
    <w:rsid w:val="7FF6C12C"/>
    <w:rsid w:val="BCB98261"/>
    <w:rsid w:val="C79BB595"/>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57</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2025-10-01T07:36:35Z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1C25B23EE728070D8369DC6830AC78CE_43</vt:lpwstr>
  </property>
  <property fmtid="{D5CDD505-2E9C-101B-9397-08002B2CF9AE}" pid="4" name="KSOTemplateDocerSaveRecord">
    <vt:lpwstr>eyJoZGlkIjoiNzI4YmNmYThhZjA0NTVhODllNDhjMGZiNmFkMDJjN2YiLCJ1c2VySWQiOiIxNjA5OTI0MDI0In0=</vt:lpwstr>
  </property>
</Properties>
</file>