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E0204">
      <w:pPr>
        <w:pStyle w:val="2"/>
      </w:pPr>
    </w:p>
    <w:p w14:paraId="1759E711">
      <w:pPr>
        <w:pStyle w:val="2"/>
      </w:pPr>
      <w:r>
        <w:t>干变绕线车间电动地车技术手册</w:t>
      </w:r>
    </w:p>
    <w:p w14:paraId="61F42B6F">
      <w:pPr>
        <w:pStyle w:val="3"/>
      </w:pPr>
      <w:r>
        <w:t>一、设备概述</w:t>
      </w:r>
    </w:p>
    <w:p w14:paraId="689138F4">
      <w:pPr>
        <w:pStyle w:val="4"/>
      </w:pPr>
      <w:r>
        <w:t>1.1 电动地车基本概念与应用场景</w:t>
      </w:r>
    </w:p>
    <w:p w14:paraId="074C965F">
      <w:r>
        <w:t>干变绕线车间电动地车是厂内有轨或无轨电动运输设备的统称，主要用于车间内部铁芯、线圈、半成品及成品变压器的短距离定点重物转运。根据结构形式和供电方式，可分为低压轨道供电型（KPD系列）、蓄电池供电型（KPX型）、电缆卷筒供电型（KPJ型）等。其中，KPD系列采用36V安全电压通过轨道供电，具有不怕烫砸、安全性能高的特点，适用于固定轨道、高负荷的场景；KPX型以蓄电池为能源，无需轨道绝缘，运行路径灵活，适合多工位不定点转运；KPJ型通过电缆卷筒收放电缆供电，运行距离受电缆长度限制（通常≤200米），适用于直线轨道运输。</w:t>
      </w:r>
    </w:p>
    <w:p w14:paraId="5A91A1AD">
      <w:r>
        <w:t>在干变绕线车间生产流程中，电动地车的应用贯穿关键生产节点：在线圈加工区，将绕制完成的低压线圈从绕线机转运至压装工作站；在装配区，将铁芯与线圈组合体转运至器身整理工位；在检测区，将成品变压器转运至智能试验站进行绝缘和性能测试。以特变电工智能电气产业园为例，其数字化车间通过AGV电动地车与5G技术、工业信息系统联动，实现物料从仓储到加工、检测的全流程“不落地”转运，减少无效搬运90%以上，显著提升生产连续性和空间利用率。</w:t>
      </w:r>
    </w:p>
    <w:p w14:paraId="5DA44088">
      <w:pPr>
        <w:pStyle w:val="4"/>
      </w:pPr>
      <w:r>
        <w:t>1.2 主要技术参数</w:t>
      </w:r>
    </w:p>
    <w:p w14:paraId="7FE71793">
      <w:r>
        <w:t>干变绕线车间电动地车的技术参数需根据载重需求、运行环境及自动化程度定制，以下为常见型号的核心参数对比：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320AEB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CDE77D6">
            <w:pPr>
              <w:jc w:val="center"/>
              <w:rPr>
                <w:b/>
              </w:rPr>
            </w:pPr>
            <w:r>
              <w:rPr>
                <w:b/>
              </w:rPr>
              <w:t>参数项</w:t>
            </w:r>
          </w:p>
        </w:tc>
        <w:tc>
          <w:tcPr>
            <w:tcW w:w="0" w:type="auto"/>
            <w:vAlign w:val="center"/>
          </w:tcPr>
          <w:p w14:paraId="2DC5D4AB">
            <w:pPr>
              <w:jc w:val="center"/>
              <w:rPr>
                <w:b/>
              </w:rPr>
            </w:pPr>
            <w:r>
              <w:rPr>
                <w:b/>
              </w:rPr>
              <w:t>KPD系列（低压轨道供电）</w:t>
            </w:r>
          </w:p>
        </w:tc>
        <w:tc>
          <w:tcPr>
            <w:tcW w:w="0" w:type="auto"/>
            <w:vAlign w:val="center"/>
          </w:tcPr>
          <w:p w14:paraId="209A0D0D">
            <w:pPr>
              <w:jc w:val="center"/>
              <w:rPr>
                <w:b/>
              </w:rPr>
            </w:pPr>
            <w:r>
              <w:rPr>
                <w:b/>
              </w:rPr>
              <w:t>KPX系列（蓄电池供电）</w:t>
            </w:r>
          </w:p>
        </w:tc>
        <w:tc>
          <w:tcPr>
            <w:tcW w:w="0" w:type="auto"/>
            <w:vAlign w:val="center"/>
          </w:tcPr>
          <w:p w14:paraId="7B564A96">
            <w:pPr>
              <w:jc w:val="center"/>
              <w:rPr>
                <w:b/>
              </w:rPr>
            </w:pPr>
            <w:r>
              <w:rPr>
                <w:b/>
              </w:rPr>
              <w:t>KPJ系列（电缆卷筒供电）</w:t>
            </w:r>
          </w:p>
        </w:tc>
      </w:tr>
      <w:tr w14:paraId="08290A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0DC12E6">
            <w:r>
              <w:t>额定载重</w:t>
            </w:r>
          </w:p>
        </w:tc>
        <w:tc>
          <w:tcPr>
            <w:tcW w:w="0" w:type="auto"/>
            <w:vAlign w:val="center"/>
          </w:tcPr>
          <w:p w14:paraId="7BA6CCA5">
            <w:r>
              <w:t>5-100吨</w:t>
            </w:r>
          </w:p>
        </w:tc>
        <w:tc>
          <w:tcPr>
            <w:tcW w:w="0" w:type="auto"/>
            <w:vAlign w:val="center"/>
          </w:tcPr>
          <w:p w14:paraId="2C9E3E26">
            <w:r>
              <w:t>1-50吨</w:t>
            </w:r>
          </w:p>
        </w:tc>
        <w:tc>
          <w:tcPr>
            <w:tcW w:w="0" w:type="auto"/>
            <w:vAlign w:val="center"/>
          </w:tcPr>
          <w:p w14:paraId="53CB2542">
            <w:r>
              <w:t>5-80吨</w:t>
            </w:r>
          </w:p>
        </w:tc>
      </w:tr>
      <w:tr w14:paraId="6F87638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027A226">
            <w:r>
              <w:t>台面尺寸（长×宽）</w:t>
            </w:r>
          </w:p>
        </w:tc>
        <w:tc>
          <w:tcPr>
            <w:tcW w:w="0" w:type="auto"/>
            <w:vAlign w:val="center"/>
          </w:tcPr>
          <w:p w14:paraId="46FCEC93">
            <w:r>
              <w:t>2000×1500-6000×3000mm</w:t>
            </w:r>
          </w:p>
        </w:tc>
        <w:tc>
          <w:tcPr>
            <w:tcW w:w="0" w:type="auto"/>
            <w:vAlign w:val="center"/>
          </w:tcPr>
          <w:p w14:paraId="12F47748">
            <w:r>
              <w:t>1500×1000-5000×3000mm</w:t>
            </w:r>
          </w:p>
        </w:tc>
        <w:tc>
          <w:tcPr>
            <w:tcW w:w="0" w:type="auto"/>
            <w:vAlign w:val="center"/>
          </w:tcPr>
          <w:p w14:paraId="6FDADB24">
            <w:r>
              <w:t>2000×1500-5000×3000mm</w:t>
            </w:r>
          </w:p>
        </w:tc>
      </w:tr>
      <w:tr w14:paraId="60BE0F52">
        <w:tc>
          <w:tcPr>
            <w:tcW w:w="0" w:type="auto"/>
            <w:vAlign w:val="center"/>
          </w:tcPr>
          <w:p w14:paraId="715860E9">
            <w:r>
              <w:t>供电方式</w:t>
            </w:r>
          </w:p>
        </w:tc>
        <w:tc>
          <w:tcPr>
            <w:tcW w:w="0" w:type="auto"/>
            <w:vAlign w:val="center"/>
          </w:tcPr>
          <w:p w14:paraId="6AB34B7D">
            <w:r>
              <w:t>36V轨道供电</w:t>
            </w:r>
          </w:p>
        </w:tc>
        <w:tc>
          <w:tcPr>
            <w:tcW w:w="0" w:type="auto"/>
            <w:vAlign w:val="center"/>
          </w:tcPr>
          <w:p w14:paraId="06DE12C2">
            <w:r>
              <w:t>蓄电池（铅酸/锂电）</w:t>
            </w:r>
          </w:p>
        </w:tc>
        <w:tc>
          <w:tcPr>
            <w:tcW w:w="0" w:type="auto"/>
            <w:vAlign w:val="center"/>
          </w:tcPr>
          <w:p w14:paraId="67234CFE">
            <w:r>
              <w:t>380V电缆卷筒</w:t>
            </w:r>
          </w:p>
        </w:tc>
      </w:tr>
      <w:tr w14:paraId="4AA74D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A50A82A">
            <w:r>
              <w:t>运行速度</w:t>
            </w:r>
          </w:p>
        </w:tc>
        <w:tc>
          <w:tcPr>
            <w:tcW w:w="0" w:type="auto"/>
            <w:vAlign w:val="center"/>
          </w:tcPr>
          <w:p w14:paraId="4C17FFCE">
            <w:r>
              <w:t>0-20m/min（可调）</w:t>
            </w:r>
          </w:p>
        </w:tc>
        <w:tc>
          <w:tcPr>
            <w:tcW w:w="0" w:type="auto"/>
            <w:vAlign w:val="center"/>
          </w:tcPr>
          <w:p w14:paraId="46C9CB52">
            <w:r>
              <w:t>0-15m/min（可调）</w:t>
            </w:r>
          </w:p>
        </w:tc>
        <w:tc>
          <w:tcPr>
            <w:tcW w:w="0" w:type="auto"/>
            <w:vAlign w:val="center"/>
          </w:tcPr>
          <w:p w14:paraId="71AD93EB">
            <w:r>
              <w:t>0-18m/min（可调）</w:t>
            </w:r>
          </w:p>
        </w:tc>
      </w:tr>
      <w:tr w14:paraId="5BD2DE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9D3E5AD">
            <w:r>
              <w:t>续航能力</w:t>
            </w:r>
          </w:p>
        </w:tc>
        <w:tc>
          <w:tcPr>
            <w:tcW w:w="0" w:type="auto"/>
            <w:vAlign w:val="center"/>
          </w:tcPr>
          <w:p w14:paraId="3E5B9BBF">
            <w:r>
              <w:t>连续运行（不限距离）</w:t>
            </w:r>
          </w:p>
        </w:tc>
        <w:tc>
          <w:tcPr>
            <w:tcW w:w="0" w:type="auto"/>
            <w:vAlign w:val="center"/>
          </w:tcPr>
          <w:p w14:paraId="7B553D5C">
            <w:r>
              <w:t>8-12小时（满载）</w:t>
            </w:r>
          </w:p>
        </w:tc>
        <w:tc>
          <w:tcPr>
            <w:tcW w:w="0" w:type="auto"/>
            <w:vAlign w:val="center"/>
          </w:tcPr>
          <w:p w14:paraId="7BF31EC3">
            <w:r>
              <w:t>连续运行（电缆长度内）</w:t>
            </w:r>
          </w:p>
        </w:tc>
      </w:tr>
      <w:tr w14:paraId="614002E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13CB7D2">
            <w:r>
              <w:t>停车定位精度</w:t>
            </w:r>
          </w:p>
        </w:tc>
        <w:tc>
          <w:tcPr>
            <w:tcW w:w="0" w:type="auto"/>
            <w:vAlign w:val="center"/>
          </w:tcPr>
          <w:p w14:paraId="185D528B">
            <w:r>
              <w:t>±10mm（PLC控制）</w:t>
            </w:r>
          </w:p>
        </w:tc>
        <w:tc>
          <w:tcPr>
            <w:tcW w:w="0" w:type="auto"/>
            <w:vAlign w:val="center"/>
          </w:tcPr>
          <w:p w14:paraId="3EF007D7">
            <w:r>
              <w:t>±15mm（磁导航）</w:t>
            </w:r>
          </w:p>
        </w:tc>
        <w:tc>
          <w:tcPr>
            <w:tcW w:w="0" w:type="auto"/>
            <w:vAlign w:val="center"/>
          </w:tcPr>
          <w:p w14:paraId="2E8166B9">
            <w:r>
              <w:t>±10mm（限位开关）</w:t>
            </w:r>
          </w:p>
        </w:tc>
      </w:tr>
      <w:tr w14:paraId="7EC9BC52">
        <w:tc>
          <w:tcPr>
            <w:tcW w:w="0" w:type="auto"/>
            <w:vAlign w:val="center"/>
          </w:tcPr>
          <w:p w14:paraId="19C1B5E7">
            <w:r>
              <w:t>自重</w:t>
            </w:r>
          </w:p>
        </w:tc>
        <w:tc>
          <w:tcPr>
            <w:tcW w:w="0" w:type="auto"/>
            <w:vAlign w:val="center"/>
          </w:tcPr>
          <w:p w14:paraId="2ADF88B3">
            <w:r>
              <w:t>1.5-8吨</w:t>
            </w:r>
          </w:p>
        </w:tc>
        <w:tc>
          <w:tcPr>
            <w:tcW w:w="0" w:type="auto"/>
            <w:vAlign w:val="center"/>
          </w:tcPr>
          <w:p w14:paraId="23577D99">
            <w:r>
              <w:t>1-5吨</w:t>
            </w:r>
          </w:p>
        </w:tc>
        <w:tc>
          <w:tcPr>
            <w:tcW w:w="0" w:type="auto"/>
            <w:vAlign w:val="center"/>
          </w:tcPr>
          <w:p w14:paraId="4CC469F7">
            <w:r>
              <w:t>1.2-6吨</w:t>
            </w:r>
          </w:p>
        </w:tc>
      </w:tr>
      <w:tr w14:paraId="130C3B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D4DA9E3">
            <w:r>
              <w:t>轨道类型</w:t>
            </w:r>
          </w:p>
        </w:tc>
        <w:tc>
          <w:tcPr>
            <w:tcW w:w="0" w:type="auto"/>
            <w:vAlign w:val="center"/>
          </w:tcPr>
          <w:p w14:paraId="5D758032">
            <w:r>
              <w:t>工字型轨道（需绝缘）</w:t>
            </w:r>
          </w:p>
        </w:tc>
        <w:tc>
          <w:tcPr>
            <w:tcW w:w="0" w:type="auto"/>
            <w:vAlign w:val="center"/>
          </w:tcPr>
          <w:p w14:paraId="7B90A7AB">
            <w:r>
              <w:t>无轨/普通轨道</w:t>
            </w:r>
          </w:p>
        </w:tc>
        <w:tc>
          <w:tcPr>
            <w:tcW w:w="0" w:type="auto"/>
            <w:vAlign w:val="center"/>
          </w:tcPr>
          <w:p w14:paraId="57A49B2E">
            <w:r>
              <w:t>工字型轨道（无需绝缘）</w:t>
            </w:r>
          </w:p>
        </w:tc>
      </w:tr>
    </w:tbl>
    <w:p w14:paraId="7EE0E3EE">
      <w:r>
        <w:t>不同型号的选择需结合车间布局：固定轨道、高负荷（≥50吨）场景优先选用KPD系列；多工位灵活转运、轨道施工受限场景选用KPX型；直线短距离（≤200米）运输可选用KPJ型。</w:t>
      </w:r>
    </w:p>
    <w:p w14:paraId="06CDED36">
      <w:pPr>
        <w:pStyle w:val="3"/>
      </w:pPr>
      <w:r>
        <w:t>二、结构组成与功能特点</w:t>
      </w:r>
    </w:p>
    <w:p w14:paraId="336C0872">
      <w:pPr>
        <w:pStyle w:val="4"/>
      </w:pPr>
      <w:r>
        <w:t>2.1 供电系统结构与功能</w:t>
      </w:r>
    </w:p>
    <w:p w14:paraId="0B822EAF">
      <w:pPr>
        <w:pStyle w:val="5"/>
      </w:pPr>
      <w:r>
        <w:t>2.1.1 KPD系列低压轨道供电系统</w:t>
      </w:r>
    </w:p>
    <w:p w14:paraId="6DDD24C5">
      <w:r>
        <w:t>该系统由轨道装置、集电器、升压变压器组成。轨道采用工字型钢材，表面铺设绝缘层（厚度≥5mm），通过36V安全电压供电；集电器安装于地车底部，通过碳刷与轨道接触取电，碳刷磨损量达5mm时需更换；升压变压器将36V交流电转换为380V驱动电压，输出功率匹配电机额定功率（如5吨车型配3kW变压器）。其核心功能是实现持续供电，适用于高温、多粉尘的车间环境，但轨道施工需保证绝缘电阻≥1MΩ（250V兆欧表测量），且轨道接缝处需焊接平整以防集电器卡滞。</w:t>
      </w:r>
    </w:p>
    <w:p w14:paraId="65D99544">
      <w:pPr>
        <w:pStyle w:val="5"/>
      </w:pPr>
      <w:r>
        <w:t>2.1.2 KPX型蓄电池供电系统</w:t>
      </w:r>
    </w:p>
    <w:p w14:paraId="4F7590A7">
      <w:r>
        <w:t>主要由蓄电池组、电池管理系统（BMS）、充电机组成。蓄电池组多采用铅酸电池（如6-D-150型号，12V/150Ah）或锂离子电池（3.2V/200Ah单体，串联组成48V或72V系统），安装于地车底部电池舱内；BMS实时监控单体电池电压（过充保护电压44.4V，过放保护电压30V）、温度（≥55℃时切断输出）及充放电电流，防止电池鼓包或过流损坏；充电机为智能三段式充电（恒流-恒压-浮充），充满时间约8小时。该系统的优势是摆脱轨道限制，可实现原地转弯（转弯半径≤1.5米），但需定期补充电池蒸馏水（铅酸电池），避免长期存放时电量低于20%。</w:t>
      </w:r>
    </w:p>
    <w:p w14:paraId="5484440F">
      <w:pPr>
        <w:pStyle w:val="5"/>
      </w:pPr>
      <w:r>
        <w:t>2.1.3 KPJ型电缆卷筒供电系统</w:t>
      </w:r>
    </w:p>
    <w:p w14:paraId="038C2388">
      <w:r>
        <w:t>由磁滞耦合式电缆卷筒、张力控制机构、电缆组成。电缆卷筒通过磁滞联轴器实现电缆收放，确保运行时电缆张力稳定在250±50N，避免过度拉伸；电缆选用YCW型重型橡套电缆（截面≥6mm²），耐油、耐磨且绝缘等级达IP65；张力控制机构通过弹簧或气压缸调节卷筒阻力，当电缆松弛时自动停止收卷。该系统适用于直线轨道运输，但需定期检查电缆绝缘层是否老化开裂（每3个月用2500V兆欧表测绝缘电阻，≥10MΩ为合格）。</w:t>
      </w:r>
    </w:p>
    <w:p w14:paraId="036C8855">
      <w:pPr>
        <w:pStyle w:val="4"/>
      </w:pPr>
      <w:r>
        <w:t>2.2 传动机构结构与功能</w:t>
      </w:r>
    </w:p>
    <w:p w14:paraId="12D7FD8D">
      <w:r>
        <w:t>传动机构是将电机动力传递至车轮的核心组件，由电机、减速器、联轴器、驱动轮组成。电机多采用直流牵引电机（如ZQ-22型号，额定功率2.2kW，额定转速1500r/min）或三相异步电机（Y系列，380V，50Hz），具有起动力矩大（≥2倍额定扭矩）、过载能力强（允许1.5倍额定电流持续30秒）的特点；减速器为硬齿面圆柱齿轮减速器（如ZLY180型，速比20:1），通过键连接与电机输出轴耦合，将高速低扭矩转换为低速高扭矩；联轴器采用弹性柱销联轴器，补偿安装误差（径向偏差≤0.1mm，轴向偏差≤0.2mm），缓冲启动冲击；驱动轮为铸钢轮（材质ZG35CrMo），轮缘与轨道接触部分淬火处理（硬度HRC50-55），确保耐磨寿命≥10万公里。</w:t>
      </w:r>
    </w:p>
    <w:p w14:paraId="775D070E">
      <w:r>
        <w:t>动力传递路径为：电机输出轴→减速器输入轴→减速器输出轴→联轴器→驱动轮轴→驱动轮转动。通过控制电机正反转实现前进/后退，通过调节电机电压（直流电机）或频率（异步电机）实现调速，调速范围0-20m/min，速度控制精度±0.5m/min。</w:t>
      </w:r>
    </w:p>
    <w:p w14:paraId="45A487E8">
      <w:pPr>
        <w:pStyle w:val="4"/>
      </w:pPr>
      <w:r>
        <w:t>2.3 钢结构承重架与台面设计</w:t>
      </w:r>
    </w:p>
    <w:p w14:paraId="1B6EE2CB">
      <w:r>
        <w:t>钢结构承重架采用Q235钢焊接而成，主横梁为箱型截面（200×150×8mm），纵梁为工字型截面（180×90×6mm），焊接后进行退火处理消除应力。台面设计与载重匹配：载重≤10吨时台面厚度8mm，10-30吨时12mm，30-50吨时16mm，且台面下方增设加强筋（间距≤500mm）；台面表面铺设5mm厚橡胶板（邵氏硬度60±5），防止物料滑动，边缘设置50mm高挡边（可拆卸），避免小件工具掉落。</w:t>
      </w:r>
    </w:p>
    <w:p w14:paraId="07692B1B">
      <w:r>
        <w:t>承重架与台面通过M20高强度螺栓连接（扭矩45N·m），焊接部位进行无损检测（UT探伤Ⅰ级合格），确保满载（额定载重1.2倍）时最大变形量≤1/1000台面长度。台面尺寸可根据转运物料定制，例如适配20kV变压器铁芯的台面尺寸为5000×3000mm，台面高度（轨道面至台面）500±10mm，满足人机工程学操作需求。</w:t>
      </w:r>
    </w:p>
    <w:p w14:paraId="09576327">
      <w:pPr>
        <w:pStyle w:val="4"/>
      </w:pPr>
      <w:r>
        <w:t>2.4 行走机构结构与功能</w:t>
      </w:r>
    </w:p>
    <w:p w14:paraId="25C4D35D">
      <w:r>
        <w:t>行走机构由主动轮组、从动轮组、轮轴、轴承组成。主动轮组（2个或4个）与传动机构连接，传递驱动力；从动轮组（2个）仅起支撑作用，通过转向架与车架连接，实现小半径转弯（KPX型最小转弯半径1.5米）。车轮为双轮缘结构（轮缘高度25mm），与工字型轨道（轨顶宽43mm）配合，防止脱轨；轮轴采用45#钢调质处理（硬度HB220-250），两端通过圆锥滚子轴承（30210型号）与车架连接，轴承座设置迷宫式密封，防止粉尘进入。</w:t>
      </w:r>
    </w:p>
    <w:p w14:paraId="6B371682">
      <w:r>
        <w:t>车轮数量配置原则：载重≤10吨时4轮（2主动2从动），10-30吨时6轮（4主动2从动），30-50吨时8轮（4主动4从动），确保轮压≤150kN（轨道基础设计荷载）。行走机构安装后需调整轮组平行度（偏差≤0.5mm/m）和垂直度（偏差≤1mm/m），避免运行时啃轨或异响。</w:t>
      </w:r>
    </w:p>
    <w:p w14:paraId="2A4EDF07">
      <w:pPr>
        <w:pStyle w:val="4"/>
      </w:pPr>
      <w:r>
        <w:t>2.5 控制模块结构与功能</w:t>
      </w:r>
    </w:p>
    <w:p w14:paraId="41AD0AB4">
      <w:r>
        <w:t>控制模块以PLC为核心，由主控制器、操作面板、传感器、执行元件组成。主控制器采用西门子S7-1200系列PLC（CPU 1214C DC/DC/DC），集成数字量输入/输出模块（16入/16出）和模拟量模块（4入/2出），通过Profibus-DP总线与变频器、编码器通讯；操作面板为IP65防护等级的触摸屏（7英寸，分辨率800×480），可设置运行速度、目标工位、自动/手动模式切换，并实时显示电池电量、电机温度等参数；传感器包括接近开关（NPN型，检测距离5mm，用于定点停车）、编码器（1024线，用于速度反馈）、防撞传感器（红外对射式，检测距离1.5米，响应时间≤0.3秒）。</w:t>
      </w:r>
    </w:p>
    <w:p w14:paraId="04578C04">
      <w:r>
        <w:t>控制功能包括：手动控制（通过手柄或遥控器操作，速度0-20m/min无级调节）、自动控制（预设10条以上运行路线，通过磁导航或二维码定位，停车精度±10mm）、多车协同（接入车间MES系统，实现调度优先级管理，避免路径冲突）。此外，模块还具备故障自诊断功能，可通过触摸屏显示故障代码（如E01为电机过流，E02为电池欠压），便于快速定位问题。</w:t>
      </w:r>
    </w:p>
    <w:p w14:paraId="1E6BB34E">
      <w:pPr>
        <w:pStyle w:val="4"/>
      </w:pPr>
      <w:r>
        <w:t>2.6 安全防护装置结构与功能</w:t>
      </w:r>
    </w:p>
    <w:p w14:paraId="2014080F">
      <w:r>
        <w:t>安全防护装置包括物理防护和电气防护两类。物理防护有轨道终端缓冲器（聚氨酯材质，厚度100mm，可吸收15km/h速度下的冲击能量）、车身四周警示灯带（LED，红闪频率1Hz）、急停按钮（蘑菇头式，红色，安装于操作面板和车身两侧，按下后直接切断主电源）；电气防护有过载保护（电机电流≥1.2倍额定值时切断输出）、漏电保护（漏电流≥30mA时动作）、欠压保护（电池电压≤30V时停止运行）。</w:t>
      </w:r>
    </w:p>
    <w:p w14:paraId="4CCE9EEE">
      <w:r>
        <w:t>特别针对干变绕线车间环境，增设耐高温防护：电机和控制器外壳采用隔热板（厚度5mm，耐高温200℃）包裹，电缆选用耐温125℃的硅橡胶电缆，避免焊接火花或高温工件对设备的损坏。</w:t>
      </w:r>
    </w:p>
    <w:p w14:paraId="6564CB57">
      <w:pPr>
        <w:pStyle w:val="3"/>
      </w:pPr>
      <w:r>
        <w:t>三、工作原理</w:t>
      </w:r>
    </w:p>
    <w:p w14:paraId="7A7120EB">
      <w:pPr>
        <w:pStyle w:val="4"/>
      </w:pPr>
      <w:r>
        <w:t>3.1 机械传动原理</w:t>
      </w:r>
    </w:p>
    <w:p w14:paraId="2D4320E4">
      <w:r>
        <w:t>电动地车的机械传动流程为：电机输出动力→减速器减速增扭→联轴器传递扭矩→驱动轮转动→整车行驶。以KPX型5吨地车为例，电机额定转速1500r/min，减速器速比20:1，驱动轮直径500mm，通过公式计算行驶速度：</w:t>
      </w:r>
    </w:p>
    <w:p w14:paraId="3BD3F57E">
      <w:r>
        <w:t>[ v = \frac{n \times D \times \pi}{i \times 60} = \frac{1500 \times 0.5 \times 3.14}{20 \times 60} \approx 1.96 , \text{m/s} = 117.6 , \text{m/min} ]</w:t>
      </w:r>
    </w:p>
    <w:p w14:paraId="6B59D619">
      <w:r>
        <w:t>（式中：v为行驶速度，n为电机转速，D为驱动轮直径，i为减速器速比）</w:t>
      </w:r>
    </w:p>
    <w:p w14:paraId="34FD245F">
      <w:r>
        <w:t>实际应用中，通过调节电机转速实现速度控制：直流电机通过PWM脉宽调制改变电压（如电压从12V升至48V，转速从375r/min升至1500r/min）；异步电机通过变频器改变频率（5Hz时转速300r/min，50Hz时转速3000r/min）。转向时，通过差速器实现两侧驱动轮转速差（转弯半径R时，内侧轮转速( n_内 = n \times \frac{R - L/2}{R} )，外侧轮转速( n_外 = n \times \frac{R + L/2}{R} )，L为轮距），确保平稳转向。</w:t>
      </w:r>
    </w:p>
    <w:p w14:paraId="1EA0BF5A">
      <w:pPr>
        <w:pStyle w:val="4"/>
      </w:pPr>
      <w:r>
        <w:t>3.2 电气控制原理</w:t>
      </w:r>
    </w:p>
    <w:p w14:paraId="6802528F">
      <w:r>
        <w:t>电气控制采用闭环反馈控制架构，以速度控制为例：操作员通过触摸屏设定目标速度（如10m/min），PLC将目标值转换为4-20mA模拟量信号发送至变频器；变频器输出对应频率的交流电驱动电机，编码器实时采集电机转速（反馈信号4-20mA，对应0-2000r/min）；PLC将反馈值与目标值比较，通过PID算法调节输出信号（比例系数Kp=0.5，积分时间Ti=0.2s，微分时间Td=0.1s），使实际速度稳定在目标值±0.5m/min范围内。</w:t>
      </w:r>
    </w:p>
    <w:p w14:paraId="59F2D641">
      <w:r>
        <w:t>控制逻辑包括启动保护（电机启动前检测急停按钮状态、电池电压，均正常时允许启动）、运行保护（实时监测电机电流、温度，超过阈值时降速或停机）、停车保护（接近目标工位时，PLC控制变频器减速，通过接近开关触发精确停车）。例如，当电机温度≥85℃时，PLC输出信号至变频器，将速度降至50%额定速度；≥100℃时立即停机，并在触摸屏显示“E05电机过热”故障代码。</w:t>
      </w:r>
    </w:p>
    <w:p w14:paraId="74D1407A">
      <w:pPr>
        <w:pStyle w:val="4"/>
      </w:pPr>
      <w:r>
        <w:t>3.3 安全保护装置工作原理</w:t>
      </w:r>
    </w:p>
    <w:p w14:paraId="01DA44DC">
      <w:pPr>
        <w:pStyle w:val="5"/>
      </w:pPr>
      <w:r>
        <w:t>3.3.1 防撞保护</w:t>
      </w:r>
    </w:p>
    <w:p w14:paraId="021FE11D">
      <w:r>
        <w:t>车身前后安装红外对射传感器（检测角度120°，检测距离0.5-1.5米可调），正常运行时传感器输出高电平；当检测到障碍物（如行人、工件）时，输出低电平信号至PLC。PLC立即执行三级响应：首先启动声光报警器（蜂鸣器频率2kHz，警示灯红闪）；1秒内未清除障碍则控制电机减速（速度降至5m/min）；3秒内仍未清除则切断电机电源，实现紧急停车，从检测到停车的总响应时间≤0.3秒。</w:t>
      </w:r>
    </w:p>
    <w:p w14:paraId="2F5005F9">
      <w:pPr>
        <w:pStyle w:val="5"/>
      </w:pPr>
      <w:r>
        <w:t>3.3.2 过载与短路保护</w:t>
      </w:r>
    </w:p>
    <w:p w14:paraId="557A10F0">
      <w:r>
        <w:t>主回路中串联热继电器（整定电流1.2倍电机额定电流）和空气断路器（分断能力10kA）。当电机过载（电流持续≥1.2倍额定值）时，热继电器双金属片弯曲，断开控制回路，接触器线圈失电，主触点断开；若发生短路（电流≥10倍额定值），空气断路器瞬时脱扣（脱扣时间≤0.01秒），切断主电源，防止烧毁电机或线路。</w:t>
      </w:r>
    </w:p>
    <w:p w14:paraId="793C0EAB">
      <w:pPr>
        <w:pStyle w:val="5"/>
      </w:pPr>
      <w:r>
        <w:t>3.3.3 急停控制</w:t>
      </w:r>
    </w:p>
    <w:p w14:paraId="0AB1255F">
      <w:r>
        <w:t>急停按钮为常闭触点，串联在主接触器线圈回路中。按下急停按钮时，触点断开，接触器线圈失电，主触点断开，电机断电；同时，PLC检测到急停信号，切断所有输出，确保设备处于安全状态。急停回路采用硬接线设计，不依赖软件控制，提高可靠性。</w:t>
      </w:r>
    </w:p>
    <w:p w14:paraId="3742FA45">
      <w:pPr>
        <w:pStyle w:val="4"/>
      </w:pPr>
      <w:r>
        <w:t>3.4 能量转换与管理原理</w:t>
      </w:r>
    </w:p>
    <w:p w14:paraId="7874C5E4">
      <w:r>
        <w:t>电动地车的能量转换包括驱动和制动两个过程。驱动时，蓄电池输出直流电（如48V），经控制器逆变为三相交流电驱动电机，电机将电能转化为机械能（效率85%-90%），带动车辆行驶；制动或下坡时，驾驶员松开加速踏板，电机因惯性继续转动，切换为发电机模式，将动能转化为电能（再生制动），经控制器整流后回充至蓄电池，回充效率约15%-20%（取决于制动强度和车速）。</w:t>
      </w:r>
    </w:p>
    <w:p w14:paraId="73882E74">
      <w:r>
        <w:t>电池管理系统（BMS）通过以下策略优化能量利用：充电时采用恒流-恒压-浮充三段式控制，当电池电压升至44.4V（48V系统）时，从恒流充电（10A）转为恒压充电，电流逐渐减小；当电流≤0.5A时进入浮充（43.2V），确保电池充满且不过充。放电时，实时监测单体电池电压，当最低单体电压≤2.5V（铅酸电池）时，BMS输出欠压信号至控制器，限制最高速度至5m/min；≤2.0V时强制停机，避免过放导致电池容量永久衰减。</w:t>
      </w:r>
    </w:p>
    <w:p w14:paraId="671477D0">
      <w:pPr>
        <w:pStyle w:val="3"/>
      </w:pPr>
      <w:r>
        <w:t>四、常见故障诊断与维护</w:t>
      </w:r>
    </w:p>
    <w:p w14:paraId="44CF9203">
      <w:pPr>
        <w:pStyle w:val="4"/>
      </w:pPr>
      <w:r>
        <w:t>4.1 电池与充电系统故障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34BA8B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8DC49F1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6C8DAE0F">
            <w:pPr>
              <w:jc w:val="center"/>
              <w:rPr>
                <w:b/>
              </w:rPr>
            </w:pPr>
            <w:r>
              <w:rPr>
                <w:b/>
              </w:rPr>
              <w:t>可能成因</w:t>
            </w:r>
          </w:p>
        </w:tc>
        <w:tc>
          <w:tcPr>
            <w:tcW w:w="0" w:type="auto"/>
            <w:vAlign w:val="center"/>
          </w:tcPr>
          <w:p w14:paraId="3C1C5525">
            <w:pPr>
              <w:jc w:val="center"/>
              <w:rPr>
                <w:b/>
              </w:rPr>
            </w:pPr>
            <w:r>
              <w:rPr>
                <w:b/>
              </w:rPr>
              <w:t>检测方法</w:t>
            </w:r>
          </w:p>
        </w:tc>
        <w:tc>
          <w:tcPr>
            <w:tcW w:w="0" w:type="auto"/>
            <w:vAlign w:val="center"/>
          </w:tcPr>
          <w:p w14:paraId="710002A4">
            <w:pPr>
              <w:jc w:val="center"/>
              <w:rPr>
                <w:b/>
              </w:rPr>
            </w:pPr>
            <w:r>
              <w:rPr>
                <w:b/>
              </w:rPr>
              <w:t>维护对策</w:t>
            </w:r>
          </w:p>
        </w:tc>
      </w:tr>
      <w:tr w14:paraId="44CC10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77671EE">
            <w:r>
              <w:t>无法充电，充电器指示灯不亮</w:t>
            </w:r>
          </w:p>
        </w:tc>
        <w:tc>
          <w:tcPr>
            <w:tcW w:w="0" w:type="auto"/>
            <w:vAlign w:val="center"/>
          </w:tcPr>
          <w:p w14:paraId="7EDA094A">
            <w:r>
              <w:t>充电器未接市电、保险管熔断、充电器内部元件损坏</w:t>
            </w:r>
          </w:p>
        </w:tc>
        <w:tc>
          <w:tcPr>
            <w:tcW w:w="0" w:type="auto"/>
            <w:vAlign w:val="center"/>
          </w:tcPr>
          <w:p w14:paraId="77EC3696">
            <w:r>
              <w:t>用万用表测充电器输入端电压（应为220V±10%）、输出端电压（应为48V±2%）</w:t>
            </w:r>
          </w:p>
        </w:tc>
        <w:tc>
          <w:tcPr>
            <w:tcW w:w="0" w:type="auto"/>
            <w:vAlign w:val="center"/>
          </w:tcPr>
          <w:p w14:paraId="384F6D86">
            <w:r>
              <w:t>检查市电插座是否通电，更换同规格保险管（5A），损坏严重时更换充电器</w:t>
            </w:r>
          </w:p>
        </w:tc>
      </w:tr>
      <w:tr w14:paraId="0FBE82C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CFB8BE2">
            <w:r>
              <w:t>充电时间过长（＞12小时）</w:t>
            </w:r>
          </w:p>
        </w:tc>
        <w:tc>
          <w:tcPr>
            <w:tcW w:w="0" w:type="auto"/>
            <w:vAlign w:val="center"/>
          </w:tcPr>
          <w:p w14:paraId="62990F6D">
            <w:r>
              <w:t>电池老化（容量衰减）、充电器输出电流过小、电池接线端子腐蚀</w:t>
            </w:r>
          </w:p>
        </w:tc>
        <w:tc>
          <w:tcPr>
            <w:tcW w:w="0" w:type="auto"/>
            <w:vAlign w:val="center"/>
          </w:tcPr>
          <w:p w14:paraId="2D5F567B">
            <w:r>
              <w:t>用电池容量检测仪测单体容量（＜70%额定容量需更换），测充电器输出电流（应为10A±0.5A）</w:t>
            </w:r>
          </w:p>
        </w:tc>
        <w:tc>
          <w:tcPr>
            <w:tcW w:w="0" w:type="auto"/>
            <w:vAlign w:val="center"/>
          </w:tcPr>
          <w:p w14:paraId="3A44BE44">
            <w:r>
              <w:t>更换老化电池组，清洁接线端子（用细砂纸打磨后涂导接膏），更换匹配充电器</w:t>
            </w:r>
          </w:p>
        </w:tc>
      </w:tr>
      <w:tr w14:paraId="053FC246">
        <w:tc>
          <w:tcPr>
            <w:tcW w:w="0" w:type="auto"/>
            <w:vAlign w:val="center"/>
          </w:tcPr>
          <w:p w14:paraId="3BF9807E">
            <w:r>
              <w:t>续航里程缩短（＜50%额定值）</w:t>
            </w:r>
          </w:p>
        </w:tc>
        <w:tc>
          <w:tcPr>
            <w:tcW w:w="0" w:type="auto"/>
            <w:vAlign w:val="center"/>
          </w:tcPr>
          <w:p w14:paraId="61837DDE">
            <w:r>
              <w:t>单体电池短路、BMS故障、轮胎气压不足</w:t>
            </w:r>
          </w:p>
        </w:tc>
        <w:tc>
          <w:tcPr>
            <w:tcW w:w="0" w:type="auto"/>
            <w:vAlign w:val="center"/>
          </w:tcPr>
          <w:p w14:paraId="34009609">
            <w:r>
              <w:t>用万用表测单体电池电压（差异＞0.5V为异常），检查轮胎气压（标准2.5-3.0bar）</w:t>
            </w:r>
          </w:p>
        </w:tc>
        <w:tc>
          <w:tcPr>
            <w:tcW w:w="0" w:type="auto"/>
            <w:vAlign w:val="center"/>
          </w:tcPr>
          <w:p w14:paraId="61FE2D04">
            <w:r>
              <w:t>更换短路单体电池，修复或更换BMS，补充轮胎气压至标准值</w:t>
            </w:r>
          </w:p>
        </w:tc>
      </w:tr>
      <w:tr w14:paraId="61B29F4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9956818">
            <w:r>
              <w:t>充电时电池发热（壳体温度＞50℃）</w:t>
            </w:r>
          </w:p>
        </w:tc>
        <w:tc>
          <w:tcPr>
            <w:tcW w:w="0" w:type="auto"/>
            <w:vAlign w:val="center"/>
          </w:tcPr>
          <w:p w14:paraId="59DB8641">
            <w:r>
              <w:t>BMS过充保护失效、充电器电压过高、电池内部短路</w:t>
            </w:r>
          </w:p>
        </w:tc>
        <w:tc>
          <w:tcPr>
            <w:tcW w:w="0" w:type="auto"/>
            <w:vAlign w:val="center"/>
          </w:tcPr>
          <w:p w14:paraId="45C88FF7">
            <w:r>
              <w:t>测充电末期电池电压（应≤44.4V），观察电池是否鼓包</w:t>
            </w:r>
          </w:p>
        </w:tc>
        <w:tc>
          <w:tcPr>
            <w:tcW w:w="0" w:type="auto"/>
            <w:vAlign w:val="center"/>
          </w:tcPr>
          <w:p w14:paraId="6A510938">
            <w:r>
              <w:t>更换BMS或充电器，拆解电池组检查短路单体并更换</w:t>
            </w:r>
          </w:p>
        </w:tc>
      </w:tr>
    </w:tbl>
    <w:p w14:paraId="03BA45C1">
      <w:pPr>
        <w:pStyle w:val="4"/>
      </w:pPr>
      <w:r>
        <w:t>4.2 电机与传动系统故障</w:t>
      </w:r>
    </w:p>
    <w:p w14:paraId="624A0E69">
      <w:pPr>
        <w:pStyle w:val="5"/>
      </w:pPr>
      <w:r>
        <w:t>4.2.1 电机故障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6B3F67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BB69C83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50BF08E9">
            <w:pPr>
              <w:jc w:val="center"/>
              <w:rPr>
                <w:b/>
              </w:rPr>
            </w:pPr>
            <w:r>
              <w:rPr>
                <w:b/>
              </w:rPr>
              <w:t>可能成因</w:t>
            </w:r>
          </w:p>
        </w:tc>
        <w:tc>
          <w:tcPr>
            <w:tcW w:w="0" w:type="auto"/>
            <w:vAlign w:val="center"/>
          </w:tcPr>
          <w:p w14:paraId="39600BAE">
            <w:pPr>
              <w:jc w:val="center"/>
              <w:rPr>
                <w:b/>
              </w:rPr>
            </w:pPr>
            <w:r>
              <w:rPr>
                <w:b/>
              </w:rPr>
              <w:t>检测方法</w:t>
            </w:r>
          </w:p>
        </w:tc>
        <w:tc>
          <w:tcPr>
            <w:tcW w:w="0" w:type="auto"/>
            <w:vAlign w:val="center"/>
          </w:tcPr>
          <w:p w14:paraId="5499E4E0">
            <w:pPr>
              <w:jc w:val="center"/>
              <w:rPr>
                <w:b/>
              </w:rPr>
            </w:pPr>
            <w:r>
              <w:rPr>
                <w:b/>
              </w:rPr>
              <w:t>维护对策</w:t>
            </w:r>
          </w:p>
        </w:tc>
      </w:tr>
      <w:tr w14:paraId="6FB57F0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5307558">
            <w:r>
              <w:t>电机无法启动，无任何异响</w:t>
            </w:r>
          </w:p>
        </w:tc>
        <w:tc>
          <w:tcPr>
            <w:tcW w:w="0" w:type="auto"/>
            <w:vAlign w:val="center"/>
          </w:tcPr>
          <w:p w14:paraId="74911D38">
            <w:r>
              <w:t>控制器无输出、电机引线断路、碳刷磨损（＜5mm）</w:t>
            </w:r>
          </w:p>
        </w:tc>
        <w:tc>
          <w:tcPr>
            <w:tcW w:w="0" w:type="auto"/>
            <w:vAlign w:val="center"/>
          </w:tcPr>
          <w:p w14:paraId="6D4DCAD7">
            <w:r>
              <w:t>用万用表测电机输入端电压（应与控制器输出一致），检查碳刷长度和弹簧压力</w:t>
            </w:r>
          </w:p>
        </w:tc>
        <w:tc>
          <w:tcPr>
            <w:tcW w:w="0" w:type="auto"/>
            <w:vAlign w:val="center"/>
          </w:tcPr>
          <w:p w14:paraId="2FB79729">
            <w:r>
              <w:t>修复控制器输出回路，重新连接断线，更换碳刷（型号J204）并调整弹簧压力（15-20N）</w:t>
            </w:r>
          </w:p>
        </w:tc>
      </w:tr>
      <w:tr w14:paraId="6172AF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AF697A9">
            <w:r>
              <w:t>电机异响（“嗡嗡”声或“嘎吱”声）</w:t>
            </w:r>
          </w:p>
        </w:tc>
        <w:tc>
          <w:tcPr>
            <w:tcW w:w="0" w:type="auto"/>
            <w:vAlign w:val="center"/>
          </w:tcPr>
          <w:p w14:paraId="0FBC5F6B">
            <w:r>
              <w:t>轴承磨损（间隙＞0.1mm）、齿轮啮合不良、转子扫膛</w:t>
            </w:r>
          </w:p>
        </w:tc>
        <w:tc>
          <w:tcPr>
            <w:tcW w:w="0" w:type="auto"/>
            <w:vAlign w:val="center"/>
          </w:tcPr>
          <w:p w14:paraId="28B7FAA8">
            <w:r>
              <w:t>用听诊器听诊电机两端轴承部位，测量轴承间隙（用塞尺），检查齿轮齿面是否有点蚀</w:t>
            </w:r>
          </w:p>
        </w:tc>
        <w:tc>
          <w:tcPr>
            <w:tcW w:w="0" w:type="auto"/>
            <w:vAlign w:val="center"/>
          </w:tcPr>
          <w:p w14:paraId="59F2F470">
            <w:r>
              <w:t>更换轴承（型号30210）并加注锂基润滑脂（用量为轴承腔的1/3-1/2），修复或更换齿轮</w:t>
            </w:r>
          </w:p>
        </w:tc>
      </w:tr>
      <w:tr w14:paraId="3117DC05">
        <w:tc>
          <w:tcPr>
            <w:tcW w:w="0" w:type="auto"/>
            <w:vAlign w:val="center"/>
          </w:tcPr>
          <w:p w14:paraId="0A394BDD">
            <w:r>
              <w:t>电机转速不稳，忽快忽慢</w:t>
            </w:r>
          </w:p>
        </w:tc>
        <w:tc>
          <w:tcPr>
            <w:tcW w:w="0" w:type="auto"/>
            <w:vAlign w:val="center"/>
          </w:tcPr>
          <w:p w14:paraId="0072EEB0">
            <w:r>
              <w:t>霍尔元件信号异常、电源电压波动、控制器故障</w:t>
            </w:r>
          </w:p>
        </w:tc>
        <w:tc>
          <w:tcPr>
            <w:tcW w:w="0" w:type="auto"/>
            <w:vAlign w:val="center"/>
          </w:tcPr>
          <w:p w14:paraId="36078690">
            <w:r>
              <w:t>用示波器测霍尔元件输出信号（应为0-5V方波，三相相位差120°），测电池电压（波动应＜5%）</w:t>
            </w:r>
          </w:p>
        </w:tc>
        <w:tc>
          <w:tcPr>
            <w:tcW w:w="0" w:type="auto"/>
            <w:vAlign w:val="center"/>
          </w:tcPr>
          <w:p w14:paraId="3AE5B428">
            <w:r>
              <w:t>清洁霍尔元件（用酒精棉片），更换损坏的霍尔元件，修复或更换控制器</w:t>
            </w:r>
          </w:p>
        </w:tc>
      </w:tr>
    </w:tbl>
    <w:p w14:paraId="79AD12E7">
      <w:pPr>
        <w:pStyle w:val="5"/>
      </w:pPr>
      <w:r>
        <w:t>4.2.2 传动系统故障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521B3A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56F34B9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7997695F">
            <w:pPr>
              <w:jc w:val="center"/>
              <w:rPr>
                <w:b/>
              </w:rPr>
            </w:pPr>
            <w:r>
              <w:rPr>
                <w:b/>
              </w:rPr>
              <w:t>可能成因</w:t>
            </w:r>
          </w:p>
        </w:tc>
        <w:tc>
          <w:tcPr>
            <w:tcW w:w="0" w:type="auto"/>
            <w:vAlign w:val="center"/>
          </w:tcPr>
          <w:p w14:paraId="2940AA95">
            <w:pPr>
              <w:jc w:val="center"/>
              <w:rPr>
                <w:b/>
              </w:rPr>
            </w:pPr>
            <w:r>
              <w:rPr>
                <w:b/>
              </w:rPr>
              <w:t>检测方法</w:t>
            </w:r>
          </w:p>
        </w:tc>
        <w:tc>
          <w:tcPr>
            <w:tcW w:w="0" w:type="auto"/>
            <w:vAlign w:val="center"/>
          </w:tcPr>
          <w:p w14:paraId="63FA989B">
            <w:pPr>
              <w:jc w:val="center"/>
              <w:rPr>
                <w:b/>
              </w:rPr>
            </w:pPr>
            <w:r>
              <w:rPr>
                <w:b/>
              </w:rPr>
              <w:t>维护对策</w:t>
            </w:r>
          </w:p>
        </w:tc>
      </w:tr>
      <w:tr w14:paraId="306461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77F1980">
            <w:r>
              <w:t>驱动轮不转，电机空转</w:t>
            </w:r>
          </w:p>
        </w:tc>
        <w:tc>
          <w:tcPr>
            <w:tcW w:w="0" w:type="auto"/>
            <w:vAlign w:val="center"/>
          </w:tcPr>
          <w:p w14:paraId="2294F3AC">
            <w:r>
              <w:t>联轴器断裂、减速器输出轴键槽损坏、驱动轮轴与轮毂连接松动</w:t>
            </w:r>
          </w:p>
        </w:tc>
        <w:tc>
          <w:tcPr>
            <w:tcW w:w="0" w:type="auto"/>
            <w:vAlign w:val="center"/>
          </w:tcPr>
          <w:p w14:paraId="34E9835D">
            <w:r>
              <w:t>检查联轴器是否有裂纹，测量键槽磨损量（＞0.2mm为超标），检查轮毂螺栓扭矩（应为30N·m）</w:t>
            </w:r>
          </w:p>
        </w:tc>
        <w:tc>
          <w:tcPr>
            <w:tcW w:w="0" w:type="auto"/>
            <w:vAlign w:val="center"/>
          </w:tcPr>
          <w:p w14:paraId="0ED94939">
            <w:r>
              <w:t>更换联轴器（弹性柱销式），修复键槽或更换轴，按标准扭矩复紧轮毂螺栓</w:t>
            </w:r>
          </w:p>
        </w:tc>
      </w:tr>
      <w:tr w14:paraId="28DD70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374E5DA">
            <w:r>
              <w:t>行驶时车身振动剧烈</w:t>
            </w:r>
          </w:p>
        </w:tc>
        <w:tc>
          <w:tcPr>
            <w:tcW w:w="0" w:type="auto"/>
            <w:vAlign w:val="center"/>
          </w:tcPr>
          <w:p w14:paraId="599D71C9">
            <w:r>
              <w:t>车轮不平衡、轴承间隙过大、减速器齿轮啮合不良</w:t>
            </w:r>
          </w:p>
        </w:tc>
        <w:tc>
          <w:tcPr>
            <w:tcW w:w="0" w:type="auto"/>
            <w:vAlign w:val="center"/>
          </w:tcPr>
          <w:p w14:paraId="1C9CEC9E">
            <w:r>
              <w:t>用动平衡仪检测车轮（不平衡量应＜5g·cm），测量轴承径向间隙（应＜0.05mm）</w:t>
            </w:r>
          </w:p>
        </w:tc>
        <w:tc>
          <w:tcPr>
            <w:tcW w:w="0" w:type="auto"/>
            <w:vAlign w:val="center"/>
          </w:tcPr>
          <w:p w14:paraId="26760D38">
            <w:r>
              <w:t>对车轮进行动平衡校正，更换轴承，调整减速器齿轮啮合间隙（0.15-0.2mm）</w:t>
            </w:r>
          </w:p>
        </w:tc>
      </w:tr>
    </w:tbl>
    <w:p w14:paraId="130A6840">
      <w:pPr>
        <w:pStyle w:val="4"/>
      </w:pPr>
      <w:r>
        <w:t>4.3 控制系统故障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35BF16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E45E911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7EF148FE">
            <w:pPr>
              <w:jc w:val="center"/>
              <w:rPr>
                <w:b/>
              </w:rPr>
            </w:pPr>
            <w:r>
              <w:rPr>
                <w:b/>
              </w:rPr>
              <w:t>可能成因</w:t>
            </w:r>
          </w:p>
        </w:tc>
        <w:tc>
          <w:tcPr>
            <w:tcW w:w="0" w:type="auto"/>
            <w:vAlign w:val="center"/>
          </w:tcPr>
          <w:p w14:paraId="44F884DB">
            <w:pPr>
              <w:jc w:val="center"/>
              <w:rPr>
                <w:b/>
              </w:rPr>
            </w:pPr>
            <w:r>
              <w:rPr>
                <w:b/>
              </w:rPr>
              <w:t>检测方法</w:t>
            </w:r>
          </w:p>
        </w:tc>
        <w:tc>
          <w:tcPr>
            <w:tcW w:w="0" w:type="auto"/>
            <w:vAlign w:val="center"/>
          </w:tcPr>
          <w:p w14:paraId="675D6E1E">
            <w:pPr>
              <w:jc w:val="center"/>
              <w:rPr>
                <w:b/>
              </w:rPr>
            </w:pPr>
            <w:r>
              <w:rPr>
                <w:b/>
              </w:rPr>
              <w:t>维护对策</w:t>
            </w:r>
          </w:p>
        </w:tc>
      </w:tr>
      <w:tr w14:paraId="389E7A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10D2464">
            <w:r>
              <w:t>PLC无响应，触摸屏黑屏</w:t>
            </w:r>
          </w:p>
        </w:tc>
        <w:tc>
          <w:tcPr>
            <w:tcW w:w="0" w:type="auto"/>
            <w:vAlign w:val="center"/>
          </w:tcPr>
          <w:p w14:paraId="24CE75E8">
            <w:r>
              <w:t>PLC电源模块故障、触摸屏通讯线松动、24V直流电源故障</w:t>
            </w:r>
          </w:p>
        </w:tc>
        <w:tc>
          <w:tcPr>
            <w:tcW w:w="0" w:type="auto"/>
            <w:vAlign w:val="center"/>
          </w:tcPr>
          <w:p w14:paraId="40944595">
            <w:r>
              <w:t>用万用表测PLC电源输入端（应为220V）、输出端（应为24V±5%），检查通讯线接头是否氧化</w:t>
            </w:r>
          </w:p>
        </w:tc>
        <w:tc>
          <w:tcPr>
            <w:tcW w:w="0" w:type="auto"/>
            <w:vAlign w:val="center"/>
          </w:tcPr>
          <w:p w14:paraId="6426521F">
            <w:r>
              <w:t>更换PLC电源模块，重新插拔并紧固通讯线，修复24V直流电源（如更换开关电源）</w:t>
            </w:r>
          </w:p>
        </w:tc>
      </w:tr>
      <w:tr w14:paraId="45C9BE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BDF280C">
            <w:r>
              <w:t>无法调速，速度固定不变</w:t>
            </w:r>
          </w:p>
        </w:tc>
        <w:tc>
          <w:tcPr>
            <w:tcW w:w="0" w:type="auto"/>
            <w:vAlign w:val="center"/>
          </w:tcPr>
          <w:p w14:paraId="7D06E9D4">
            <w:r>
              <w:t>调速手柄故障、控制器信号输入电路损坏、编码器故障</w:t>
            </w:r>
          </w:p>
        </w:tc>
        <w:tc>
          <w:tcPr>
            <w:tcW w:w="0" w:type="auto"/>
            <w:vAlign w:val="center"/>
          </w:tcPr>
          <w:p w14:paraId="404AED71">
            <w:r>
              <w:t>用万用表测调速手柄输出电压（应随转动从0.8V线性变化至4.2V），测编码器信号（A/B相脉冲正常）</w:t>
            </w:r>
          </w:p>
        </w:tc>
        <w:tc>
          <w:tcPr>
            <w:tcW w:w="0" w:type="auto"/>
            <w:vAlign w:val="center"/>
          </w:tcPr>
          <w:p w14:paraId="5575554B">
            <w:r>
              <w:t>清洁或更换调速手柄，修复控制器信号电路，更换编码器（1024线）</w:t>
            </w:r>
          </w:p>
        </w:tc>
      </w:tr>
      <w:tr w14:paraId="4804D6C0">
        <w:tc>
          <w:tcPr>
            <w:tcW w:w="0" w:type="auto"/>
            <w:vAlign w:val="center"/>
          </w:tcPr>
          <w:p w14:paraId="024522F7">
            <w:r>
              <w:t>自动模式下无法按预设路线运行</w:t>
            </w:r>
          </w:p>
        </w:tc>
        <w:tc>
          <w:tcPr>
            <w:tcW w:w="0" w:type="auto"/>
            <w:vAlign w:val="center"/>
          </w:tcPr>
          <w:p w14:paraId="2F5E9CDD">
            <w:r>
              <w:t>磁导航传感器故障、路径磁条脱落、PLC程序丢失</w:t>
            </w:r>
          </w:p>
        </w:tc>
        <w:tc>
          <w:tcPr>
            <w:tcW w:w="0" w:type="auto"/>
            <w:vAlign w:val="center"/>
          </w:tcPr>
          <w:p w14:paraId="5FFE6E72">
            <w:r>
              <w:t>检查磁导航传感器输出信号（检测到磁条时输出高电平），观察路径磁条是否完整</w:t>
            </w:r>
          </w:p>
        </w:tc>
        <w:tc>
          <w:tcPr>
            <w:tcW w:w="0" w:type="auto"/>
            <w:vAlign w:val="center"/>
          </w:tcPr>
          <w:p w14:paraId="45C13155">
            <w:r>
              <w:t>调整传感器高度（距地面20±2mm），重新粘贴磁条（间隔50mm），重新下载PLC程序</w:t>
            </w:r>
          </w:p>
        </w:tc>
      </w:tr>
    </w:tbl>
    <w:p w14:paraId="2168B6B8">
      <w:pPr>
        <w:pStyle w:val="4"/>
      </w:pPr>
      <w:r>
        <w:t>4.4 机械结构故障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28EF5E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4354C16">
            <w:pPr>
              <w:jc w:val="center"/>
              <w:rPr>
                <w:b/>
              </w:rPr>
            </w:pPr>
            <w:r>
              <w:rPr>
                <w:b/>
              </w:rPr>
              <w:t>故障现象</w:t>
            </w:r>
          </w:p>
        </w:tc>
        <w:tc>
          <w:tcPr>
            <w:tcW w:w="0" w:type="auto"/>
            <w:vAlign w:val="center"/>
          </w:tcPr>
          <w:p w14:paraId="2EC94E1B">
            <w:pPr>
              <w:jc w:val="center"/>
              <w:rPr>
                <w:b/>
              </w:rPr>
            </w:pPr>
            <w:r>
              <w:rPr>
                <w:b/>
              </w:rPr>
              <w:t>可能成因</w:t>
            </w:r>
          </w:p>
        </w:tc>
        <w:tc>
          <w:tcPr>
            <w:tcW w:w="0" w:type="auto"/>
            <w:vAlign w:val="center"/>
          </w:tcPr>
          <w:p w14:paraId="05D7A662">
            <w:pPr>
              <w:jc w:val="center"/>
              <w:rPr>
                <w:b/>
              </w:rPr>
            </w:pPr>
            <w:r>
              <w:rPr>
                <w:b/>
              </w:rPr>
              <w:t>检测方法</w:t>
            </w:r>
          </w:p>
        </w:tc>
        <w:tc>
          <w:tcPr>
            <w:tcW w:w="0" w:type="auto"/>
            <w:vAlign w:val="center"/>
          </w:tcPr>
          <w:p w14:paraId="1851202A">
            <w:pPr>
              <w:jc w:val="center"/>
              <w:rPr>
                <w:b/>
              </w:rPr>
            </w:pPr>
            <w:r>
              <w:rPr>
                <w:b/>
              </w:rPr>
              <w:t>维护对策</w:t>
            </w:r>
          </w:p>
        </w:tc>
      </w:tr>
      <w:tr w14:paraId="1714F18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7B3DFDE">
            <w:r>
              <w:t>刹车失灵，制动距离过长（＞3米）</w:t>
            </w:r>
          </w:p>
        </w:tc>
        <w:tc>
          <w:tcPr>
            <w:tcW w:w="0" w:type="auto"/>
            <w:vAlign w:val="center"/>
          </w:tcPr>
          <w:p w14:paraId="67E35C54">
            <w:r>
              <w:t>刹车片磨损（厚度＜3mm）、刹车油泄漏、刹车手柄行程过大</w:t>
            </w:r>
          </w:p>
        </w:tc>
        <w:tc>
          <w:tcPr>
            <w:tcW w:w="0" w:type="auto"/>
            <w:vAlign w:val="center"/>
          </w:tcPr>
          <w:p w14:paraId="128CF01E">
            <w:r>
              <w:t>测量刹车片厚度，检查刹车管路是否有油渍，测试刹车手柄行程（标准20-30mm）</w:t>
            </w:r>
          </w:p>
        </w:tc>
        <w:tc>
          <w:tcPr>
            <w:tcW w:w="0" w:type="auto"/>
            <w:vAlign w:val="center"/>
          </w:tcPr>
          <w:p w14:paraId="558413EA">
            <w:r>
              <w:t>更换刹车片，补充DOT3刹车油（液位至储液罐1/2-2/3处），调整刹车手柄行程</w:t>
            </w:r>
          </w:p>
        </w:tc>
      </w:tr>
      <w:tr w14:paraId="533C412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43325EE">
            <w:r>
              <w:t>车架异响，承重后变形量过大</w:t>
            </w:r>
          </w:p>
        </w:tc>
        <w:tc>
          <w:tcPr>
            <w:tcW w:w="0" w:type="auto"/>
            <w:vAlign w:val="center"/>
          </w:tcPr>
          <w:p w14:paraId="5E8E4FC5">
            <w:r>
              <w:t>焊接部位裂纹、承重螺栓松动、结构件疲劳变形</w:t>
            </w:r>
          </w:p>
        </w:tc>
        <w:tc>
          <w:tcPr>
            <w:tcW w:w="0" w:type="auto"/>
            <w:vAlign w:val="center"/>
          </w:tcPr>
          <w:p w14:paraId="400F6FD4">
            <w:r>
              <w:t>用磁粉探伤检测焊接部位（无裂纹为合格），用扭矩扳手检查螺栓扭矩（应为30N·m）</w:t>
            </w:r>
          </w:p>
        </w:tc>
        <w:tc>
          <w:tcPr>
            <w:tcW w:w="0" w:type="auto"/>
            <w:vAlign w:val="center"/>
          </w:tcPr>
          <w:p w14:paraId="503371A7">
            <w:r>
              <w:t>对裂纹进行补焊（选用J422焊条），按标准扭矩复紧螺栓，更换变形结构件</w:t>
            </w:r>
          </w:p>
        </w:tc>
      </w:tr>
      <w:tr w14:paraId="2C850521">
        <w:tc>
          <w:tcPr>
            <w:tcW w:w="0" w:type="auto"/>
            <w:vAlign w:val="center"/>
          </w:tcPr>
          <w:p w14:paraId="5F0388C1">
            <w:r>
              <w:t>轮胎偏磨，胎面花纹单侧磨损严重</w:t>
            </w:r>
          </w:p>
        </w:tc>
        <w:tc>
          <w:tcPr>
            <w:tcW w:w="0" w:type="auto"/>
            <w:vAlign w:val="center"/>
          </w:tcPr>
          <w:p w14:paraId="2C3E1CCA">
            <w:r>
              <w:t>轮轴定位偏差（前束值异常）、车架变形</w:t>
            </w:r>
          </w:p>
        </w:tc>
        <w:tc>
          <w:tcPr>
            <w:tcW w:w="0" w:type="auto"/>
            <w:vAlign w:val="center"/>
          </w:tcPr>
          <w:p w14:paraId="314370F4">
            <w:r>
              <w:t>测量轮轴前束值（应为1-3mm），检查车架对角线长度差（应≤5mm）</w:t>
            </w:r>
          </w:p>
        </w:tc>
        <w:tc>
          <w:tcPr>
            <w:tcW w:w="0" w:type="auto"/>
            <w:vAlign w:val="center"/>
          </w:tcPr>
          <w:p w14:paraId="66C208E7">
            <w:r>
              <w:t>调整轮轴定位（通过转向拉杆调节前束），校正车架（使用液压校直机）</w:t>
            </w:r>
          </w:p>
        </w:tc>
      </w:tr>
    </w:tbl>
    <w:p w14:paraId="08CC5AEE">
      <w:pPr>
        <w:pStyle w:val="3"/>
      </w:pPr>
      <w:r>
        <w:t>五、维护保养与预防性措施</w:t>
      </w:r>
    </w:p>
    <w:p w14:paraId="016D47BF">
      <w:pPr>
        <w:pStyle w:val="4"/>
      </w:pPr>
      <w:r>
        <w:t>5.1 日常点检项目与标准</w:t>
      </w:r>
    </w:p>
    <w:p w14:paraId="4D352763">
      <w:pPr>
        <w:pStyle w:val="5"/>
      </w:pPr>
      <w:r>
        <w:t>5.1.1 班前检查（每班开始前15分钟）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632EC4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555D20B">
            <w:pPr>
              <w:jc w:val="center"/>
              <w:rPr>
                <w:b/>
              </w:rPr>
            </w:pPr>
            <w:r>
              <w:rPr>
                <w:b/>
              </w:rPr>
              <w:t>检查项目</w:t>
            </w:r>
          </w:p>
        </w:tc>
        <w:tc>
          <w:tcPr>
            <w:tcW w:w="0" w:type="auto"/>
            <w:vAlign w:val="center"/>
          </w:tcPr>
          <w:p w14:paraId="2D40D54B">
            <w:pPr>
              <w:jc w:val="center"/>
              <w:rPr>
                <w:b/>
              </w:rPr>
            </w:pPr>
            <w:r>
              <w:rPr>
                <w:b/>
              </w:rPr>
              <w:t>检查内容</w:t>
            </w:r>
          </w:p>
        </w:tc>
        <w:tc>
          <w:tcPr>
            <w:tcW w:w="0" w:type="auto"/>
            <w:vAlign w:val="center"/>
          </w:tcPr>
          <w:p w14:paraId="746DAA9E">
            <w:pPr>
              <w:jc w:val="center"/>
              <w:rPr>
                <w:b/>
              </w:rPr>
            </w:pPr>
            <w:r>
              <w:rPr>
                <w:b/>
              </w:rPr>
              <w:t>合格标准</w:t>
            </w:r>
          </w:p>
        </w:tc>
        <w:tc>
          <w:tcPr>
            <w:tcW w:w="0" w:type="auto"/>
            <w:vAlign w:val="center"/>
          </w:tcPr>
          <w:p w14:paraId="3F34D6DF">
            <w:pPr>
              <w:jc w:val="center"/>
              <w:rPr>
                <w:b/>
              </w:rPr>
            </w:pPr>
            <w:r>
              <w:rPr>
                <w:b/>
              </w:rPr>
              <w:t>异常处理</w:t>
            </w:r>
          </w:p>
        </w:tc>
      </w:tr>
      <w:tr w14:paraId="346F6B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46B17DE">
            <w:r>
              <w:t>电池系统</w:t>
            </w:r>
          </w:p>
        </w:tc>
        <w:tc>
          <w:tcPr>
            <w:tcW w:w="0" w:type="auto"/>
            <w:vAlign w:val="center"/>
          </w:tcPr>
          <w:p w14:paraId="3D572DB3">
            <w:r>
              <w:t>电池电压、接线端子、电池舱温度</w:t>
            </w:r>
          </w:p>
        </w:tc>
        <w:tc>
          <w:tcPr>
            <w:tcW w:w="0" w:type="auto"/>
            <w:vAlign w:val="center"/>
          </w:tcPr>
          <w:p w14:paraId="51EE31A8">
            <w:r>
              <w:t>电压≥38.4V（48V系统），端子无腐蚀，温度≤40℃</w:t>
            </w:r>
          </w:p>
        </w:tc>
        <w:tc>
          <w:tcPr>
            <w:tcW w:w="0" w:type="auto"/>
            <w:vAlign w:val="center"/>
          </w:tcPr>
          <w:p w14:paraId="31DCC562">
            <w:r>
              <w:t>电压低时补充充电，清洁腐蚀端子，温度高时检查散热风扇</w:t>
            </w:r>
          </w:p>
        </w:tc>
      </w:tr>
      <w:tr w14:paraId="6E95B1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4B922DB">
            <w:r>
              <w:t>制动系统</w:t>
            </w:r>
          </w:p>
        </w:tc>
        <w:tc>
          <w:tcPr>
            <w:tcW w:w="0" w:type="auto"/>
            <w:vAlign w:val="center"/>
          </w:tcPr>
          <w:p w14:paraId="17E1C02F">
            <w:r>
              <w:t>刹车手柄行程、刹车片厚度、刹车油液位</w:t>
            </w:r>
          </w:p>
        </w:tc>
        <w:tc>
          <w:tcPr>
            <w:tcW w:w="0" w:type="auto"/>
            <w:vAlign w:val="center"/>
          </w:tcPr>
          <w:p w14:paraId="190229F5">
            <w:r>
              <w:t>行程20-30mm，厚度≥5mm，液位在MIN-MAX之间</w:t>
            </w:r>
          </w:p>
        </w:tc>
        <w:tc>
          <w:tcPr>
            <w:tcW w:w="0" w:type="auto"/>
            <w:vAlign w:val="center"/>
          </w:tcPr>
          <w:p w14:paraId="22F0EE29">
            <w:r>
              <w:t>调整行程，更换刹车片，补充刹车油</w:t>
            </w:r>
          </w:p>
        </w:tc>
      </w:tr>
      <w:tr w14:paraId="4B5D36E3">
        <w:tc>
          <w:tcPr>
            <w:tcW w:w="0" w:type="auto"/>
            <w:vAlign w:val="center"/>
          </w:tcPr>
          <w:p w14:paraId="6D55DD20">
            <w:r>
              <w:t>行走机构</w:t>
            </w:r>
          </w:p>
        </w:tc>
        <w:tc>
          <w:tcPr>
            <w:tcW w:w="0" w:type="auto"/>
            <w:vAlign w:val="center"/>
          </w:tcPr>
          <w:p w14:paraId="20D2C2CE">
            <w:r>
              <w:t>轮胎气压、轮轴螺栓、轨道异物</w:t>
            </w:r>
          </w:p>
        </w:tc>
        <w:tc>
          <w:tcPr>
            <w:tcW w:w="0" w:type="auto"/>
            <w:vAlign w:val="center"/>
          </w:tcPr>
          <w:p w14:paraId="58B23CC4">
            <w:r>
              <w:t>气压2.5-3.0bar，螺栓无松动，轨道无金属屑</w:t>
            </w:r>
          </w:p>
        </w:tc>
        <w:tc>
          <w:tcPr>
            <w:tcW w:w="0" w:type="auto"/>
            <w:vAlign w:val="center"/>
          </w:tcPr>
          <w:p w14:paraId="368EC160">
            <w:r>
              <w:t>补充气压，复紧螺栓（扭矩30N·m），清理轨道异物</w:t>
            </w:r>
          </w:p>
        </w:tc>
      </w:tr>
      <w:tr w14:paraId="2B2C56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0388C1D">
            <w:r>
              <w:t>控制系统</w:t>
            </w:r>
          </w:p>
        </w:tc>
        <w:tc>
          <w:tcPr>
            <w:tcW w:w="0" w:type="auto"/>
            <w:vAlign w:val="center"/>
          </w:tcPr>
          <w:p w14:paraId="02F031F2">
            <w:r>
              <w:t>触摸屏显示、急停按钮、警示灯</w:t>
            </w:r>
          </w:p>
        </w:tc>
        <w:tc>
          <w:tcPr>
            <w:tcW w:w="0" w:type="auto"/>
            <w:vAlign w:val="center"/>
          </w:tcPr>
          <w:p w14:paraId="63D3AB84">
            <w:r>
              <w:t>显示正常无报错，急停按钮复位后导通，警示灯亮</w:t>
            </w:r>
          </w:p>
        </w:tc>
        <w:tc>
          <w:tcPr>
            <w:tcW w:w="0" w:type="auto"/>
            <w:vAlign w:val="center"/>
          </w:tcPr>
          <w:p w14:paraId="4E5A6E17">
            <w:r>
              <w:t>重启触摸屏，更换损坏按钮或警示灯</w:t>
            </w:r>
          </w:p>
        </w:tc>
      </w:tr>
    </w:tbl>
    <w:p w14:paraId="229A452C">
      <w:pPr>
        <w:pStyle w:val="5"/>
      </w:pPr>
      <w:r>
        <w:t>5.1.2 班中巡检（每2小时一次）</w:t>
      </w:r>
    </w:p>
    <w:p w14:paraId="1190D4B0">
      <w:r>
        <w:t>重点检查电机运行声音（无异常杂音）、控制器温度（≤60℃）、电缆有无拖拽磨损，发现异响或过热时立即停机检查。</w:t>
      </w:r>
    </w:p>
    <w:p w14:paraId="6CACF6C0">
      <w:pPr>
        <w:pStyle w:val="5"/>
      </w:pPr>
      <w:r>
        <w:t>5.1.3 班后清洁（每班结束后）</w:t>
      </w:r>
    </w:p>
    <w:p w14:paraId="6576C2DB">
      <w:r>
        <w:t>用压缩空气吹扫控制器散热片（压力≤0.5MPa）、电机散热孔灰尘，用中性清洁剂（1:10兑水）擦拭车身油污，避开充电接口和电气元件。</w:t>
      </w:r>
    </w:p>
    <w:p w14:paraId="5B2463C9">
      <w:pPr>
        <w:pStyle w:val="4"/>
      </w:pPr>
      <w:r>
        <w:t>5.2 定期维护周期与内容</w:t>
      </w:r>
    </w:p>
    <w:p w14:paraId="7B3D17E5">
      <w:pPr>
        <w:pStyle w:val="5"/>
      </w:pPr>
      <w:r>
        <w:t>5.2.1 每周维护（每周一上午）</w:t>
      </w:r>
    </w:p>
    <w:p w14:paraId="65E5A6D4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传动系统：检查链条张紧度（下垂量10-15mm），添加锂基润滑脂（型号ZL-3）；检查减速器油位（油位应在油窗1/2-2/3处），不足时补充N220齿轮油。</w:t>
      </w:r>
    </w:p>
    <w:p w14:paraId="0845CC62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电气系统：清洁控制器接插件（用酒精棉片擦拭），检查电缆绝缘层（无裂纹、无老化），紧固蓄电池端子（扭矩18N·m）。</w:t>
      </w:r>
    </w:p>
    <w:p w14:paraId="5F6CD4DB">
      <w:pPr>
        <w:pStyle w:val="5"/>
      </w:pPr>
      <w:r>
        <w:t>5.2.2 每月维护（每月最后一个工作日）</w:t>
      </w:r>
    </w:p>
    <w:p w14:paraId="7DF23F77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行走机构：拆卸车轮轴承，清洗后加注锂基润滑脂（填充量为轴承腔的1/2）；测量轮胎花纹深度（≥2mm），不足时更换轮胎。</w:t>
      </w:r>
    </w:p>
    <w:p w14:paraId="33DC6A94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安全装置：测试防撞传感器（用遮挡物模拟障碍，确认三级响应正常），校验急停按钮（按下后应切断所有输出）。</w:t>
      </w:r>
    </w:p>
    <w:p w14:paraId="7D83ED77">
      <w:pPr>
        <w:pStyle w:val="5"/>
      </w:pPr>
      <w:r>
        <w:t>5.2.3 季度维护（每季度最后一个月）</w:t>
      </w:r>
    </w:p>
    <w:p w14:paraId="4E78E535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结构件：对车架焊接部位进行磁粉探伤（重点检查横梁与纵梁连接处），对钢制部件喷涂防锈剂（如WD-40）。</w:t>
      </w:r>
    </w:p>
    <w:p w14:paraId="59FB5652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电机：测量电机绝缘电阻（用2500V兆欧表，定子绕组对地≥50MΩ），检查碳刷磨损（＜5mm时更换）。</w:t>
      </w:r>
    </w:p>
    <w:p w14:paraId="7B403094">
      <w:pPr>
        <w:pStyle w:val="5"/>
      </w:pPr>
      <w:r>
        <w:t>5.2.4 年度维护（每年12月）</w:t>
      </w:r>
    </w:p>
    <w:p w14:paraId="04F42889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电池系统：用电池容量检测仪进行全容量放电测试（放出额定容量的80%以上为合格），更换容量衰减＞30%的单体电池。</w:t>
      </w:r>
    </w:p>
    <w:p w14:paraId="4395D830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传动系统：更换减速器齿轮油（N220型号，用量按减速器型号确定，如ZLY180型需4L），检查齿轮磨损情况（齿面无点蚀、剥落）。</w:t>
      </w:r>
    </w:p>
    <w:p w14:paraId="652A42D5">
      <w:pPr>
        <w:pStyle w:val="4"/>
      </w:pPr>
      <w:r>
        <w:t>5.3 预防性维护策略</w:t>
      </w:r>
    </w:p>
    <w:p w14:paraId="456D5ABD">
      <w:pPr>
        <w:pStyle w:val="5"/>
      </w:pPr>
      <w:r>
        <w:t>5.3.1 电池寿命延长措施</w:t>
      </w:r>
    </w:p>
    <w:p w14:paraId="5EF25144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避免深度放电：电量低于20%时及时充电，每月进行一次深度放电（放电至20%后充满），防止极板硫化。</w:t>
      </w:r>
    </w:p>
    <w:p w14:paraId="4453EE8D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控制充电环境：充电温度控制在10-40℃，避免阳光直射或靠近热源（如焊接工位），高温季节可开启电池舱散热风扇。</w:t>
      </w:r>
    </w:p>
    <w:p w14:paraId="28C10E88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定期均衡充电：每3个月用专用均衡充电器对电池组进行均衡充电（将单体电压差异控制在0.1V以内）。</w:t>
      </w:r>
    </w:p>
    <w:p w14:paraId="01335B8F">
      <w:pPr>
        <w:pStyle w:val="5"/>
      </w:pPr>
      <w:r>
        <w:t>5.3.2 电机与传动系统保护</w:t>
      </w:r>
    </w:p>
    <w:p w14:paraId="30CA396E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避免频繁启停：启动时缓慢加速（从0升至额定速度的时间≥3秒），减少冲击载荷；停机前先减速至5m/min以下。</w:t>
      </w:r>
    </w:p>
    <w:p w14:paraId="7E13660C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保持清洁润滑：电机表面每2周清洁一次，减速器每1000小时更换齿轮油，轴承每500小时补充润滑脂。</w:t>
      </w:r>
    </w:p>
    <w:p w14:paraId="61D44FC4">
      <w:pPr>
        <w:pStyle w:val="5"/>
      </w:pPr>
      <w:r>
        <w:t>5.3.3 环境适应性维护</w:t>
      </w:r>
    </w:p>
    <w:p w14:paraId="02145222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粉尘防护：在多粉尘车间，电机和控制器进气口加装空气过滤器（每2周清洗一次），电缆卷筒加装防尘罩。</w:t>
      </w:r>
    </w:p>
    <w:p w14:paraId="5C037C27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湿度控制：潮湿环境（相对湿度＞85%）时，每月用热风枪吹干电池舱和电气柜（温度≤60℃），防止元件锈蚀。</w:t>
      </w:r>
    </w:p>
    <w:p w14:paraId="5D589C61">
      <w:pPr>
        <w:pStyle w:val="3"/>
      </w:pPr>
      <w:r>
        <w:t>六、附录</w:t>
      </w:r>
    </w:p>
    <w:p w14:paraId="199E7395">
      <w:pPr>
        <w:pStyle w:val="4"/>
      </w:pPr>
      <w:r>
        <w:t>6.1 技术参数汇总表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14:paraId="12D8BB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F47EBF6">
            <w:pPr>
              <w:jc w:val="center"/>
              <w:rPr>
                <w:b/>
              </w:rPr>
            </w:pPr>
            <w:r>
              <w:rPr>
                <w:b/>
              </w:rPr>
              <w:t>型号</w:t>
            </w:r>
          </w:p>
        </w:tc>
        <w:tc>
          <w:tcPr>
            <w:tcW w:w="0" w:type="auto"/>
            <w:vAlign w:val="center"/>
          </w:tcPr>
          <w:p w14:paraId="61B9D905">
            <w:pPr>
              <w:jc w:val="center"/>
              <w:rPr>
                <w:b/>
              </w:rPr>
            </w:pPr>
            <w:r>
              <w:rPr>
                <w:b/>
              </w:rPr>
              <w:t>供电方式</w:t>
            </w:r>
          </w:p>
        </w:tc>
        <w:tc>
          <w:tcPr>
            <w:tcW w:w="0" w:type="auto"/>
            <w:vAlign w:val="center"/>
          </w:tcPr>
          <w:p w14:paraId="39919B3B">
            <w:pPr>
              <w:jc w:val="center"/>
              <w:rPr>
                <w:b/>
              </w:rPr>
            </w:pPr>
            <w:r>
              <w:rPr>
                <w:b/>
              </w:rPr>
              <w:t>额定载重（吨）</w:t>
            </w:r>
          </w:p>
        </w:tc>
        <w:tc>
          <w:tcPr>
            <w:tcW w:w="0" w:type="auto"/>
            <w:vAlign w:val="center"/>
          </w:tcPr>
          <w:p w14:paraId="7C39084A">
            <w:pPr>
              <w:jc w:val="center"/>
              <w:rPr>
                <w:b/>
              </w:rPr>
            </w:pPr>
            <w:r>
              <w:rPr>
                <w:b/>
              </w:rPr>
              <w:t>台面尺寸（长×宽×高mm）</w:t>
            </w:r>
          </w:p>
        </w:tc>
        <w:tc>
          <w:tcPr>
            <w:tcW w:w="0" w:type="auto"/>
            <w:vAlign w:val="center"/>
          </w:tcPr>
          <w:p w14:paraId="4DF7966D">
            <w:pPr>
              <w:jc w:val="center"/>
              <w:rPr>
                <w:b/>
              </w:rPr>
            </w:pPr>
            <w:r>
              <w:rPr>
                <w:b/>
              </w:rPr>
              <w:t>运行速度（m/min）</w:t>
            </w:r>
          </w:p>
        </w:tc>
        <w:tc>
          <w:tcPr>
            <w:tcW w:w="0" w:type="auto"/>
            <w:vAlign w:val="center"/>
          </w:tcPr>
          <w:p w14:paraId="316ADB2A">
            <w:pPr>
              <w:jc w:val="center"/>
              <w:rPr>
                <w:b/>
              </w:rPr>
            </w:pPr>
            <w:r>
              <w:rPr>
                <w:b/>
              </w:rPr>
              <w:t>续航能力（小时）</w:t>
            </w:r>
          </w:p>
        </w:tc>
        <w:tc>
          <w:tcPr>
            <w:tcW w:w="0" w:type="auto"/>
            <w:vAlign w:val="center"/>
          </w:tcPr>
          <w:p w14:paraId="55075EC5">
            <w:pPr>
              <w:jc w:val="center"/>
              <w:rPr>
                <w:b/>
              </w:rPr>
            </w:pPr>
            <w:r>
              <w:rPr>
                <w:b/>
              </w:rPr>
              <w:t>电机功率（kW）</w:t>
            </w:r>
          </w:p>
        </w:tc>
        <w:tc>
          <w:tcPr>
            <w:tcW w:w="0" w:type="auto"/>
            <w:vAlign w:val="center"/>
          </w:tcPr>
          <w:p w14:paraId="71B3C955">
            <w:pPr>
              <w:jc w:val="center"/>
              <w:rPr>
                <w:b/>
              </w:rPr>
            </w:pPr>
            <w:r>
              <w:rPr>
                <w:b/>
              </w:rPr>
              <w:t>停车精度（mm）</w:t>
            </w:r>
          </w:p>
        </w:tc>
        <w:tc>
          <w:tcPr>
            <w:tcW w:w="0" w:type="auto"/>
            <w:vAlign w:val="center"/>
          </w:tcPr>
          <w:p w14:paraId="0A5F1398">
            <w:pPr>
              <w:jc w:val="center"/>
              <w:rPr>
                <w:b/>
              </w:rPr>
            </w:pPr>
            <w:r>
              <w:rPr>
                <w:b/>
              </w:rPr>
              <w:t>自重（吨）</w:t>
            </w:r>
          </w:p>
        </w:tc>
      </w:tr>
      <w:tr w14:paraId="17DF07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EEB2A40">
            <w:r>
              <w:t>KPD-5</w:t>
            </w:r>
          </w:p>
        </w:tc>
        <w:tc>
          <w:tcPr>
            <w:tcW w:w="0" w:type="auto"/>
            <w:vAlign w:val="center"/>
          </w:tcPr>
          <w:p w14:paraId="1FF84A7C">
            <w:r>
              <w:t>低压轨道</w:t>
            </w:r>
          </w:p>
        </w:tc>
        <w:tc>
          <w:tcPr>
            <w:tcW w:w="0" w:type="auto"/>
            <w:vAlign w:val="center"/>
          </w:tcPr>
          <w:p w14:paraId="499D6ACE">
            <w:r>
              <w:t>5</w:t>
            </w:r>
          </w:p>
        </w:tc>
        <w:tc>
          <w:tcPr>
            <w:tcW w:w="0" w:type="auto"/>
            <w:vAlign w:val="center"/>
          </w:tcPr>
          <w:p w14:paraId="4CA71598">
            <w:r>
              <w:t>3000×2000×500</w:t>
            </w:r>
          </w:p>
        </w:tc>
        <w:tc>
          <w:tcPr>
            <w:tcW w:w="0" w:type="auto"/>
            <w:vAlign w:val="center"/>
          </w:tcPr>
          <w:p w14:paraId="6CEF28CC">
            <w:r>
              <w:t>0-20</w:t>
            </w:r>
          </w:p>
        </w:tc>
        <w:tc>
          <w:tcPr>
            <w:tcW w:w="0" w:type="auto"/>
            <w:vAlign w:val="center"/>
          </w:tcPr>
          <w:p w14:paraId="70CC2875">
            <w:r>
              <w:t>连续</w:t>
            </w:r>
          </w:p>
        </w:tc>
        <w:tc>
          <w:tcPr>
            <w:tcW w:w="0" w:type="auto"/>
            <w:vAlign w:val="center"/>
          </w:tcPr>
          <w:p w14:paraId="34C8C5EF">
            <w:r>
              <w:t>2.2</w:t>
            </w:r>
          </w:p>
        </w:tc>
        <w:tc>
          <w:tcPr>
            <w:tcW w:w="0" w:type="auto"/>
            <w:vAlign w:val="center"/>
          </w:tcPr>
          <w:p w14:paraId="6851028C">
            <w:r>
              <w:t>±10</w:t>
            </w:r>
          </w:p>
        </w:tc>
        <w:tc>
          <w:tcPr>
            <w:tcW w:w="0" w:type="auto"/>
            <w:vAlign w:val="center"/>
          </w:tcPr>
          <w:p w14:paraId="51024C67">
            <w:r>
              <w:t>1.5</w:t>
            </w:r>
          </w:p>
        </w:tc>
      </w:tr>
      <w:tr w14:paraId="756D15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8D8861E">
            <w:r>
              <w:t>KPD-20</w:t>
            </w:r>
          </w:p>
        </w:tc>
        <w:tc>
          <w:tcPr>
            <w:tcW w:w="0" w:type="auto"/>
            <w:vAlign w:val="center"/>
          </w:tcPr>
          <w:p w14:paraId="475B6154">
            <w:r>
              <w:t>低压轨道</w:t>
            </w:r>
          </w:p>
        </w:tc>
        <w:tc>
          <w:tcPr>
            <w:tcW w:w="0" w:type="auto"/>
            <w:vAlign w:val="center"/>
          </w:tcPr>
          <w:p w14:paraId="68D0B9CE">
            <w:r>
              <w:t>20</w:t>
            </w:r>
          </w:p>
        </w:tc>
        <w:tc>
          <w:tcPr>
            <w:tcW w:w="0" w:type="auto"/>
            <w:vAlign w:val="center"/>
          </w:tcPr>
          <w:p w14:paraId="5DDC9460">
            <w:r>
              <w:t>4000×2500×550</w:t>
            </w:r>
          </w:p>
        </w:tc>
        <w:tc>
          <w:tcPr>
            <w:tcW w:w="0" w:type="auto"/>
            <w:vAlign w:val="center"/>
          </w:tcPr>
          <w:p w14:paraId="2D5DBD7C">
            <w:r>
              <w:t>0-15</w:t>
            </w:r>
          </w:p>
        </w:tc>
        <w:tc>
          <w:tcPr>
            <w:tcW w:w="0" w:type="auto"/>
            <w:vAlign w:val="center"/>
          </w:tcPr>
          <w:p w14:paraId="4ED2EDFD">
            <w:r>
              <w:t>连续</w:t>
            </w:r>
          </w:p>
        </w:tc>
        <w:tc>
          <w:tcPr>
            <w:tcW w:w="0" w:type="auto"/>
            <w:vAlign w:val="center"/>
          </w:tcPr>
          <w:p w14:paraId="32C96F21">
            <w:r>
              <w:t>4.0</w:t>
            </w:r>
          </w:p>
        </w:tc>
        <w:tc>
          <w:tcPr>
            <w:tcW w:w="0" w:type="auto"/>
            <w:vAlign w:val="center"/>
          </w:tcPr>
          <w:p w14:paraId="622252B6">
            <w:r>
              <w:t>±10</w:t>
            </w:r>
          </w:p>
        </w:tc>
        <w:tc>
          <w:tcPr>
            <w:tcW w:w="0" w:type="auto"/>
            <w:vAlign w:val="center"/>
          </w:tcPr>
          <w:p w14:paraId="32DDDAE7">
            <w:r>
              <w:t>3.0</w:t>
            </w:r>
          </w:p>
        </w:tc>
      </w:tr>
      <w:tr w14:paraId="53C40080">
        <w:tc>
          <w:tcPr>
            <w:tcW w:w="0" w:type="auto"/>
            <w:vAlign w:val="center"/>
          </w:tcPr>
          <w:p w14:paraId="7AF61FBA">
            <w:r>
              <w:t>KPX-3</w:t>
            </w:r>
          </w:p>
        </w:tc>
        <w:tc>
          <w:tcPr>
            <w:tcW w:w="0" w:type="auto"/>
            <w:vAlign w:val="center"/>
          </w:tcPr>
          <w:p w14:paraId="2ADB0F59">
            <w:r>
              <w:t>蓄电池</w:t>
            </w:r>
          </w:p>
        </w:tc>
        <w:tc>
          <w:tcPr>
            <w:tcW w:w="0" w:type="auto"/>
            <w:vAlign w:val="center"/>
          </w:tcPr>
          <w:p w14:paraId="68CADCE4">
            <w:r>
              <w:t>3</w:t>
            </w:r>
          </w:p>
        </w:tc>
        <w:tc>
          <w:tcPr>
            <w:tcW w:w="0" w:type="auto"/>
            <w:vAlign w:val="center"/>
          </w:tcPr>
          <w:p w14:paraId="41F5DC46">
            <w:r>
              <w:t>2500×1800×450</w:t>
            </w:r>
          </w:p>
        </w:tc>
        <w:tc>
          <w:tcPr>
            <w:tcW w:w="0" w:type="auto"/>
            <w:vAlign w:val="center"/>
          </w:tcPr>
          <w:p w14:paraId="5224F586">
            <w:r>
              <w:t>0-18</w:t>
            </w:r>
          </w:p>
        </w:tc>
        <w:tc>
          <w:tcPr>
            <w:tcW w:w="0" w:type="auto"/>
            <w:vAlign w:val="center"/>
          </w:tcPr>
          <w:p w14:paraId="025D16B7">
            <w:r>
              <w:t>8-10</w:t>
            </w:r>
          </w:p>
        </w:tc>
        <w:tc>
          <w:tcPr>
            <w:tcW w:w="0" w:type="auto"/>
            <w:vAlign w:val="center"/>
          </w:tcPr>
          <w:p w14:paraId="6C147C44">
            <w:r>
              <w:t>1.5</w:t>
            </w:r>
          </w:p>
        </w:tc>
        <w:tc>
          <w:tcPr>
            <w:tcW w:w="0" w:type="auto"/>
            <w:vAlign w:val="center"/>
          </w:tcPr>
          <w:p w14:paraId="700BF8BF">
            <w:r>
              <w:t>±15</w:t>
            </w:r>
          </w:p>
        </w:tc>
        <w:tc>
          <w:tcPr>
            <w:tcW w:w="0" w:type="auto"/>
            <w:vAlign w:val="center"/>
          </w:tcPr>
          <w:p w14:paraId="0A5AB832">
            <w:r>
              <w:t>1.0</w:t>
            </w:r>
          </w:p>
        </w:tc>
      </w:tr>
      <w:tr w14:paraId="28D8CB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9BD014B">
            <w:r>
              <w:t>KPX-10</w:t>
            </w:r>
          </w:p>
        </w:tc>
        <w:tc>
          <w:tcPr>
            <w:tcW w:w="0" w:type="auto"/>
            <w:vAlign w:val="center"/>
          </w:tcPr>
          <w:p w14:paraId="2B2346C3">
            <w:r>
              <w:t>蓄电池</w:t>
            </w:r>
          </w:p>
        </w:tc>
        <w:tc>
          <w:tcPr>
            <w:tcW w:w="0" w:type="auto"/>
            <w:vAlign w:val="center"/>
          </w:tcPr>
          <w:p w14:paraId="519D33F9">
            <w:r>
              <w:t>10</w:t>
            </w:r>
          </w:p>
        </w:tc>
        <w:tc>
          <w:tcPr>
            <w:tcW w:w="0" w:type="auto"/>
            <w:vAlign w:val="center"/>
          </w:tcPr>
          <w:p w14:paraId="73033DD0">
            <w:r>
              <w:t>4000×2200×500</w:t>
            </w:r>
          </w:p>
        </w:tc>
        <w:tc>
          <w:tcPr>
            <w:tcW w:w="0" w:type="auto"/>
            <w:vAlign w:val="center"/>
          </w:tcPr>
          <w:p w14:paraId="7DDC6F5A">
            <w:r>
              <w:t>0-15</w:t>
            </w:r>
          </w:p>
        </w:tc>
        <w:tc>
          <w:tcPr>
            <w:tcW w:w="0" w:type="auto"/>
            <w:vAlign w:val="center"/>
          </w:tcPr>
          <w:p w14:paraId="4F284B3E">
            <w:r>
              <w:t>6-8</w:t>
            </w:r>
          </w:p>
        </w:tc>
        <w:tc>
          <w:tcPr>
            <w:tcW w:w="0" w:type="auto"/>
            <w:vAlign w:val="center"/>
          </w:tcPr>
          <w:p w14:paraId="1226B4F3">
            <w:r>
              <w:t>3.0</w:t>
            </w:r>
          </w:p>
        </w:tc>
        <w:tc>
          <w:tcPr>
            <w:tcW w:w="0" w:type="auto"/>
            <w:vAlign w:val="center"/>
          </w:tcPr>
          <w:p w14:paraId="18131F33">
            <w:r>
              <w:t>±15</w:t>
            </w:r>
          </w:p>
        </w:tc>
        <w:tc>
          <w:tcPr>
            <w:tcW w:w="0" w:type="auto"/>
            <w:vAlign w:val="center"/>
          </w:tcPr>
          <w:p w14:paraId="7EB4C0C8">
            <w:r>
              <w:t>2.0</w:t>
            </w:r>
          </w:p>
        </w:tc>
      </w:tr>
      <w:tr w14:paraId="663252E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4997AD7">
            <w:r>
              <w:t>KPJ-8</w:t>
            </w:r>
          </w:p>
        </w:tc>
        <w:tc>
          <w:tcPr>
            <w:tcW w:w="0" w:type="auto"/>
            <w:vAlign w:val="center"/>
          </w:tcPr>
          <w:p w14:paraId="0E9F6EEB">
            <w:r>
              <w:t>电缆卷筒</w:t>
            </w:r>
          </w:p>
        </w:tc>
        <w:tc>
          <w:tcPr>
            <w:tcW w:w="0" w:type="auto"/>
            <w:vAlign w:val="center"/>
          </w:tcPr>
          <w:p w14:paraId="71522092">
            <w:r>
              <w:t>8</w:t>
            </w:r>
          </w:p>
        </w:tc>
        <w:tc>
          <w:tcPr>
            <w:tcW w:w="0" w:type="auto"/>
            <w:vAlign w:val="center"/>
          </w:tcPr>
          <w:p w14:paraId="4C0E00FB">
            <w:r>
              <w:t>3500×2000×500</w:t>
            </w:r>
          </w:p>
        </w:tc>
        <w:tc>
          <w:tcPr>
            <w:tcW w:w="0" w:type="auto"/>
            <w:vAlign w:val="center"/>
          </w:tcPr>
          <w:p w14:paraId="058A2A8D">
            <w:r>
              <w:t>0-20</w:t>
            </w:r>
          </w:p>
        </w:tc>
        <w:tc>
          <w:tcPr>
            <w:tcW w:w="0" w:type="auto"/>
            <w:vAlign w:val="center"/>
          </w:tcPr>
          <w:p w14:paraId="6A05A669">
            <w:r>
              <w:t>连续（≤200米）</w:t>
            </w:r>
          </w:p>
        </w:tc>
        <w:tc>
          <w:tcPr>
            <w:tcW w:w="0" w:type="auto"/>
            <w:vAlign w:val="center"/>
          </w:tcPr>
          <w:p w14:paraId="1769F7C1">
            <w:r>
              <w:t>2.2</w:t>
            </w:r>
          </w:p>
        </w:tc>
        <w:tc>
          <w:tcPr>
            <w:tcW w:w="0" w:type="auto"/>
            <w:vAlign w:val="center"/>
          </w:tcPr>
          <w:p w14:paraId="4873AA42">
            <w:r>
              <w:t>±10</w:t>
            </w:r>
          </w:p>
        </w:tc>
        <w:tc>
          <w:tcPr>
            <w:tcW w:w="0" w:type="auto"/>
            <w:vAlign w:val="center"/>
          </w:tcPr>
          <w:p w14:paraId="7B13CA0F">
            <w:r>
              <w:t>1.8</w:t>
            </w:r>
          </w:p>
        </w:tc>
      </w:tr>
    </w:tbl>
    <w:p w14:paraId="084E1756">
      <w:pPr>
        <w:pStyle w:val="4"/>
      </w:pPr>
      <w:r>
        <w:t>6.2 常用维修工具与备件清单</w:t>
      </w:r>
    </w:p>
    <w:p w14:paraId="604AF0A3">
      <w:pPr>
        <w:pStyle w:val="5"/>
      </w:pPr>
      <w:r>
        <w:t>6.2.1 必备工具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11CD75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83B5A6D">
            <w:pPr>
              <w:jc w:val="center"/>
              <w:rPr>
                <w:b/>
              </w:rPr>
            </w:pPr>
            <w:r>
              <w:rPr>
                <w:b/>
              </w:rPr>
              <w:t>工具名称</w:t>
            </w:r>
          </w:p>
        </w:tc>
        <w:tc>
          <w:tcPr>
            <w:tcW w:w="0" w:type="auto"/>
            <w:vAlign w:val="center"/>
          </w:tcPr>
          <w:p w14:paraId="50971B40">
            <w:pPr>
              <w:jc w:val="center"/>
              <w:rPr>
                <w:b/>
              </w:rPr>
            </w:pPr>
            <w:r>
              <w:rPr>
                <w:b/>
              </w:rPr>
              <w:t>规格型号</w:t>
            </w:r>
          </w:p>
        </w:tc>
        <w:tc>
          <w:tcPr>
            <w:tcW w:w="0" w:type="auto"/>
            <w:vAlign w:val="center"/>
          </w:tcPr>
          <w:p w14:paraId="137C5366">
            <w:pPr>
              <w:jc w:val="center"/>
              <w:rPr>
                <w:b/>
              </w:rPr>
            </w:pPr>
            <w:r>
              <w:rPr>
                <w:b/>
              </w:rPr>
              <w:t>用途</w:t>
            </w:r>
          </w:p>
        </w:tc>
        <w:tc>
          <w:tcPr>
            <w:tcW w:w="0" w:type="auto"/>
            <w:vAlign w:val="center"/>
          </w:tcPr>
          <w:p w14:paraId="30A8EC3B">
            <w:pPr>
              <w:jc w:val="center"/>
              <w:rPr>
                <w:b/>
              </w:rPr>
            </w:pPr>
            <w:r>
              <w:rPr>
                <w:b/>
              </w:rPr>
              <w:t>数量</w:t>
            </w:r>
          </w:p>
        </w:tc>
      </w:tr>
      <w:tr w14:paraId="50AA4BD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2440988">
            <w:r>
              <w:t>万用表</w:t>
            </w:r>
          </w:p>
        </w:tc>
        <w:tc>
          <w:tcPr>
            <w:tcW w:w="0" w:type="auto"/>
            <w:vAlign w:val="center"/>
          </w:tcPr>
          <w:p w14:paraId="52EA9638">
            <w:r>
              <w:t>数字式，精度±0.5%</w:t>
            </w:r>
          </w:p>
        </w:tc>
        <w:tc>
          <w:tcPr>
            <w:tcW w:w="0" w:type="auto"/>
            <w:vAlign w:val="center"/>
          </w:tcPr>
          <w:p w14:paraId="367EBD12">
            <w:r>
              <w:t>测量电压、电流、电阻</w:t>
            </w:r>
          </w:p>
        </w:tc>
        <w:tc>
          <w:tcPr>
            <w:tcW w:w="0" w:type="auto"/>
            <w:vAlign w:val="center"/>
          </w:tcPr>
          <w:p w14:paraId="08503B45">
            <w:r>
              <w:t>1台</w:t>
            </w:r>
          </w:p>
        </w:tc>
      </w:tr>
      <w:tr w14:paraId="4D4AAA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D617EAC">
            <w:r>
              <w:t>扭矩扳手</w:t>
            </w:r>
          </w:p>
        </w:tc>
        <w:tc>
          <w:tcPr>
            <w:tcW w:w="0" w:type="auto"/>
            <w:vAlign w:val="center"/>
          </w:tcPr>
          <w:p w14:paraId="0ABE28CB">
            <w:r>
              <w:t>0-50N·m，带套筒头</w:t>
            </w:r>
          </w:p>
        </w:tc>
        <w:tc>
          <w:tcPr>
            <w:tcW w:w="0" w:type="auto"/>
            <w:vAlign w:val="center"/>
          </w:tcPr>
          <w:p w14:paraId="1D4B55C3">
            <w:r>
              <w:t>紧固螺栓（按标准扭矩）</w:t>
            </w:r>
          </w:p>
        </w:tc>
        <w:tc>
          <w:tcPr>
            <w:tcW w:w="0" w:type="auto"/>
            <w:vAlign w:val="center"/>
          </w:tcPr>
          <w:p w14:paraId="1B208DD0">
            <w:r>
              <w:t>l把</w:t>
            </w:r>
          </w:p>
        </w:tc>
      </w:tr>
      <w:tr w14:paraId="7FB5C9FB">
        <w:tc>
          <w:tcPr>
            <w:tcW w:w="0" w:type="auto"/>
            <w:vAlign w:val="center"/>
          </w:tcPr>
          <w:p w14:paraId="716F4920">
            <w:r>
              <w:t>轴承拉拔器</w:t>
            </w:r>
          </w:p>
        </w:tc>
        <w:tc>
          <w:tcPr>
            <w:tcW w:w="0" w:type="auto"/>
            <w:vAlign w:val="center"/>
          </w:tcPr>
          <w:p w14:paraId="237F1FB9">
            <w:r>
              <w:t>三爪式，最大孔径100mm</w:t>
            </w:r>
          </w:p>
        </w:tc>
        <w:tc>
          <w:tcPr>
            <w:tcW w:w="0" w:type="auto"/>
            <w:vAlign w:val="center"/>
          </w:tcPr>
          <w:p w14:paraId="13905964">
            <w:r>
              <w:t>拆卸轴承</w:t>
            </w:r>
          </w:p>
        </w:tc>
        <w:tc>
          <w:tcPr>
            <w:tcW w:w="0" w:type="auto"/>
            <w:vAlign w:val="center"/>
          </w:tcPr>
          <w:p w14:paraId="31ADEF3D">
            <w:r>
              <w:t>1套</w:t>
            </w:r>
          </w:p>
        </w:tc>
      </w:tr>
      <w:tr w14:paraId="57801C8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538DB77">
            <w:r>
              <w:t>电池容量检测仪</w:t>
            </w:r>
          </w:p>
        </w:tc>
        <w:tc>
          <w:tcPr>
            <w:tcW w:w="0" w:type="auto"/>
            <w:vAlign w:val="center"/>
          </w:tcPr>
          <w:p w14:paraId="3F7F7324">
            <w:r>
              <w:t>48V/72V，电流0-50A</w:t>
            </w:r>
          </w:p>
        </w:tc>
        <w:tc>
          <w:tcPr>
            <w:tcW w:w="0" w:type="auto"/>
            <w:vAlign w:val="center"/>
          </w:tcPr>
          <w:p w14:paraId="282927F6">
            <w:r>
              <w:t>测试电池容量</w:t>
            </w:r>
          </w:p>
        </w:tc>
        <w:tc>
          <w:tcPr>
            <w:tcW w:w="0" w:type="auto"/>
            <w:vAlign w:val="center"/>
          </w:tcPr>
          <w:p w14:paraId="2CCD82F6">
            <w:r>
              <w:t>1台</w:t>
            </w:r>
          </w:p>
        </w:tc>
      </w:tr>
      <w:tr w14:paraId="65DC095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D66B691">
            <w:r>
              <w:t>兆欧表</w:t>
            </w:r>
          </w:p>
        </w:tc>
        <w:tc>
          <w:tcPr>
            <w:tcW w:w="0" w:type="auto"/>
            <w:vAlign w:val="center"/>
          </w:tcPr>
          <w:p w14:paraId="5031AFC7">
            <w:r>
              <w:t>2500V，量程0-1000MΩ</w:t>
            </w:r>
          </w:p>
        </w:tc>
        <w:tc>
          <w:tcPr>
            <w:tcW w:w="0" w:type="auto"/>
            <w:vAlign w:val="center"/>
          </w:tcPr>
          <w:p w14:paraId="6C69EFB5">
            <w:r>
              <w:t>测量绝缘电阻</w:t>
            </w:r>
          </w:p>
        </w:tc>
        <w:tc>
          <w:tcPr>
            <w:tcW w:w="0" w:type="auto"/>
            <w:vAlign w:val="center"/>
          </w:tcPr>
          <w:p w14:paraId="64E29ABB">
            <w:r>
              <w:t>1台</w:t>
            </w:r>
          </w:p>
        </w:tc>
      </w:tr>
      <w:tr w14:paraId="56EFC7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E0C84F0">
            <w:r>
              <w:t>示波器</w:t>
            </w:r>
          </w:p>
        </w:tc>
        <w:tc>
          <w:tcPr>
            <w:tcW w:w="0" w:type="auto"/>
            <w:vAlign w:val="center"/>
          </w:tcPr>
          <w:p w14:paraId="20F283C4">
            <w:r>
              <w:t>双通道，带宽100MHz</w:t>
            </w:r>
          </w:p>
        </w:tc>
        <w:tc>
          <w:tcPr>
            <w:tcW w:w="0" w:type="auto"/>
            <w:vAlign w:val="center"/>
          </w:tcPr>
          <w:p w14:paraId="6ABE6BF5">
            <w:r>
              <w:t>检测传感器和控制器信号</w:t>
            </w:r>
          </w:p>
        </w:tc>
        <w:tc>
          <w:tcPr>
            <w:tcW w:w="0" w:type="auto"/>
            <w:vAlign w:val="center"/>
          </w:tcPr>
          <w:p w14:paraId="29AF8973">
            <w:r>
              <w:t>1台</w:t>
            </w:r>
          </w:p>
        </w:tc>
      </w:tr>
    </w:tbl>
    <w:p w14:paraId="6EBE5CFD">
      <w:pPr>
        <w:pStyle w:val="5"/>
      </w:pPr>
      <w:r>
        <w:t>6.2.2 易损备件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1502FD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1BA618F">
            <w:pPr>
              <w:jc w:val="center"/>
              <w:rPr>
                <w:b/>
              </w:rPr>
            </w:pPr>
            <w:r>
              <w:rPr>
                <w:b/>
              </w:rPr>
              <w:t>备件名称</w:t>
            </w:r>
          </w:p>
        </w:tc>
        <w:tc>
          <w:tcPr>
            <w:tcW w:w="0" w:type="auto"/>
            <w:vAlign w:val="center"/>
          </w:tcPr>
          <w:p w14:paraId="5EABC71E">
            <w:pPr>
              <w:jc w:val="center"/>
              <w:rPr>
                <w:b/>
              </w:rPr>
            </w:pPr>
            <w:r>
              <w:rPr>
                <w:b/>
              </w:rPr>
              <w:t>规格型号</w:t>
            </w:r>
          </w:p>
        </w:tc>
        <w:tc>
          <w:tcPr>
            <w:tcW w:w="0" w:type="auto"/>
            <w:vAlign w:val="center"/>
          </w:tcPr>
          <w:p w14:paraId="7DF2BC44">
            <w:pPr>
              <w:jc w:val="center"/>
              <w:rPr>
                <w:b/>
              </w:rPr>
            </w:pPr>
            <w:r>
              <w:rPr>
                <w:b/>
              </w:rPr>
              <w:t>更换周期（参考）</w:t>
            </w:r>
          </w:p>
        </w:tc>
        <w:tc>
          <w:tcPr>
            <w:tcW w:w="0" w:type="auto"/>
            <w:vAlign w:val="center"/>
          </w:tcPr>
          <w:p w14:paraId="4166F50E">
            <w:pPr>
              <w:jc w:val="center"/>
              <w:rPr>
                <w:b/>
              </w:rPr>
            </w:pPr>
            <w:r>
              <w:rPr>
                <w:b/>
              </w:rPr>
              <w:t>库存数量</w:t>
            </w:r>
          </w:p>
        </w:tc>
      </w:tr>
      <w:tr w14:paraId="200E4C2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C278931">
            <w:r>
              <w:t>碳刷</w:t>
            </w:r>
          </w:p>
        </w:tc>
        <w:tc>
          <w:tcPr>
            <w:tcW w:w="0" w:type="auto"/>
            <w:vAlign w:val="center"/>
          </w:tcPr>
          <w:p w14:paraId="6AF8A20E">
            <w:r>
              <w:t>J204，10×20×40mm</w:t>
            </w:r>
          </w:p>
        </w:tc>
        <w:tc>
          <w:tcPr>
            <w:tcW w:w="0" w:type="auto"/>
            <w:vAlign w:val="center"/>
          </w:tcPr>
          <w:p w14:paraId="68CEB12D">
            <w:r>
              <w:t>3000小时</w:t>
            </w:r>
          </w:p>
        </w:tc>
        <w:tc>
          <w:tcPr>
            <w:tcW w:w="0" w:type="auto"/>
            <w:vAlign w:val="center"/>
          </w:tcPr>
          <w:p w14:paraId="09996C76">
            <w:r>
              <w:t>10对</w:t>
            </w:r>
          </w:p>
        </w:tc>
      </w:tr>
      <w:tr w14:paraId="1AE2C5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0BFCFB3">
            <w:r>
              <w:t>轴承</w:t>
            </w:r>
          </w:p>
        </w:tc>
        <w:tc>
          <w:tcPr>
            <w:tcW w:w="0" w:type="auto"/>
            <w:vAlign w:val="center"/>
          </w:tcPr>
          <w:p w14:paraId="1209E191">
            <w:r>
              <w:t>30210（圆锥滚子轴承）</w:t>
            </w:r>
          </w:p>
        </w:tc>
        <w:tc>
          <w:tcPr>
            <w:tcW w:w="0" w:type="auto"/>
            <w:vAlign w:val="center"/>
          </w:tcPr>
          <w:p w14:paraId="6AB5A945">
            <w:r>
              <w:t>5000小时</w:t>
            </w:r>
          </w:p>
        </w:tc>
        <w:tc>
          <w:tcPr>
            <w:tcW w:w="0" w:type="auto"/>
            <w:vAlign w:val="center"/>
          </w:tcPr>
          <w:p w14:paraId="012390AC">
            <w:r>
              <w:t>4套</w:t>
            </w:r>
          </w:p>
        </w:tc>
      </w:tr>
      <w:tr w14:paraId="1AE485E7">
        <w:tc>
          <w:tcPr>
            <w:tcW w:w="0" w:type="auto"/>
            <w:vAlign w:val="center"/>
          </w:tcPr>
          <w:p w14:paraId="1CC4C31F">
            <w:r>
              <w:t>刹车片</w:t>
            </w:r>
          </w:p>
        </w:tc>
        <w:tc>
          <w:tcPr>
            <w:tcW w:w="0" w:type="auto"/>
            <w:vAlign w:val="center"/>
          </w:tcPr>
          <w:p w14:paraId="2ED77DAF">
            <w:r>
              <w:t>150×50×10mm（碟刹）</w:t>
            </w:r>
          </w:p>
        </w:tc>
        <w:tc>
          <w:tcPr>
            <w:tcW w:w="0" w:type="auto"/>
            <w:vAlign w:val="center"/>
          </w:tcPr>
          <w:p w14:paraId="1C5A1D08">
            <w:r>
              <w:t>3000公里</w:t>
            </w:r>
          </w:p>
        </w:tc>
        <w:tc>
          <w:tcPr>
            <w:tcW w:w="0" w:type="auto"/>
            <w:vAlign w:val="center"/>
          </w:tcPr>
          <w:p w14:paraId="419BCE1F">
            <w:r>
              <w:t>4副</w:t>
            </w:r>
          </w:p>
        </w:tc>
      </w:tr>
      <w:tr w14:paraId="78FAD4F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F07BE31">
            <w:r>
              <w:t>保险管</w:t>
            </w:r>
          </w:p>
        </w:tc>
        <w:tc>
          <w:tcPr>
            <w:tcW w:w="0" w:type="auto"/>
            <w:vAlign w:val="center"/>
          </w:tcPr>
          <w:p w14:paraId="70FF3F2E">
            <w:r>
              <w:t>5A/250V，玻璃管型</w:t>
            </w:r>
          </w:p>
        </w:tc>
        <w:tc>
          <w:tcPr>
            <w:tcW w:w="0" w:type="auto"/>
            <w:vAlign w:val="center"/>
          </w:tcPr>
          <w:p w14:paraId="6E59F7A2">
            <w:r>
              <w:t>按需更换</w:t>
            </w:r>
          </w:p>
        </w:tc>
        <w:tc>
          <w:tcPr>
            <w:tcW w:w="0" w:type="auto"/>
            <w:vAlign w:val="center"/>
          </w:tcPr>
          <w:p w14:paraId="05CDAF48">
            <w:r>
              <w:t>20个</w:t>
            </w:r>
          </w:p>
        </w:tc>
      </w:tr>
      <w:tr w14:paraId="73C73B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E439F60">
            <w:r>
              <w:t>蓄电池单体</w:t>
            </w:r>
          </w:p>
        </w:tc>
        <w:tc>
          <w:tcPr>
            <w:tcW w:w="0" w:type="auto"/>
            <w:vAlign w:val="center"/>
          </w:tcPr>
          <w:p w14:paraId="29F9C8BC">
            <w:r>
              <w:t>6-D-150（12V/150Ah，铅酸）</w:t>
            </w:r>
          </w:p>
        </w:tc>
        <w:tc>
          <w:tcPr>
            <w:tcW w:w="0" w:type="auto"/>
            <w:vAlign w:val="center"/>
          </w:tcPr>
          <w:p w14:paraId="196BBB4A">
            <w:r>
              <w:t>2-3年</w:t>
            </w:r>
          </w:p>
        </w:tc>
        <w:tc>
          <w:tcPr>
            <w:tcW w:w="0" w:type="auto"/>
            <w:vAlign w:val="center"/>
          </w:tcPr>
          <w:p w14:paraId="7215D158">
            <w:r>
              <w:t>4只</w:t>
            </w:r>
          </w:p>
        </w:tc>
      </w:tr>
      <w:tr w14:paraId="3186825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75A7CAB">
            <w:r>
              <w:t>接近开关</w:t>
            </w:r>
          </w:p>
        </w:tc>
        <w:tc>
          <w:tcPr>
            <w:tcW w:w="0" w:type="auto"/>
            <w:vAlign w:val="center"/>
          </w:tcPr>
          <w:p w14:paraId="3E41F77A">
            <w:r>
              <w:t>NPN型，DC24V，检测距离5mm</w:t>
            </w:r>
          </w:p>
        </w:tc>
        <w:tc>
          <w:tcPr>
            <w:tcW w:w="0" w:type="auto"/>
            <w:vAlign w:val="center"/>
          </w:tcPr>
          <w:p w14:paraId="34D725C2">
            <w:r>
              <w:t>1年</w:t>
            </w:r>
          </w:p>
        </w:tc>
        <w:tc>
          <w:tcPr>
            <w:tcW w:w="0" w:type="auto"/>
            <w:vAlign w:val="center"/>
          </w:tcPr>
          <w:p w14:paraId="7C453880">
            <w:r>
              <w:t>5个</w:t>
            </w:r>
          </w:p>
        </w:tc>
      </w:tr>
    </w:tbl>
    <w:p w14:paraId="7021DDFF">
      <w:pPr>
        <w:pStyle w:val="4"/>
      </w:pPr>
      <w:r>
        <w:t>6.3 参考文献</w:t>
      </w:r>
    </w:p>
    <w:p w14:paraId="29A18E15">
      <w:r>
        <w:t>[1] 360文库. 《KPD系列低压轨道电动平车技术参数与安装指南》</w:t>
      </w:r>
    </w:p>
    <w:p w14:paraId="537534C7">
      <w:r>
        <w:t>[2] 百度文库. 《KPX型蓄电池电动平车维护手册》</w:t>
      </w:r>
    </w:p>
    <w:p w14:paraId="5737319B">
      <w:r>
        <w:t>[3] 知乎. 《电动地车常见故障诊断与排除方法》</w:t>
      </w:r>
    </w:p>
    <w:p w14:paraId="2C52F7F3">
      <w:r>
        <w:t>[4] 特变电工智能电气产业园. 《干变车间物流自动化解决方案》</w:t>
      </w:r>
    </w:p>
    <w:p w14:paraId="40DC0A71">
      <w:r>
        <w:t>[5] GB/T 26476-2011 《电动平车安全要求》</w:t>
      </w:r>
    </w:p>
    <w:p w14:paraId="39CD55D1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BC58E6"/>
    <w:multiLevelType w:val="singleLevel"/>
    <w:tmpl w:val="99BC58E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3">
    <w:nsid w:val="B6E73102"/>
    <w:multiLevelType w:val="singleLevel"/>
    <w:tmpl w:val="B6E731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>
    <w:nsid w:val="C7EF267A"/>
    <w:multiLevelType w:val="singleLevel"/>
    <w:tmpl w:val="C7EF267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D76A03EA"/>
    <w:multiLevelType w:val="singleLevel"/>
    <w:tmpl w:val="D76A03E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DB9FE506"/>
    <w:multiLevelType w:val="singleLevel"/>
    <w:tmpl w:val="DB9FE5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ECA3A93D"/>
    <w:multiLevelType w:val="singleLevel"/>
    <w:tmpl w:val="ECA3A93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0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1">
    <w:nsid w:val="FEB60D64"/>
    <w:multiLevelType w:val="singleLevel"/>
    <w:tmpl w:val="FEB60D6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3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14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5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7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8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16"/>
  </w:num>
  <w:num w:numId="2">
    <w:abstractNumId w:val="18"/>
  </w:num>
  <w:num w:numId="3">
    <w:abstractNumId w:val="2"/>
  </w:num>
  <w:num w:numId="4">
    <w:abstractNumId w:val="14"/>
  </w:num>
  <w:num w:numId="5">
    <w:abstractNumId w:val="10"/>
  </w:num>
  <w:num w:numId="6">
    <w:abstractNumId w:val="17"/>
  </w:num>
  <w:num w:numId="7">
    <w:abstractNumId w:val="9"/>
  </w:num>
  <w:num w:numId="8">
    <w:abstractNumId w:val="15"/>
  </w:num>
  <w:num w:numId="9">
    <w:abstractNumId w:val="12"/>
  </w:num>
  <w:num w:numId="10">
    <w:abstractNumId w:val="13"/>
  </w:num>
  <w:num w:numId="11">
    <w:abstractNumId w:val="4"/>
  </w:num>
  <w:num w:numId="12">
    <w:abstractNumId w:val="1"/>
  </w:num>
  <w:num w:numId="13">
    <w:abstractNumId w:val="0"/>
  </w:num>
  <w:num w:numId="14">
    <w:abstractNumId w:val="7"/>
  </w:num>
  <w:num w:numId="15">
    <w:abstractNumId w:val="8"/>
  </w:num>
  <w:num w:numId="16">
    <w:abstractNumId w:val="11"/>
  </w:num>
  <w:num w:numId="17">
    <w:abstractNumId w:val="5"/>
  </w:num>
  <w:num w:numId="18">
    <w:abstractNumId w:val="3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7FA46A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E79A5558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450</Words>
  <Characters>502</Characters>
  <Lines>12</Lines>
  <Paragraphs>8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2025-10-06T23:24:33Z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B053C577112EF71631DFE3688FEEBB4C_43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