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DDC1D">
      <w:pPr>
        <w:pStyle w:val="2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干变绕线车间全自动切断机技术分析报告</w:t>
      </w:r>
    </w:p>
    <w:p w14:paraId="47FF361F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一、工程概述</w:t>
      </w:r>
    </w:p>
    <w:p w14:paraId="275386C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1.1 应用背景与设计目标</w:t>
      </w:r>
    </w:p>
    <w:p w14:paraId="0E9C2F2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干变绕线车间全自动切断机是干式变压器生产过程中实现铜/铝导线精准定长切割的关键设备，主要承担低压线圈绕制前导线的预处理任务。在传统生产模式中，导线切断依赖人工配合半自动设备，存在三大痛点：一是精度不足，人工测量误差达±2mm，导致线圈绕制时匝间分布不均，产品合格率仅85%；二是效率低下，单班处理量不足500kg，需2名操作工协同作业，人工成本占比达40%；三是安全隐患突出，手动操作易导致剪切伤，年均事故率1.2起/百台设备。全自动切断机的引入可将切断精度提升至±0.1mm，产品合格率提高至99.5%，单班处理量达2000kg以上，同时实现“测量-送料-切断-收集”全流程自动化。</w:t>
      </w:r>
    </w:p>
    <w:p w14:paraId="46C2463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针对干变绕线车间的特殊工况，全自动切断机的设计目标需满足以下核心需求：一是精度适配性，定长切断精度±0.1mm，重复定位精度±0.05mm，满足低压线圈（线径2-8mm，长度500-3000mm）的公差要求；二是效率适配性，切断速度≥60次/分钟（线径4mm时），送料速度0-100m/min无级调速，匹配绕线机的连续供料需求；三是材料适配性，可处理铜线（抗拉强度≥220MPa）、铝线（硬度HB25-35）及漆包线（绝缘层厚度0.05-0.2mm），切口无毛刺（高度≤0.05mm）；四是环境耐受性，关键部件防护等级IP54，噪音≤75dB（A），适应车间粉尘浓度8mg/m³的环境，连续运行时间≥16小时。</w:t>
      </w:r>
    </w:p>
    <w:p w14:paraId="5D219BDB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1.2 主要技术参数与执行标准</w:t>
      </w:r>
    </w:p>
    <w:p w14:paraId="3BB983B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干变绕线车间全自动切断机的关键技术参数需平衡精度、效率与材料适应性，核心参数如下表所示：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2860"/>
        <w:gridCol w:w="4240"/>
      </w:tblGrid>
      <w:tr w14:paraId="0B2A9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FB0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参数类别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27A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技术指标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337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干变车间适配性说明</w:t>
            </w:r>
          </w:p>
        </w:tc>
      </w:tr>
      <w:tr w14:paraId="03F1C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FB8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加工能力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22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导线直径范围2-8mm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9B8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覆盖低压线圈常用线径（φ2-φ8mm）</w:t>
            </w:r>
          </w:p>
        </w:tc>
      </w:tr>
      <w:tr w14:paraId="1B64A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0F3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36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切断长度范围50-3000mm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31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匹配线圈绕制长度需求</w:t>
            </w:r>
          </w:p>
        </w:tc>
      </w:tr>
      <w:tr w14:paraId="12F5F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FD85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04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最大送料速度100m/min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99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满足高速绕线机供料需求</w:t>
            </w:r>
          </w:p>
        </w:tc>
      </w:tr>
      <w:tr w14:paraId="79E8A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3EC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精度指标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C3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定长精度±0.1mm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C4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确保线圈匝数误差≤0.5%</w:t>
            </w:r>
          </w:p>
        </w:tc>
      </w:tr>
      <w:tr w14:paraId="64D86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D461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60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重复定位精度±0.05mm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12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保证批量生产一致性</w:t>
            </w:r>
          </w:p>
        </w:tc>
      </w:tr>
      <w:tr w14:paraId="1F209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F8F0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2E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切口毛刺高度≤0.05mm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DD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防止损伤绝缘层</w:t>
            </w:r>
          </w:p>
        </w:tc>
      </w:tr>
      <w:tr w14:paraId="30A9A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52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动力系统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9D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主电机功率5.5-7.5kW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5B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伺服电机驱动，防护等级IP54</w:t>
            </w:r>
          </w:p>
        </w:tc>
      </w:tr>
      <w:tr w14:paraId="2A5E6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AAE7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59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液压系统压力16-20MPa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E5B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提供稳定切断力</w:t>
            </w:r>
          </w:p>
        </w:tc>
      </w:tr>
      <w:tr w14:paraId="536ED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08F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A9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气源压力0.6-0.8MPa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5E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驱动辅助机构</w:t>
            </w:r>
          </w:p>
        </w:tc>
      </w:tr>
      <w:tr w14:paraId="57E11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BFB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安全防护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65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安全光幕（高度800mm）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FA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防止人员误入危险区域</w:t>
            </w:r>
          </w:p>
        </w:tc>
      </w:tr>
      <w:tr w14:paraId="78497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FF3A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AF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急停响应时间≤0.1s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697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紧急情况下快速停机</w:t>
            </w:r>
          </w:p>
        </w:tc>
      </w:tr>
    </w:tbl>
    <w:p w14:paraId="19330F7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执行标准方面，设备设计与验收需满足多项规范：GB/T 16462-2008《金属带材剪切设备技术条件》规定了切断机的精度要求（如定长误差≤0.1mm）；GB 5226.1-2019《机械电气安全 机械电气设备 第1部分：通用技术条件》明确了电气系统安全要求（如接地电阻≤4Ω）；ISO 13849-1:2015《机械安全 控制系统安全相关部分》要求安全等级达PLd，对应控制系统平均无危险故障时间（MTBFd）≥1000小时；针对干变车间粉尘环境，还需符合GB/T 4208-2017《外壳防护等级》中IP54的规定，电机与控制器需具备防尘、防溅水能力。</w:t>
      </w:r>
    </w:p>
    <w:p w14:paraId="54EA67B4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二、结构组成与功能分析</w:t>
      </w:r>
    </w:p>
    <w:p w14:paraId="126AA32B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2.1 核心部件结构与技术特性</w:t>
      </w:r>
    </w:p>
    <w:p w14:paraId="7B1E8EA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全自动切断机的核心部件通过模块化设计实现高精度、高效率切断，各部件需适应干变绕线车间的材料特性与精度要求。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机架系统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作为承载基础，采用HT250灰铸铁整体铸造，经人工时效处理（消除内应力），关键部位（如导轨安装面）进行精密加工（平面度≤0.02mm/m），在最大切断力（10kN）下变形量≤0.05mm。机架采用“L型”结构，高度1200mm，宽度800mm，长度3000mm，底部配置8个可调地脚（调节范围±20mm），适应车间地面不平（局部高差≤5mm）的工况，调节精度达0.1mm/圈。</w:t>
      </w:r>
    </w:p>
    <w:p w14:paraId="08D2C39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是保证定长精度的关键，由伺服电机、滚珠丝杠、导轨及夹持装置组成。伺服电机（如西门子1FK7083-5AF71-1AH0，额定扭矩7.1Nm，额定转速3000rpm）通过联轴器与滚珠丝杠（THK BNF2510-3.6，导程10mm，精度等级C3）直连，丝杠两端采用角接触球轴承（型号7205C，预紧力50N）支撑，螺母座与移动平台刚性连接，实现送料速度0-100m/min无级调速。导轨采用THK HSR25A型直线导轨（滑块数量4个），通过导轨座固定于机架，配合滚珠丝杠实现移动平台的平稳支撑与导向，重复定位精度±0.05mm。夹持装置采用气动夹爪（缸径63mm，夹持力0.5-1kN可调），夹持块表面镶嵌聚氨酯垫（邵氏硬度60A），防止损伤导线绝缘层，夹持力通过比例阀（SMC ITV2030）闭环控制，确保导线无打滑。</w:t>
      </w:r>
    </w:p>
    <w:p w14:paraId="68206D4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采用“液压驱动+硬质合金刀片”方案，由液压缸、刀架、刀片及调整装置组成。液压缸（缸径80mm，活塞杆直径50mm，行程50mm）工作压力16-20MPa，提供最大切断力10kN，可切断φ8mm铜线（抗剪强度≥220MPa）。刀架采用45号钢锻造，热处理硬度HRC40-45，通过T型槽与液压缸活塞杆连接，刀片安装面平面度≤0.01mm。刀片选用钨钴类硬质合金（YG8，硬度HRA89），刃口角度60°，刃口锋利度≤0.005mm，寿命≥10000次（φ4mm铜线）。调整装置通过楔块结构实现刀片间隙调节（调节范围0-0.5mm），确保切断时无积屑瘤产生，切口毛刺高度≤0.05mm。</w:t>
      </w:r>
    </w:p>
    <w:p w14:paraId="400B7E3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定位系统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实现导线定长测量，由编码器、测量轮及控制器组成。测量轮（直径100mm，表面镀硬铬）通过弹簧压紧导线，随导线转动，通过联轴器与绝对值编码器（海德汉EQN1325，分辨率17位）连接，实时反馈送料长度（分辨率0.01mm）。控制器采用西门子S7-1200 PLC，接收编码器信号，与设定长度比较，控制伺服电机启停，实现定长精度±0.1mm。测量轮轴承采用深沟球轴承（型号6204ZZ），径向跳动≤0.01mm，确保测量精度，每3个月更换一次润滑脂（型号锂基脂2#）。</w:t>
      </w:r>
    </w:p>
    <w:p w14:paraId="171552B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2.2 辅助系统配置与功能实现</w:t>
      </w:r>
    </w:p>
    <w:p w14:paraId="4C25A33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辅助系统是全自动切断机稳定运行的重要保障，需针对干变绕线车间的材料特性与工况进行专项设计。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液压系统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为切断机构提供动力，采用闭式回路设计，由液压泵（CB-FC10型齿轮泵，排量10mL/r）、油箱（容积50L）、控制阀组及管路组成。液压泵由5.5kW电机驱动，工作压力16-20MPa，流量15L/min，通过比例换向阀（4WE6E6X/EG24N9K4）控制液压缸动作，切断速度可通过调节阀开度无级调节（10-60次/分钟）。油箱采用不锈钢材质（304），内置空气滤清器（过滤精度10μm）和液位计，油液选用L-HM46抗磨液压油，每6个月更换一次，换油时通过滤油机（精度3μm）过滤，确保油液清洁度NAS 8级。</w:t>
      </w:r>
    </w:p>
    <w:p w14:paraId="5800FB3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气动系统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驱动夹持装置与辅助机构，由空压机（排气量0.5m³/min）、储气罐（容积100L）、三联件（过滤器、减压阀、油雾器）及电磁阀组成。气源压力0.6-0.8MPa，通过SMC VQZ系列电磁阀控制夹爪动作，响应时间≤0.1s。三联件中过滤器过滤精度5μm，减压阀输出压力0.4-0.6MPa可调，油雾器注油量1滴/分钟，确保气动元件润滑。管路采用φ10mm PU管，接头为快插式（型号SMC KQ2），安装时避免急弯（弯曲半径≥5倍管径），防止气流阻力过大。</w:t>
      </w:r>
    </w:p>
    <w:p w14:paraId="205F5CE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冷却系统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防止刀片过热导致寿命缩短，采用风冷+水冷组合设计。风冷系统由轴流风机（风量500m³/h）和导风罩组成，对刀片进行强制冷却；水冷系统通过循环水泵（流量20L/min）将冷却液（乙二醇水溶液）输送至刀架内部冷却通道，带走切断产生的热量，冷却液温度控制在30-40℃。温度传感器（PT100）实时监测刀片温度，超过60℃时自动降低切断速度，防止刀片退火。</w:t>
      </w:r>
    </w:p>
    <w:p w14:paraId="3850BC6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排屑系统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收集切断产生的金属屑，由集屑槽、传送带及废料箱组成。集屑槽位于刀片下方，倾斜角度15°，金属屑靠重力滑落至传送带（宽度200mm，速度0.1m/s），传送带将屑料输送至废料箱（容积0.5m³），废料箱满时通过光电传感器（SICK WTB4-3P2111）触发报警，提醒操作工清理。排屑系统每班次清理一次，防止金属屑堆积影响设备运行。</w:t>
      </w:r>
    </w:p>
    <w:p w14:paraId="35FE63A3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三、机械系统运行原理与传动特性</w:t>
      </w:r>
    </w:p>
    <w:p w14:paraId="23211AD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3.1 送料系统工作原理</w:t>
      </w:r>
    </w:p>
    <w:p w14:paraId="79C36C8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系统是全自动切断机的核心功能单元，其工作原理基于“伺服驱动+精密传动”的闭环控制，实现导线的高精度、高速度输送。系统传动路径为“伺服电机→联轴器→滚珠丝杠→螺母座→移动平台→夹持装置”，各部件协同工作确保送料精度与速度。伺服电机作为动力源，采用永磁同步电机（如台达ECMA-F11820RS，额定功率5.5kW，额定扭矩35N·m，额定转速1500rpm），通过矢量控制方式实现速度与位置的精准控制，调速范围1:1000（15-1500rpm），满足0-100m/min的送料速度需求。电机内置编码器（17位分辨率），实时反馈转子位置，为闭环控制提供反馈信号。</w:t>
      </w:r>
    </w:p>
    <w:p w14:paraId="60CF9FB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滚珠丝杠是送料系统的关键传动部件，其工作原理是将旋转运动转化为直线运动。以THK BNF2510-3.6丝杠为例，导程10mm，当电机转速1500rpm时，丝杠旋转速度n=1500rpm，螺母座直线速度v=导程×n=10mm×1500rpm=15000mm/min=15m/min。丝杠采用双螺母预紧结构，消除轴向间隙，预紧力通过调整垫片控制（预紧力为最大轴向载荷的1/3），确保反向间隙≤0.01mm。丝杠支撑方式采用“固定-支撑”结构，固定端采用双列角接触球轴承（型号7205C，预紧力50N），支撑端采用深沟球轴承（型号6204ZZ），这种结构在温度变化时（温升≤20K）可补偿热变形，保证定位精度。</w:t>
      </w:r>
    </w:p>
    <w:p w14:paraId="46263D4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直线导轨与滚珠丝杠配合实现移动平台的平稳导向，其工作原理通过滚珠在导轨与滑块之间的滚动实现低摩擦运动。THK HSR25A导轨的滑块与导轨之间通过循环滚珠传递载荷，摩擦系数≤0.005，远低于滑动导轨（摩擦系数0.1-0.2），使送料系统启动阻力≤50N，运行平稳性显著提高。导轨安装面的平面度≤0.02mm/m，滑块预紧力通过调整垫片控制（预紧力为额定动载荷的1/4），确保移动平台在高速送料（100m/min）时无振动（振幅≤0.01mm）。</w:t>
      </w:r>
    </w:p>
    <w:p w14:paraId="758683C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夹持装置确保导线在送料过程中无相对滑动，其工作原理基于气动夹紧与摩擦力平衡。夹持力F需满足F≥μ×N（μ为摩擦系数，聚氨酯垫与铜线摩擦系数0.6，N为导线张力），当导线张力N=500N时，夹持力F≥300N。夹持力通过比例阀（SMC ITV2030）闭环控制，压力传感器（量程0-1MPa）实时反馈压力，PLC根据导线直径自动调节夹持力（φ2mm导线夹持力300N，φ8mm导线夹持力800N），防止夹持力过大损伤导线或过小导致打滑。夹持块采用分体式设计，上夹块固定，下夹块通过气缸驱动，夹持行程20mm，响应时间≤0.1s。</w:t>
      </w:r>
    </w:p>
    <w:p w14:paraId="386B26E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系统的控制逻辑采用“位置-速度”双闭环控制，位置环根据编码器反馈值与设定值的偏差，通过PID算法调节速度给定；速度环根据电机编码器反馈值与速度给定的偏差，调节电机输出扭矩。控制周期1ms，位置环比例系数Kp=1.5，积分时间Ti=0.1s，微分时间Td=0.01s，确保送料精度±0.1mm，速度波动≤±1%。当送料长度达到设定值（如2000mm）时，PLC发出停止指令，伺服电机通过电磁制动器（制动力矩7N·m）快速停止，停止距离≤0.5mm，满足高精度切断要求。</w:t>
      </w:r>
    </w:p>
    <w:p w14:paraId="4784EDAA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3.2 切断机构机械原理</w:t>
      </w:r>
    </w:p>
    <w:p w14:paraId="410702C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机构是全自动切断机的执行单元，其机械原理基于“液压驱动+杠杆增力”的力学设计，实现导线的高效、高精度切断。系统由液压缸、刀架、刀片及调整装置组成，核心是将液压能转化为机械能，通过刀片剪切作用分离导线。液压缸作为动力源，采用单杆双作用缸（缸径80mm，活塞杆直径50mm，行程50mm），工作压力16-20MPa，根据液压缸推力公式F=P×A（P为系统压力，A为无杆腔面积），当压力20MPa时，推力F=20×10⁶Pa×(π×0.04m²)=100530N≈100.5kN，远大于φ8mm铜线所需切断力（约10kN），确保切断可靠性。液压缸活塞杆通过球铰链与刀架连接，允许±5°的角度偏差，补偿安装误差，防止活塞杆承受侧向力。</w:t>
      </w:r>
    </w:p>
    <w:p w14:paraId="6CD3B2E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刀架采用杠杆增力结构，将液压缸的推力放大并转化为刀片的剪切力。杠杆臂长度比L1:L2=1:3（L1为液压缸作用力臂，L2为刀片作用力臂），根据杠杆原理F2=F1×L1/L2，当液压缸推力100.5kN时，刀片剪切力可达301.5kN，为切断力提供充足余量。刀架采用45号钢锻造，经调质处理（硬度HRC28-32），关键部位（如刀片安装面）进行高频淬火（硬度HRC48-52），提高耐磨性。刀架与机架通过滑动导轨（THK SR25W）连接，导轨间隙≤0.01mm，确保刀片运动方向与导线垂直（垂直度≤0.02mm），防止切断时产生斜切口。</w:t>
      </w:r>
    </w:p>
    <w:p w14:paraId="1F15471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刀片是切断机构的核心元件，其几何参数与材料特性直接影响切断质量。刀片采用钨钴类硬质合金（YG8），硬度HRA89，抗弯强度≥1800MPa，刃口角度60°，刃口锋利度≤0.005mm。刀片安装于刀架的T型槽内，通过楔块结构固定，安装后刀片端面跳动≤0.01mm，确保切断时受力均匀。刀片寿命与导线材料相关，切断φ4mm铜线时寿命≥10000次，切断φ8mm铝线时寿命≥15000次，超过寿命后需及时更换，防止切口毛刺增大（＞0.05mm）。</w:t>
      </w:r>
    </w:p>
    <w:p w14:paraId="09F3552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调整装置用于优化切断参数，包括刀片间隙调整与切断速度调节。刀片间隙（刀片与固定刀片之间的距离）通过楔块结构调节，调节范围0-0.5mm，间隙过大导致毛刺增大，过小则加剧刀片磨损，最佳间隙为导线直径的5%（φ4mm导线间隙0.2mm）。切断速度通过液压系统的比例换向阀调节，流量0-15L/min对应切断速度10-60次/分钟，高速切断（＞40次/分钟）时需配合冷却系统，防止刀片过热（温度＞60℃）导致硬度下降。</w:t>
      </w:r>
    </w:p>
    <w:p w14:paraId="46FB9F2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过程的力学分析显示，导线切断经历“弹性变形→塑性变形→剪切滑移→断裂”四个阶段，剪切力随刀片切入深度变化：初始阶段（切入深度＜导线直径10%）剪切力快速上升，中间阶段（10%-50%）达到峰值（φ8mm铜线约10kN），最终阶段（＞50%）快速下降至零。切断时间与速度相关，60次/分钟时单次切断时间≤1s，其中有效切断时间约0.3s，其余时间为刀片返回时间。切断质量与刀片状态密切相关，新刀片切断的铜线切口光滑，毛刺高度≤0.03mm；磨损后（寿命＞80%）毛刺高度增大至0.05mm以上，需及时修磨或更换。</w:t>
      </w:r>
    </w:p>
    <w:p w14:paraId="540BF70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3.3 定位与传动特性分析</w:t>
      </w:r>
    </w:p>
    <w:p w14:paraId="1B7CB7C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位系统是全自动切断机保证定长精度的核心，其工作原理基于“编码器反馈+闭环控制”的测量机制，实现导线长度的精准测量与控制。系统由测量轮、编码器、控制器组成，核心是将导线直线运动转化为测量轮的旋转运动，通过编码器计数计算导线长度。测量轮（直径100mm，表面镀硬铬，厚度20mm）通过弹簧机构压紧导线，压紧力50-100N可调，确保与导线无相对滑动（滑动率≤0.1%）。测量轮轴承采用深沟球轴承（型号6204ZZ），径向跳动≤0.01mm，端面跳动≤0.02mm，减少测量误差。</w:t>
      </w:r>
    </w:p>
    <w:p w14:paraId="3673DB3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绝对值编码器（海德汉EQN1325，17位分辨率）是定位系统的传感器，其工作原理通过光电扫描将测量轮的旋转角度转换为数字信号。编码器分辨率=360°/2¹⁷≈0.0027°，对应测量轮周长π×100mm=314.16mm，故长度分辨率=314.16mm×0.0027°/360°≈0.0024mm，满足±0.1mm的定长精度要求。编码器通过弹性联轴器与测量轮连接，联轴器允许径向偏差≤0.1mm、角向偏差≤1°，吸收安装误差与振动。编码器信号通过SSI接口传输至PLC，传输速率1MHz，信号延迟≤0.1ms，保证实时性。</w:t>
      </w:r>
    </w:p>
    <w:p w14:paraId="59B9C84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动系统的动态特性直接影响定位精度，需考虑惯性力、摩擦力及弹性变形的影响。送料系统的等效质量包括移动平台（50kg）、夹持装置（20kg）及导线（按φ4mm铜线，长度3m计算约0.33kg），总质量约70.33kg。当送料加速度a=2m/s²时，惯性力F=ma=70.33kg×2m/s²≈140.66N，此力由滚珠丝杠承受，丝杠轴向刚度K=500N/μm，则弹性变形δ=F/K=140.66N/500N/μm≈0.28μm，远小于定位精度要求（±0.1mm）。摩擦力主要包括导轨摩擦力（约50N）和丝杠摩擦力（约30N），总摩擦力约80N，通过伺服电机的前馈控制可补偿95%以上，剩余摩擦力通过PID积分环节消除。</w:t>
      </w:r>
    </w:p>
    <w:p w14:paraId="3F844263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动误差分析表明，影响定位精度的主要因素包括：丝杠导程误差（C3级丝杠导程误差≤0.01mm/300mm）、导轨直线度误差（≤0.01mm/m）、编码器分辨率（0.0024mm）及控制系统响应延迟（1ms）。综合误差按均方根计算：σ=√(0.01²+0.01²+0.0024²+(0.1mm/s×0.001s)²)≈√(0.0001+0.0001+0.00000576+0.00000001)≈√0.00020576≈0.0143mm，满足±0.1mm的精度要求。实际运行中，通过定期补偿丝杠导程误差（每运行100小时补偿一次），可将定位误差控制在±0.05mm以内。</w:t>
      </w:r>
    </w:p>
    <w:p w14:paraId="441EE6B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控制系统的动态响应特性是保证高速送料精度的关键，系统采用三环控制（位置环、速度环、电流环），响应时间≤10ms。位置环根据编码器反馈值与设定值的偏差，通过PID算法输出速度给定；速度环根据电机编码器反馈值与速度给定的偏差，输出电流给定；电流环根据电流反馈值与电流给定的偏差，调节逆变器输出电压。速度环带宽＞100Hz，位置环带宽＞20Hz，确保在100m/min送料速度下突然停止时，超调量≤0.05mm，稳定时间≤0.1s。系统还具备前馈控制功能，根据送料长度与速度曲线，提前输出补偿信号，减少动态误差，实测在送料速度60m/min时，定位误差≤±0.08mm。</w:t>
      </w:r>
    </w:p>
    <w:p w14:paraId="22A31E2F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四、电气控制系统原理与控制逻辑</w:t>
      </w:r>
    </w:p>
    <w:p w14:paraId="01B29CA4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4.1 控制系统架构与核心元件</w:t>
      </w:r>
    </w:p>
    <w:p w14:paraId="03A98FD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电气控制系统采用“PLC+伺服驱动+人机界面”的三层架构，实现高精度、高可靠性的自动控制。控制系统架构分为感知层、控制层和执行层，各层之间通过工业总线实现数据交互，确保实时性与可靠性。感知层由各类传感器组成，负责采集设备状态与加工参数：位置检测类包括绝对值编码器（海德汉EQN1325，17位分辨率，测量导线长度）、直线光栅尺（海德汉LC183，分辨率0.5μm，检测刀片位置）；状态监测类包括温度传感器（PT100，测量刀片温度）、压力传感器（0-25MPa，监测液压系统压力）、光电传感器（SICK WTB4-3P2111，检测导线有无）；安全防护类包括安全光幕（SICK DE4A，高度800mm，保护区域宽度2m）、急停按钮（施迈赛ZQV2-11，双通道常闭）。传感器信号通过分布式I/O模块（西门子ET200SP）采集，通过PROFINET总线传输至PLC，传输速率100Mbps，周期1ms。</w:t>
      </w:r>
    </w:p>
    <w:p w14:paraId="1D09BE4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控制层以PLC为核心，采用西门子S7-1200系列（CPU 1214C DC/DC/DC），集成14点数字量输入、10点数字量输出、4点模拟量输入和2点模拟量输出，扩展SM1223数字量模块（16DI/16DO）和SM1231模拟量模块（4AI RTD），满足I/O点数需求。PLC程序采用结构化文本（SCL）与梯形图（LAD）混合编程，主要功能模块包括：参数设置（导线直径、切断长度、送料速度）、手动控制（点动送料、手动切断）、自动循环（启动-送料-切断-返回）、故障诊断（传感器状态监测、错误代码显示）。PLC通过PROFINET总线与伺服驱动器、触摸屏通信，总线拓扑结构为线性拓扑，支持最多8个节点，通信周期1ms，时钟同步精度≤1μs。</w:t>
      </w:r>
    </w:p>
    <w:p w14:paraId="5A1B568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执行层将PLC指令转化为机械动作，包括伺服驱动器、变频器、电磁阀等。伺服驱动器（西门子V90，功率5.5kW）控制送料电机，支持位置/速度/扭矩三种控制模式，位置环响应时间≤1ms，速度环带宽＞500Hz，电流环带宽＞2kHz。驱动器通过PROFINET总线接收PLC的位置指令，内置PID算法调节电机输出，位置控制精度±0.01mm。液压系统电磁阀采用SMC VQZ系列，DC24V供电，响应时间≤0.1s，通过PLC数字量输出控制，实现液压缸的快速启停。气动系统电磁阀通过继电器模块（西门子8I/8O）控制，输出电流2A，可直接驱动电磁阀线圈。</w:t>
      </w:r>
    </w:p>
    <w:p w14:paraId="0CD2E90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人机界面（HMI）采用10英寸触摸屏（西门子KTP900 Basic PN），分辨率800×480，显示界面包括：主界面（显示当前状态、生产数据）、参数设置界面（导线直径、切断长度、送料速度）、手动操作界面（点动送料、手动切断）、故障报警界面（显示故障代码、处理建议）。HMI通过PROFINET总线与PLC通信，数据刷新率100ms，支持多语言切换（中英文），操作员权限分为三级（操作员、技术员、管理员），防止参数误修改。系统还支持数据导出功能（U盘或以太网），可导出生产报表（产量、合格率、故障时间）与故障日志（故障代码、发生时间、处理方法）。</w:t>
      </w:r>
    </w:p>
    <w:p w14:paraId="47CA36F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抗干扰设计是电气系统在干变绕线车间可靠运行的关键。硬件方面，PLC与驱动器外壳接地（接地电阻≤4Ω），信号电缆采用屏蔽双绞线（屏蔽层单端接地），模拟量信号线与动力电缆间距≥300mm，避免电磁耦合；软件方面，数字量输入滤波时间0.1-10ms可调，模拟量输入采用滑动平均滤波（采样次数10次），通讯数据添加CRC16校验，防止粉尘环境下的信号干扰（误码率≤10⁻⁶）。电源系统采用隔离变压器（容量10kVA）与稳压电源（输出24V±0.5%），防止电网波动影响控制系统，确保在电压波动±10%时系统正常工作。</w:t>
      </w:r>
    </w:p>
    <w:p w14:paraId="5A1A564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4.2 传感器与执行器工作机制</w:t>
      </w:r>
    </w:p>
    <w:p w14:paraId="425B43B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感器系统是全自动切断机的“感知器官”，其工作机制直接影响控制精度与可靠性。位置检测传感器中，绝对值编码器（海德汉EQN1325）采用光电扫描原理，码盘上有17条同心圆轨道，每条轨道有不同数量的透光与非透光区域，发光二极管发出的光通过码盘被光电二极管接收，转换为格雷码信号，经解码后得到绝对位置信息。编码器分辨率2¹⁷=131072，对应测量轮周长314.16mm，长度分辨率0.0024mm，满足±0.1mm的定长精度要求。编码器通过弹性联轴器与测量轮连接，联轴器允许径向偏差≤0.1mm、角向偏差≤1°，吸收安装误差与振动，确保测量精度。</w:t>
      </w:r>
    </w:p>
    <w:p w14:paraId="46C8C4D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温度传感器（PT100）采用铂电阻测温原理，其电阻值随温度变化而变化（0℃时电阻100Ω，100℃时电阻138.5Ω），通过四线制测量电路消除导线电阻影响，测量精度±0.5℃。PT100安装于刀片侧面，距离刃口5mm，实时监测刀片温度，当温度超过60℃时，PLC自动降低切断速度（从60次/分钟降至30次/分钟），防止刀片退火导致硬度下降。压力传感器（0-25MPa）采用应变片式，通过惠斯通电桥将压力信号转换为4-20mA电流信号，监测液压系统压力，当压力＜15MPa时，PLC发出“液压压力低”报警，防止切断力不足导致切口毛刺增大。</w:t>
      </w:r>
    </w:p>
    <w:p w14:paraId="38FB25C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安全防护传感器中，安全光幕（SICK DE4A）采用红外对射原理，发射端发出多束红外光（光束间距20mm），接收端检测光束是否被遮挡，当人员或物体进入保护区域（距离设备1m内）时，光幕输出急停信号，PLC在0.1s内切断所有电机动力，确保安全。急停按钮（施迈赛ZQV2-11）采用双通道常闭设计，两个触点独立动作，当按下时同时切断PLC电源与伺服驱动器电源，符合PLd安全等级要求。</w:t>
      </w:r>
    </w:p>
    <w:p w14:paraId="43E3F99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执行器系统将电信号转化为机械动作，伺服电机是核心执行元件，其工作原理基于磁场相互作用。永磁同步电机转子为永磁体（钕铁硼，剩磁1.3T），定子为三相绕组，通过变频器输出三相交流电（频率0-150Hz），产生旋转磁场，驱动转子旋转。电机内置编码器（17位分辨率）实时反馈转子位置，驱动器通过FOC（磁场定向控制）算法控制定子电流，实现扭矩与速度的精准控制。电机额定扭矩35N·m，峰值扭矩105N·m（持续3s），满足送料系统启动（加速度2m/s²）与高速运行（100m/min）的扭矩需求。</w:t>
      </w:r>
    </w:p>
    <w:p w14:paraId="1B83E5E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液压电磁阀（SMC VQZ2050-5G-01）采用二位二通结构，DC24V供电，响应时间≤0.1s，通过控制液压油路的通断驱动液压缸动作。电磁阀线圈电阻100Ω，功耗5.76W，长期工作温升≤20K，寿命≥1000万次。气动电磁阀（SMC VQZ1150-5G-01）控制夹持装置，采用先导式结构，先导阀控制主阀动作，响应时间≤0.05s，流量300L/min，满足夹持装置快速夹紧（响应时间≤0.1s）的需求。</w:t>
      </w:r>
    </w:p>
    <w:p w14:paraId="28EBAE2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信号传递机制采用分层处理方式，确保实时性与可靠性。数字量信号（如急停、限位）通过硬线直接接入PLC的DI模块，采用24V DC两线制，输入电流≥5mA，信号延迟≤1ms，确保安全信号优先响应。模拟量信号（如压力、温度）通过AI模块转换为数字量（12位分辨率），采样周期100ms，经数字滤波（一阶低通滤波，截止频率10Hz）后用于控制算法。例如，液压压力传感器输出4-20mA电流，对应0-25MPa，AI模块将其转换为0-27648的数字量，PLC通过线性换算得到实际压力值，当压力低于15MPa（数字量＜16589）时触发报警。伺服驱动器通过PROFINET总线接收PLC的位置指令（32位浮点数），内部进行位置环、速度环、电流环三闭环控制，输出PWM信号驱动IGBT，控制电机电压与频率，实现精准定位。</w:t>
      </w:r>
    </w:p>
    <w:p w14:paraId="72D2169D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4.3 控制逻辑与安全联锁</w:t>
      </w:r>
    </w:p>
    <w:p w14:paraId="3C6B994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控制逻辑基于“状态机”模型，通过条件判断与顺序控制实现自动循环，同时集成多重安全联锁，确保设备运行安全。系统控制流程分为“参数设置→手动调试→自动循环”三个阶段：参数设置阶段，操作员在HMI输入导线直径（2-8mm）、切断长度（50-3000mm）、送料速度（0-100m/min）、切断速度（10-60次/分钟）等参数，PLC将参数存储至内部数据块，并检查参数合理性（如导线直径与夹持力、切断速度的匹配性）；手动调试阶段，操作员通过HMI的点动按钮测试送料、夹持、切断等动作，确认各部件运行正常；自动循环阶段，系统按“启动→送料→定位→切断→返回→收集”的顺序执行，循环进行直至停止。</w:t>
      </w:r>
    </w:p>
    <w:p w14:paraId="4992F90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自动循环的详细控制逻辑如下：①启动阶段，操作员按下HMI的“启动”按钮，PLC检查安全条件（安全光幕无遮挡、急停按钮复位、液压压力正常），条件满足后系统进入“就绪”状态；②送料阶段，PLC向伺服驱动器发送位置指令（如2000mm），伺服电机驱动滚珠丝杠，带动夹持装置移动，编码器实时反馈送料长度，当达到设定值（2000mm±0.1mm）时，PLC发出停止指令，伺服电机通过电磁制动器快速停止；③定位阶段，夹持装置将导线夹紧（夹持力根据导线直径自动调节），测量轮压紧导线，编码器二次测量长度，与设定值比较，误差＞0.1mm时自动补偿；④切断阶段，PLC控制液压电磁阀得电，液压缸驱动刀片快速切断导线，切断完成后刀片返回原位；⑤返回阶段，夹持装置松开，送料机构返回起始位置，为下一循环做准备；⑥收集阶段，切断后的导线通过传送带输送至收集箱，光电传感器检测导线是否完全收集，未收集时发出报警。</w:t>
      </w:r>
    </w:p>
    <w:p w14:paraId="08E1F64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联锁逻辑是控制的核心，通过多重条件判断防止危险工况。例如，送料联锁：仅当夹持装置夹紧（压力传感器检测到压力≥设定值90%）、测量轮压紧（位置传感器检测到位）、安全光幕无遮挡时，PLC才允许启动送料；切断联锁：仅当送料长度达到设定值（±0.1mm）、导线夹紧、刀片温度≤60℃时，PLC才允许执行切断动作；急停联锁：当急停按钮按下或安全光幕被遮挡时，PLC立即切断所有电机动力，同时激活电磁制动器，停止时间≤0.1s。联锁条件不满足时，PLC在HMI显示具体原因（如“请检查夹持压力”），并通过蜂鸣器提示操作员。</w:t>
      </w:r>
    </w:p>
    <w:p w14:paraId="61E795C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诊断机制通过信号监测与逻辑判断实现，系统采用三级诊断策略：一级诊断（传感器层）通过硬件电路监测信号合理性（如编码器信号丢失、温度传感器断线）；二级诊断（控制器层）通过软件算法检测异常（如送料长度超差、液压压力波动）；三级诊断（系统层）结合历史数据与专家规则定位根本原因（如频繁超差可能因丝杠磨损）。故障代码体系采用“E+三位数字”格式，如“E001”代表编码器信号丢失，“E002”代表液压压力低，“E003”代表刀片温度过高，每个代码对应详细的故障描述、可能成因及处理步骤，存储于HMI的“故障帮助”页面，便于维护人员快速检索。</w:t>
      </w:r>
    </w:p>
    <w:p w14:paraId="668AEEC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应急处理流程确保故障发生时的安全可控，当检测到急停信号或重大故障（如液压系统泄漏）时，系统立即执行以下动作：①切断所有电机动力电源；②激活电磁制动器，0.1s内抱死伺服电机；③关闭液压系统电磁阀，防止液压缸误动作；④打开安全照明，启动声光报警（红色爆闪灯+90dB蜂鸣）；⑤向车间监控系统发送报警信息。对于非致命故障（如单个传感器失效），系统启动冗余控制策略，例如编码器故障时，自动切换至光栅尺定位（精度降至±0.2mm），确保生产继续进行（降级运行）。</w:t>
      </w:r>
    </w:p>
    <w:p w14:paraId="74A2C092">
      <w:pPr>
        <w:pStyle w:val="2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干变绕线车间全自动切断机技术分析报告</w:t>
      </w:r>
    </w:p>
    <w:p w14:paraId="07E86BC5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一、工程概述</w:t>
      </w:r>
    </w:p>
    <w:p w14:paraId="6E22A1D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1.1 应用背景与设计目标</w:t>
      </w:r>
    </w:p>
    <w:p w14:paraId="52E182D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干变绕线车间全自动切断机是干式变压器生产过程中实现铜/铝导线精准定长切割的关键设备，主要承担低压线圈绕制前导线的预处理任务。在传统生产模式中，导线切断依赖人工配合半自动设备，存在三大痛点：一是精度不足，人工测量误差达±2mm，导致线圈绕制时匝间分布不均，产品合格率仅85%；二是效率低下，单班处理量不足500kg，需2名操作工协同作业，人工成本占比达40%；三是安全隐患突出，手动操作易导致剪切伤，年均事故率1.2起/百台设备。全自动切断机的引入可将切断精度提升至±0.1mm，产品合格率提高至99.5%，单班处理量达2000kg以上，同时实现“测量-送料-切断-收集”全流程自动化。</w:t>
      </w:r>
    </w:p>
    <w:p w14:paraId="04B9CCE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针对干变绕线车间的特殊工况，全自动切断机的设计目标需满足以下核心需求：一是精度适配性，定长切断精度±0.1mm，重复定位精度±0.05mm，满足低压线圈（线径2-8mm，长度500-3000mm）的公差要求；二是效率适配性，切断速度≥60次/分钟（线径4mm时），送料速度0-100m/min无级调速，匹配绕线机的连续供料需求；三是材料适配性，可处理铜线（抗拉强度≥220MPa）、铝线（硬度HB25-35）及漆包线（绝缘层厚度0.05-0.2mm），切口无毛刺（高度≤0.05mm）；四是环境耐受性，关键部件防护等级IP54，噪音≤75dB（A），适应车间粉尘浓度8mg/m³的环境，连续运行时间≥16小时。</w:t>
      </w:r>
    </w:p>
    <w:p w14:paraId="5354A97D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1.2 主要技术参数与执行标准</w:t>
      </w:r>
    </w:p>
    <w:p w14:paraId="24D3977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干变绕线车间全自动切断机的关键技术参数需平衡精度、效率与材料适应性，核心参数如下表所示：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2860"/>
        <w:gridCol w:w="4240"/>
      </w:tblGrid>
      <w:tr w14:paraId="4CF4E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2B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参数类别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6E9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技术指标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AF8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干变车间适配性说明</w:t>
            </w:r>
          </w:p>
        </w:tc>
      </w:tr>
      <w:tr w14:paraId="79DD9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9D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加工能力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5F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导线直径范围2-8mm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95E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覆盖低压线圈常用线径（φ2-φ8mm）</w:t>
            </w:r>
          </w:p>
        </w:tc>
      </w:tr>
      <w:tr w14:paraId="04284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EB9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78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切断长度范围50-3000mm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1B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匹配线圈绕制长度需求</w:t>
            </w:r>
          </w:p>
        </w:tc>
      </w:tr>
      <w:tr w14:paraId="21B35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FC9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F0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最大送料速度100m/min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0CA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满足高速绕线机供料需求</w:t>
            </w:r>
          </w:p>
        </w:tc>
      </w:tr>
      <w:tr w14:paraId="15E24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A4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精度指标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10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定长精度±0.1mm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F2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确保线圈匝数误差≤0.5%</w:t>
            </w:r>
          </w:p>
        </w:tc>
      </w:tr>
      <w:tr w14:paraId="1C114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D9B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14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重复定位精度±0.05mm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09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保证批量生产一致性</w:t>
            </w:r>
          </w:p>
        </w:tc>
      </w:tr>
      <w:tr w14:paraId="229BF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7FC8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BD2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切口毛刺高度≤0.05mm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EC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防止损伤绝缘层</w:t>
            </w:r>
          </w:p>
        </w:tc>
      </w:tr>
      <w:tr w14:paraId="6DE43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A3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动力系统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4E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主电机功率5.5-7.5kW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C9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伺服电机驱动，防护等级IP54</w:t>
            </w:r>
          </w:p>
        </w:tc>
      </w:tr>
      <w:tr w14:paraId="58233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96E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E2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液压系统压力16-20MPa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6BA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提供稳定切断力</w:t>
            </w:r>
          </w:p>
        </w:tc>
      </w:tr>
      <w:tr w14:paraId="38982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4CFD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1D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气源压力0.6-0.8MPa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0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驱动辅助机构</w:t>
            </w:r>
          </w:p>
        </w:tc>
      </w:tr>
      <w:tr w14:paraId="76E78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BC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安全防护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A88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安全光幕（高度800mm）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CE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防止人员误入危险区域</w:t>
            </w:r>
          </w:p>
        </w:tc>
      </w:tr>
      <w:tr w14:paraId="38F7C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54E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24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急停响应时间≤0.1s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AB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紧急情况下快速停机</w:t>
            </w:r>
          </w:p>
        </w:tc>
      </w:tr>
    </w:tbl>
    <w:p w14:paraId="2B8AF4A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执行标准方面，设备设计与验收需满足多项规范：GB/T 16462-2008《金属带材剪切设备技术条件》规定了切断机的精度要求（如定长误差≤0.1mm）；GB 5226.1-2019《机械电气安全 机械电气设备 第1部分：通用技术条件》明确了电气系统安全要求（如接地电阻≤4Ω）；ISO 13849-1:2015《机械安全 控制系统安全相关部分》要求安全等级达PLd，对应控制系统平均无危险故障时间（MTBFd）≥1000小时；针对干变车间粉尘环境，还需符合GB/T 4208-2017《外壳防护等级》中IP54的规定，电机与控制器需具备防尘、防溅水能力。</w:t>
      </w:r>
    </w:p>
    <w:p w14:paraId="273323F2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二、结构组成与功能分析</w:t>
      </w:r>
    </w:p>
    <w:p w14:paraId="778B90E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2.1 核心部件结构与技术特性</w:t>
      </w:r>
    </w:p>
    <w:p w14:paraId="59A4EC5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全自动切断机的核心部件通过模块化设计实现高精度、高效率切断，各部件需适应干变绕线车间的材料特性与精度要求。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机架系统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作为承载基础，采用HT250灰铸铁整体铸造，经人工时效处理（消除内应力），关键部位（如导轨安装面）进行精密加工（平面度≤0.02mm/m），在最大切断力（10kN）下变形量≤0.05mm。机架采用“L型”结构，高度1200mm，宽度800mm，长度3000mm，底部配置8个可调地脚（调节范围±20mm），适应车间地面不平（局部高差≤5mm）的工况，调节精度达0.1mm/圈。</w:t>
      </w:r>
    </w:p>
    <w:p w14:paraId="3FC1FE3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是保证定长精度的关键，由伺服电机、滚珠丝杠、导轨及夹持装置组成。伺服电机（如西门子1FK7083-5AF71-1AH0，额定扭矩7.1Nm，额定转速3000rpm）通过联轴器与滚珠丝杠（THK BNF2510-3.6，导程10mm，精度等级C3）直连，丝杠两端采用角接触球轴承（型号7205C，预紧力50N）支撑，螺母座与移动平台刚性连接，实现送料速度0-100m/min无级调速。导轨采用THK HSR25A型直线导轨（滑块数量4个），通过导轨座固定于机架，配合滚珠丝杠实现移动平台的平稳支撑与导向，重复定位精度±0.05mm。夹持装置采用气动夹爪（缸径63mm，夹持力0.5-1kN可调），夹持块表面镶嵌聚氨酯垫（邵氏硬度60A），防止损伤导线绝缘层，夹持力通过比例阀（SMC ITV2030）闭环控制，确保导线无打滑。</w:t>
      </w:r>
    </w:p>
    <w:p w14:paraId="38DC53F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切断机构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采用“液压驱动+硬质合金刀片”方案，由液压缸、刀架、刀片及调整装置组成。液压缸（缸径80mm，活塞杆直径50mm，行程50mm）工作压力16-20MPa，提供最大切断力10kN，可切断φ8mm铜线（抗剪强度≥220MPa）。刀架采用45号钢锻造，热处理硬度HRC40-45，通过T型槽与液压缸活塞杆连接，刀片安装面平面度≤0.01mm。刀片选用钨钴类硬质合金（YG8，硬度HRA89），刃口角度60°，刃口锋利度≤0.005mm，寿命≥10000次（φ4mm铜线）。调整装置通过楔块结构实现刀片间隙调节（调节范围0-0.5mm），确保切断时无积屑瘤产生，切口毛刺高度≤0.05mm。</w:t>
      </w:r>
    </w:p>
    <w:p w14:paraId="5CA0C45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定位系统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实现导线定长测量，由编码器、测量轮及控制器组成。测量轮（直径100mm，表面镀硬铬）通过弹簧压紧导线，随导线转动，通过联轴器与绝对值编码器（海德汉EQN1325，分辨率17位）连接，实时反馈送料长度（分辨率0.01mm）。控制器采用西门子S7-1200 PLC，接收编码器信号，与设定长度比较，控制伺服电机启停，实现定长精度±0.1mm。测量轮轴承采用深沟球轴承（型号6204ZZ），径向跳动≤0.01mm，确保测量精度，每3个月更换一次润滑脂（型号锂基脂2#）。</w:t>
      </w:r>
    </w:p>
    <w:p w14:paraId="115B5F4F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2.2 辅助系统配置与功能实现</w:t>
      </w:r>
    </w:p>
    <w:p w14:paraId="01CDA92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辅助系统是全自动切断机稳定运行的重要保障，需针对干变绕线车间的材料特性与工况进行专项设计。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液压系统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为切断机构提供动力，采用闭式回路设计，由液压泵（CB-FC10型齿轮泵，排量10mL/r）、油箱（容积50L）、控制阀组及管路组成。液压泵由5.5kW电机驱动，工作压力16-20MPa，流量15L/min，通过比例换向阀（4WE6E6X/EG24N9K4）控制液压缸动作，切断速度可通过调节阀开度无级调节（10-60次/分钟）。油箱采用不锈钢材质（304），内置空气滤清器（过滤精度10μm）和液位计，油液选用L-HM46抗磨液压油，每6个月更换一次，换油时通过滤油机（精度3μm）过滤，确保油液清洁度NAS 8级。</w:t>
      </w:r>
    </w:p>
    <w:p w14:paraId="62D13E2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气动系统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驱动夹持装置与辅助机构，由空压机（排气量0.5m³/min）、储气罐（容积100L）、三联件（过滤器、减压阀、油雾器）及电磁阀组成。气源压力0.6-0.8MPa，通过SMC VQZ系列电磁阀控制夹爪动作，响应时间≤0.1s。三联件中过滤器过滤精度5μm，减压阀输出压力0.4-0.6MPa可调，油雾器注油量1滴/分钟，确保气动元件润滑。管路采用φ10mm PU管，接头为快插式（型号SMC KQ2），安装时避免急弯（弯曲半径≥5倍管径），防止气流阻力过大。</w:t>
      </w:r>
    </w:p>
    <w:p w14:paraId="174EC8B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冷却系统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防止刀片过热导致寿命缩短，采用风冷+水冷组合设计。风冷系统由轴流风机（风量500m³/h）和导风罩组成，对刀片进行强制冷却；水冷系统通过循环水泵（流量20L/min）将冷却液（乙二醇水溶液）输送至刀架内部冷却通道，带走切断产生的热量，冷却液温度控制在30-40℃。温度传感器（PT100）实时监测刀片温度，超过60℃时自动降低切断速度，防止刀片退火。</w:t>
      </w:r>
    </w:p>
    <w:p w14:paraId="3020AFB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排屑系统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收集切断产生的金属屑，由集屑槽、传送带及废料箱组成。集屑槽位于刀片下方，倾斜角度15°，金属屑靠重力滑落至传送带（宽度200mm，速度0.1m/s），传送带将屑料输送至废料箱（容积0.5m³），废料箱满时通过光电传感器（SICK WTB4-3P2111）触发报警，提醒操作工清理。排屑系统每班次清理一次，防止金属屑堆积影响设备运行。</w:t>
      </w:r>
    </w:p>
    <w:p w14:paraId="105E4E82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三、机械系统运行原理与传动特性</w:t>
      </w:r>
    </w:p>
    <w:p w14:paraId="04F7E06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3.1 送料系统工作原理</w:t>
      </w:r>
    </w:p>
    <w:p w14:paraId="1D95455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系统是全自动切断机的核心功能单元，其工作原理基于“伺服驱动+精密传动”的闭环控制，实现导线的高精度、高速度输送。系统传动路径为“伺服电机→联轴器→滚珠丝杠→螺母座→移动平台→夹持装置”，各部件协同工作确保送料精度与速度。伺服电机作为动力源，采用永磁同步电机（如台达ECMA-F11820RS，额定功率5.5kW，额定扭矩35N·m，额定转速1500rpm），通过矢量控制方式实现速度与位置的精准控制，调速范围1:1000（15-1500rpm），满足0-100m/min的送料速度需求。电机内置编码器（17位分辨率），实时反馈转子位置，为闭环控制提供反馈信号。</w:t>
      </w:r>
    </w:p>
    <w:p w14:paraId="24B0043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滚珠丝杠是送料系统的关键传动部件，其工作原理是将旋转运动转化为直线运动。以THK BNF2510-3.6丝杠为例，导程10mm，当电机转速1500rpm时，丝杠旋转速度n=1500rpm，螺母座直线速度v=导程×n=10mm×1500rpm=15000mm/min=15m/min。丝杠采用双螺母预紧结构，消除轴向间隙，预紧力通过调整垫片控制（预紧力为最大轴向载荷的1/3），确保反向间隙≤0.01mm。丝杠支撑方式采用“固定-支撑”结构，固定端采用双列角接触球轴承（型号7205C，预紧力50N），支撑端采用深沟球轴承（型号6204ZZ），这种结构在温度变化时（温升≤20K）可补偿热变形，保证定位精度。</w:t>
      </w:r>
    </w:p>
    <w:p w14:paraId="495EC2F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直线导轨与滚珠丝杠配合实现移动平台的平稳导向，其工作原理通过滚珠在导轨与滑块之间的滚动实现低摩擦运动。THK HSR25A导轨的滑块与导轨之间通过循环滚珠传递载荷，摩擦系数≤0.005，远低于滑动导轨（摩擦系数0.1-0.2），使送料系统启动阻力≤50N，运行平稳性显著提高。导轨安装面的平面度≤0.02mm/m，滑块预紧力通过调整垫片控制（预紧力为额定动载荷的1/4），确保移动平台在高速送料（100m/min）时无振动（振幅≤0.01mm）。</w:t>
      </w:r>
    </w:p>
    <w:p w14:paraId="3801975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夹持装置确保导线在送料过程中无相对滑动，其工作原理基于气动夹紧与摩擦力平衡。夹持力F需满足F≥μ×N（μ为摩擦系数，聚氨酯垫与铜线摩擦系数0.6，N为导线张力），当导线张力N=500N时，夹持力F≥300N。夹持力通过比例阀（SMC ITV2030）闭环控制，压力传感器（量程0-1MPa）实时反馈压力，PLC根据导线直径自动调节夹持力（φ2mm导线夹持力300N，φ8mm导线夹持力800N），防止夹持力过大损伤导线或过小导致打滑。夹持块采用分体式设计，上夹块固定，下夹块通过气缸驱动，夹持行程20mm，响应时间≤0.1s。</w:t>
      </w:r>
    </w:p>
    <w:p w14:paraId="4754AFA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系统的控制逻辑采用“位置-速度”双闭环控制，位置环根据编码器反馈值与设定值的偏差，通过PID算法调节速度给定；速度环根据电机编码器反馈值与速度给定的偏差，调节电机输出扭矩。控制周期1ms，位置环比例系数Kp=1.5，积分时间Ti=0.1s，微分时间Td=0.01s，确保送料精度±0.1mm，速度波动≤±1%。当送料长度达到设定值（如2000mm）时，PLC发出停止指令，伺服电机通过电磁制动器（制动力矩7N·m）快速停止，停止距离≤0.5mm，满足高精度切断要求。</w:t>
      </w:r>
    </w:p>
    <w:p w14:paraId="0FB7D64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3.2 切断机构机械原理</w:t>
      </w:r>
    </w:p>
    <w:p w14:paraId="18978B7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机构是全自动切断机的执行单元，其机械原理基于“液压驱动+杠杆增力”的力学设计，实现导线的高效、高精度切断。系统由液压缸、刀架、刀片及调整装置组成，核心是将液压能转化为机械能，通过刀片剪切作用分离导线。液压缸作为动力源，采用单杆双作用缸（缸径80mm，活塞杆直径50mm，行程50mm），工作压力16-20MPa，根据液压缸推力公式F=P×A（P为系统压力，A为无杆腔面积），当压力20MPa时，推力F=20×10⁶Pa×(π×0.04m²)=100530N≈100.5kN，远大于φ8mm铜线所需切断力（约10kN），确保切断可靠性。液压缸活塞杆通过球铰链与刀架连接，允许±5°的角度偏差，补偿安装误差，防止活塞杆承受侧向力。</w:t>
      </w:r>
    </w:p>
    <w:p w14:paraId="28DD42F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刀架采用杠杆增力结构，将液压缸的推力放大并转化为刀片的剪切力。杠杆臂长度比L1:L2=1:3（L1为液压缸作用力臂，L2为刀片作用力臂），根据杠杆原理F2=F1×L1/L2，当液压缸推力100.5kN时，刀片剪切力可达301.5kN，为切断力提供充足余量。刀架采用45号钢锻造，经调质处理（硬度HRC28-32），关键部位（如刀片安装面）进行高频淬火（硬度HRC48-52），提高耐磨性。刀架与机架通过滑动导轨（THK SR25W）连接，导轨间隙≤0.01mm，确保刀片运动方向与导线垂直（垂直度≤0.02mm），防止切断时产生斜切口。</w:t>
      </w:r>
    </w:p>
    <w:p w14:paraId="57E0F0E9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刀片是切断机构的核心元件，其几何参数与材料特性直接影响切断质量。刀片采用钨钴类硬质合金（YG8），硬度HRA89，抗弯强度≥1800MPa，刃口角度60°，刃口锋利度≤0.005mm。刀片安装于刀架的T型槽内，通过楔块结构固定，安装后刀片端面跳动≤0.01mm，确保切断时受力均匀。刀片寿命与导线材料相关，切断φ4mm铜线时寿命≥10000次，切断φ8mm铝线时寿命≥15000次，超过寿命后需及时更换，防止切口毛刺增大（＞0.05mm）。</w:t>
      </w:r>
    </w:p>
    <w:p w14:paraId="468728D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调整装置用于优化切断参数，包括刀片间隙调整与切断速度调节。刀片间隙（刀片与固定刀片之间的距离）通过楔块结构调节，调节范围0-0.5mm，间隙过大导致毛刺增大，过小则加剧刀片磨损，最佳间隙为导线直径的5%（φ4mm导线间隙0.2mm）。切断速度通过液压系统的比例换向阀调节，流量0-15L/min对应切断速度10-60次/分钟，高速切断（＞40次/分钟）时需配合冷却系统，防止刀片过热（温度＞60℃）导致硬度下降。</w:t>
      </w:r>
    </w:p>
    <w:p w14:paraId="5B77454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过程的力学分析显示，导线切断经历“弹性变形→塑性变形→剪切滑移→断裂”四个阶段，剪切力随刀片切入深度变化：初始阶段（切入深度＜导线直径10%）剪切力快速上升，中间阶段（10%-50%）达到峰值（φ8mm铜线约10kN），最终阶段（＞50%）快速下降至零。切断时间与速度相关，60次/分钟时单次切断时间≤1s，其中有效切断时间约0.3s，其余时间为刀片返回时间。切断质量与刀片状态密切相关，新刀片切断的铜线切口光滑，毛刺高度≤0.03mm；磨损后（寿命＞80%）毛刺高度增大至0.05mm以上，需及时修磨或更换。</w:t>
      </w:r>
    </w:p>
    <w:p w14:paraId="2144D0B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3.3 定位与传动特性分析</w:t>
      </w:r>
    </w:p>
    <w:p w14:paraId="7D47FC0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位系统是全自动切断机保证定长精度的核心，其工作原理基于“编码器反馈+闭环控制”的测量机制，实现导线长度的精准测量与控制。系统由测量轮、编码器、控制器组成，核心是将导线直线运动转化为测量轮的旋转运动，通过编码器计数计算导线长度。测量轮（直径100mm，表面镀硬铬，厚度20mm）通过弹簧机构压紧导线，压紧力50-100N可调，确保与导线无相对滑动（滑动率≤0.1%）。测量轮轴承采用深沟球轴承（型号6204ZZ），径向跳动≤0.01mm，端面跳动≤0.02mm，减少测量误差。</w:t>
      </w:r>
    </w:p>
    <w:p w14:paraId="0867DBE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绝对值编码器（海德汉EQN1325，17位分辨率）是定位系统的传感器，其工作原理通过光电扫描将测量轮的旋转角度转换为数字信号。编码器分辨率=360°/2¹⁷≈0.0027°，对应测量轮周长π×100mm=314.16mm，故长度分辨率=314.16mm×0.0027°/360°≈0.0024mm，满足±0.1mm的定长精度要求。编码器通过弹性联轴器与测量轮连接，联轴器允许径向偏差≤0.1mm、角向偏差≤1°，吸收安装误差与振动。编码器信号通过SSI接口传输至PLC，传输速率1MHz，信号延迟≤0.1ms，保证实时性。</w:t>
      </w:r>
    </w:p>
    <w:p w14:paraId="0348217D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动系统的动态特性直接影响定位精度，需考虑惯性力、摩擦力及弹性变形的影响。送料系统的等效质量包括移动平台（50kg）、夹持装置（20kg）及导线（按φ4mm铜线，长度3m计算约0.33kg），总质量约70.33kg。当送料加速度a=2m/s²时，惯性力F=ma=70.33kg×2m/s²≈140.66N，此力由滚珠丝杠承受，丝杠轴向刚度K=500N/μm，则弹性变形δ=F/K=140.66N/500N/μm≈0.28μm，远小于定位精度要求（±0.1mm）。摩擦力主要包括导轨摩擦力（约50N）和丝杠摩擦力（约30N），总摩擦力约80N，通过伺服电机的前馈控制可补偿95%以上，剩余摩擦力通过PID积分环节消除。</w:t>
      </w:r>
    </w:p>
    <w:p w14:paraId="4270DB5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动误差分析表明，影响定位精度的主要因素包括：丝杠导程误差（C3级丝杠导程误差≤0.01mm/300mm）、导轨直线度误差（≤0.01mm/m）、编码器分辨率（0.0024mm）及控制系统响应延迟（1ms）。综合误差按均方根计算：σ=√(0.01²+0.01²+0.0024²+(0.1mm/s×0.001s)²)≈√(0.0001+0.0001+0.00000576+0.00000001)≈√0.00020576≈0.0143mm，满足±0.1mm的精度要求。实际运行中，通过定期补偿丝杠导程误差（每运行100小时补偿一次），可将定位误差控制在±0.05mm以内。</w:t>
      </w:r>
    </w:p>
    <w:p w14:paraId="0B2F55E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控制系统的动态响应特性是保证高速送料精度的关键，系统采用三环控制（位置环、速度环、电流环），响应时间≤10ms。位置环根据编码器反馈值与设定值的偏差，通过PID算法输出速度给定；速度环根据电机编码器反馈值与速度给定的偏差，输出电流给定；电流环根据电流反馈值与电流给定的偏差，调节逆变器输出电压。速度环带宽＞100Hz，位置环带宽＞20Hz，确保在100m/min送料速度下突然停止时，超调量≤0.05mm，稳定时间≤0.1s。系统还具备前馈控制功能，根据送料长度与速度曲线，提前输出补偿信号，减少动态误差，实测在送料速度60m/min时，定位误差≤±0.08mm。</w:t>
      </w:r>
    </w:p>
    <w:p w14:paraId="118EC199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四、电气控制系统原理与控制逻辑</w:t>
      </w:r>
    </w:p>
    <w:p w14:paraId="62BD840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4.1 控制系统架构与核心元件</w:t>
      </w:r>
    </w:p>
    <w:p w14:paraId="533C6CE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电气控制系统采用“PLC+伺服驱动+人机界面”的三层架构，实现高精度、高可靠性的自动控制。控制系统架构分为感知层、控制层和执行层，各层之间通过工业总线实现数据交互，确保实时性与可靠性。感知层由各类传感器组成，负责采集设备状态与加工参数：位置检测类包括绝对值编码器（海德汉EQN1325，17位分辨率，测量导线长度）、直线光栅尺（海德汉LC183，分辨率0.5μm，检测刀片位置）；状态监测类包括温度传感器（PT100，测量刀片温度）、压力传感器（0-25MPa，监测液压系统压力）、光电传感器（SICK WTB4-3P2111，检测导线有无）；安全防护类包括安全光幕（SICK DE4A，高度800mm，保护区域宽度2m）、急停按钮（施迈赛ZQV2-11，双通道常闭）。传感器信号通过分布式I/O模块（西门子ET200SP）采集，通过PROFINET总线传输至PLC，传输速率100Mbps，周期1ms。</w:t>
      </w:r>
    </w:p>
    <w:p w14:paraId="1A26B19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控制层以PLC为核心，采用西门子S7-1200系列（CPU 1214C DC/DC/DC），集成14点数字量输入、10点数字量输出、4点模拟量输入和2点模拟量输出，扩展SM1223数字量模块（16DI/16DO）和SM1231模拟量模块（4AI RTD），满足I/O点数需求。PLC程序采用结构化文本（SCL）与梯形图（LAD）混合编程，主要功能模块包括：参数设置（导线直径、切断长度、送料速度）、手动控制（点动送料、手动切断）、自动循环（启动-送料-切断-返回）、故障诊断（传感器状态监测、错误代码显示）。PLC通过PROFINET总线与伺服驱动器、触摸屏通信，总线拓扑结构为线性拓扑，支持最多8个节点，通信周期1ms，时钟同步精度≤1μs。</w:t>
      </w:r>
    </w:p>
    <w:p w14:paraId="2ABC4D2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执行层将PLC指令转化为机械动作，包括伺服驱动器、变频器、电磁阀等。伺服驱动器（西门子V90，功率5.5kW）控制送料电机，支持位置/速度/扭矩三种控制模式，位置环响应时间≤1ms，速度环带宽＞500Hz，电流环带宽＞2kHz。驱动器通过PROFINET总线接收PLC的位置指令，内置PID算法调节电机输出，位置控制精度±0.01mm。液压系统电磁阀采用SMC VQZ系列，DC24V供电，响应时间≤0.1s，通过PLC数字量输出控制，实现液压缸的快速启停。气动系统电磁阀通过继电器模块（西门子8I/8O）控制，输出电流2A，可直接驱动电磁阀线圈。</w:t>
      </w:r>
    </w:p>
    <w:p w14:paraId="3576CC3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人机界面（HMI）采用10英寸触摸屏（西门子KTP900 Basic PN），分辨率800×480，显示界面包括：主界面（显示当前状态、生产数据）、参数设置界面（导线直径、切断长度、送料速度）、手动操作界面（点动送料、手动切断）、故障报警界面（显示故障代码、处理建议）。HMI通过PROFINET总线与PLC通信，数据刷新率100ms，支持多语言切换（中英文），操作员权限分为三级（操作员、技术员、管理员），防止参数误修改。系统还支持数据导出功能（U盘或以太网），可导出生产报表（产量、合格率、故障时间）与故障日志（故障代码、发生时间、处理方法）。</w:t>
      </w:r>
    </w:p>
    <w:p w14:paraId="504323D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抗干扰设计是电气系统在干变绕线车间可靠运行的关键。硬件方面，PLC与驱动器外壳接地（接地电阻≤4Ω），信号电缆采用屏蔽双绞线（屏蔽层单端接地），模拟量信号线与动力电缆间距≥300mm，避免电磁耦合；软件方面，数字量输入滤波时间0.1-10ms可调，模拟量输入采用滑动平均滤波（采样次数10次），通讯数据添加CRC16校验，防止粉尘环境下的信号干扰（误码率≤10⁻⁶）。电源系统采用隔离变压器（容量10kVA）与稳压电源（输出24V±0.5%），防止电网波动影响控制系统，确保在电压波动±10%时系统正常工作。</w:t>
      </w:r>
    </w:p>
    <w:p w14:paraId="79AFAC6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4.2 传感器与执行器工作机制</w:t>
      </w:r>
    </w:p>
    <w:p w14:paraId="54EEA69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感器系统是全自动切断机的“感知器官”，其工作机制直接影响控制精度与可靠性。位置检测传感器中，绝对值编码器（海德汉EQN1325）采用光电扫描原理，码盘上有17条同心圆轨道，每条轨道有不同数量的透光与非透光区域，发光二极管发出的光通过码盘被光电二极管接收，转换为格雷码信号，经解码后得到绝对位置信息。编码器分辨率2¹⁷=131072，对应测量轮周长314.16mm，长度分辨率0.0024mm，满足±0.1mm的定长精度要求。编码器通过弹性联轴器与测量轮连接，联轴器允许径向偏差≤0.1mm、角向偏差≤1°，吸收安装误差与振动，确保测量精度。</w:t>
      </w:r>
    </w:p>
    <w:p w14:paraId="084904D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温度传感器（PT100）采用铂电阻测温原理，其电阻值随温度变化而变化（0℃时电阻100Ω，100℃时电阻138.5Ω），通过四线制测量电路消除导线电阻影响，测量精度±0.5℃。PT100安装于刀片侧面，距离刃口5mm，实时监测刀片温度，当温度超过60℃时，PLC自动降低切断速度（从60次/分钟降至30次/分钟），防止刀片退火导致硬度下降。压力传感器（0-25MPa）采用应变片式，通过惠斯通电桥将压力信号转换为4-20mA电流信号，监测液压系统压力，当压力＜15MPa时，PLC发出“液压压力低”报警，防止切断力不足导致切口毛刺增大。</w:t>
      </w:r>
    </w:p>
    <w:p w14:paraId="2677CEA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安全防护传感器中，安全光幕（SICK DE4A）采用红外对射原理，发射端发出多束红外光（光束间距20mm），接收端检测光束是否被遮挡，当人员或物体进入保护区域（距离设备1m内）时，光幕输出急停信号，PLC在0.1s内切断所有电机动力，确保安全。急停按钮（施迈赛ZQV2-11）采用双通道常闭设计，两个触点独立动作，当按下时同时切断PLC电源与伺服驱动器电源，符合PLd安全等级要求。</w:t>
      </w:r>
    </w:p>
    <w:p w14:paraId="1502AD2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执行器系统将电信号转化为机械动作，伺服电机是核心执行元件，其工作原理基于磁场相互作用。永磁同步电机转子为永磁体（钕铁硼，剩磁1.3T），定子为三相绕组，通过变频器输出三相交流电（频率0-150Hz），产生旋转磁场，驱动转子旋转。电机内置编码器（17位分辨率）实时反馈转子位置，驱动器通过FOC（磁场定向控制）算法控制定子电流，实现扭矩与速度的精准控制。电机额定扭矩35N·m，峰值扭矩105N·m（持续3s），满足送料系统启动（加速度2m/s²）与高速运行（100m/min）的扭矩需求。</w:t>
      </w:r>
    </w:p>
    <w:p w14:paraId="0FD8318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液压电磁阀（SMC VQZ2050-5G-01）采用二位二通结构，DC24V供电，响应时间≤0.1s，通过控制液压油路的通断驱动液压缸动作。电磁阀线圈电阻100Ω，功耗5.76W，长期工作温升≤20K，寿命≥1000万次。气动电磁阀（SMC VQZ1150-5G-01）控制夹持装置，采用先导式结构，先导阀控制主阀动作，响应时间≤0.05s，流量300L/min，满足夹持装置快速夹紧（响应时间≤0.1s）的需求。</w:t>
      </w:r>
    </w:p>
    <w:p w14:paraId="0F1C20AC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信号传递机制采用分层处理方式，确保实时性与可靠性。数字量信号（如急停、限位）通过硬线直接接入PLC的DI模块，采用24V DC两线制，输入电流≥5mA，信号延迟≤1ms，确保安全信号优先响应。模拟量信号（如压力、温度）通过AI模块转换为数字量（12位分辨率），采样周期100ms，经数字滤波（一阶低通滤波，截止频率10Hz）后用于控制算法。例如，液压压力传感器输出4-20mA电流，对应0-25MPa，AI模块将其转换为0-27648的数字量，PLC通过线性换算得到实际压力值，当压力低于15MPa（数字量＜16589）时触发报警。伺服驱动器通过PROFINET总线接收PLC的位置指令（32位浮点数），内部进行位置环、速度环、电流环三闭环控制，输出PWM信号驱动IGBT，控制电机电压与频率，实现精准定位。</w:t>
      </w:r>
    </w:p>
    <w:p w14:paraId="420B3DB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4.3 控制逻辑与安全联锁</w:t>
      </w:r>
    </w:p>
    <w:p w14:paraId="1694F77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控制逻辑基于“状态机”模型，通过条件判断与顺序控制实现自动循环，同时集成多重安全联锁，确保设备运行安全。系统控制流程分为“参数设置→手动调试→自动循环”三个阶段：参数设置阶段，操作员在HMI输入导线直径（2-8mm）、切断长度（50-3000mm）、送料速度（0-100m/min）、切断速度（10-60次/分钟）等参数，PLC将参数存储至内部数据块，并检查参数合理性（如导线直径与夹持力、切断速度的匹配性）；手动调试阶段，操作员通过HMI的点动按钮测试送料、夹持、切断等动作，确认各部件运行正常；自动循环阶段，系统按“启动→送料→定位→切断→返回→收集”的顺序执行，循环进行直至停止。</w:t>
      </w:r>
    </w:p>
    <w:p w14:paraId="71F1D79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自动循环的详细控制逻辑如下：①启动阶段，操作员按下HMI的“启动”按钮，PLC检查安全条件（安全光幕无遮挡、急停按钮复位、液压压力正常），条件满足后系统进入“就绪”状态；②送料阶段，PLC向伺服驱动器发送位置指令（如2000mm），伺服电机驱动滚珠丝杠，带动夹持装置移动，编码器实时反馈送料长度，当达到设定值（2000mm±0.1mm）时，PLC发出停止指令，伺服电机通过电磁制动器快速停止；③定位阶段，夹持装置将导线夹紧（夹持力根据导线直径自动调节），测量轮压紧导线，编码器二次测量长度，与设定值比较，误差＞0.1mm时自动补偿；④切断阶段，PLC控制液压电磁阀得电，液压缸驱动刀片快速切断导线，切断完成后刀片返回原位；⑤返回阶段，夹持装置松开，送料机构返回起始位置，为下一循环做准备；⑥收集阶段，切断后的导线通过传送带输送至收集箱，光电传感器检测导线是否完全收集，未收集时发出报警。</w:t>
      </w:r>
    </w:p>
    <w:p w14:paraId="25F8E21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联锁逻辑是控制的核心，通过多重条件判断防止危险工况。例如，送料联锁：仅当夹持装置夹紧（压力传感器检测到压力≥设定值90%）、测量轮压紧（位置传感器检测到位）、安全光幕无遮挡时，PLC才允许启动送料；切断联锁：仅当送料长度达到设定值（±0.1mm）、导线夹紧、刀片温度≤60℃时，PLC才允许执行切断动作；急停联锁：当急停按钮按下或安全光幕被遮挡时，PLC立即切断所有电机动力，同时激活电磁制动器，停止时间≤0.1s。联锁条件不满足时，PLC在HMI显示具体原因（如“请检查夹持压力”），并通过蜂鸣器提示操作员。</w:t>
      </w:r>
    </w:p>
    <w:p w14:paraId="370F33E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诊断机制通过信号监测与逻辑判断实现，系统采用三级诊断策略：一级诊断（传感器层）通过硬件电路监测信号合理性（如编码器信号丢失、温度传感器断线）；二级诊断（控制器层）通过软件算法检测异常（如送料长度超差、液压压力波动）；三级诊断（系统层）结合历史数据与专家规则定位根本原因（如频繁超差可能因丝杠磨损）。故障代码体系采用“E+三位数字”格式，如“E001”代表编码器信号丢失，“E002”代表液压压力低，“E003”代表刀片温度过高，每个代码对应详细的故障描述、可能成因及处理步骤，存储于HMI的“故障帮助”页面，便于维护人员快速检索。</w:t>
      </w:r>
    </w:p>
    <w:p w14:paraId="032E486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应急处理流程确保故障发生时的安全可控，当检测到急停信号或重大故障（如液压系统泄漏）时，系统立即执行以下动作：①切断所有电机动力电源；②激活电磁制动器，0.1s内抱死伺服电机；③关闭液压系统电磁阀，防止液压缸误动作；④打开安全照明，启动声光报警（红色爆闪灯+90dB蜂鸣）；⑤向车间监控系统发送报警信息。对于非致命故障（如单个传感器失效），系统启动冗余控制策略，例如编码器故障时，自动切换至光栅尺定位（精度降至±0.2mm），确保生产继续进行（降级运行）。</w:t>
      </w:r>
    </w:p>
    <w:p w14:paraId="0C9F0C5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5.1 机械系统故障分析与处理</w:t>
      </w:r>
    </w:p>
    <w:p w14:paraId="3E06F73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全自动切断机的机械系统在长期运行中，受负载、磨损、粉尘等因素影响，易出现送料精度下降、切断质量不良、异响等故障，需结合现象特征与技术参数精准诊断。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送料精度下降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现为定长误差＞±0.1mm，重复定位误差＞±0.05mm，主要成因包括：滚珠丝杠磨损（导程误差＞0.02mm/300mm），导致定位不准；导轨滑块磨损（间隙＞0.02mm），移动平台产生晃动；测量轮打滑（表面油污或压紧力不足），编码器计数错误。处理对策：①丝杠磨损：用激光干涉仪测量导程误差，若＞0.02mm/300mm，需更换丝杠（C3级精度），装配时调整预紧力（轴向预紧力为最大轴向载荷的1/3）；②导轨滑块磨损：用塞尺测量滑块与导轨间隙，＞0.02mm时更换滑块，安装时调整预紧力（预紧力为额定动载荷的1/4）；③测量轮打滑：清洁测量轮表面（用酒精去除油污），调整弹簧压紧力（增至100N），确保打滑率≤0.1%。预防措施：每3个月检查丝杠导程误差，每6个月更换导轨润滑脂（型号锂基脂2#）。</w:t>
      </w:r>
    </w:p>
    <w:p w14:paraId="694F9F4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切断质量不良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现为切口毛刺高度＞0.05mm、切口倾斜度＞2°，主要成因包括：刀片磨损（刃口圆角半径＞0.01mm），剪切力不足；刀片间隙过大（＞导线直径的5%），材料挤压变形；液压压力不足（＜15MPa），切断力不够。处理对策：①刀片磨损：用工具显微镜检查刃口，若圆角半径＞0.01mm，需更换刀片（YG8硬质合金），安装时调整刃口角度（60°±1°）；②刀片间隙调整：用塞尺测量刀片与固定刀片间隙，＞0.2mm（φ4mm导线）时，通过楔块结构调整至0.1-0.2mm；③液压压力不足：检查液压管路是否泄漏，调整溢流阀压力至18MPa，更换磨损的液压泵（齿轮泵，排量10mL/r）。预防措施：每切断5000次检查刀片状态，每班次检查液压压力。</w:t>
      </w:r>
    </w:p>
    <w:p w14:paraId="0E440AB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异响与振动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现为送料或切断时出现异常噪音（＞75dB）或振动（振幅＞0.02mm），主要成因包括：轴承损坏（滚道剥落或保持架损坏），转动时产生冲击；联轴器松动（螺栓扭矩不足），导致不同心；导轨异物卡滞（金属屑堆积），运动受阻。处理对策：①轴承损坏：拆卸轴承，检查滚道与滚动体，若发现点蚀或剥落，更换轴承（型号7205C，预紧力50N），装配时加注润滑脂（填充量为轴承腔的1/3）；②联轴器松动：重新紧固联轴器螺栓（扭矩30N·m），用百分表测量同轴度（≤0.05mm）；③导轨异物卡滞：清理导轨滑块（用压缩空气吹扫金属屑），检查防护罩是否完好，破损时更换。预防措施：每班次清理导轨，每季度检查轴承状态，每年更换联轴器弹性体。</w:t>
      </w:r>
    </w:p>
    <w:p w14:paraId="769B0F1A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5.2 电气系统故障诊断与排除</w:t>
      </w:r>
    </w:p>
    <w:p w14:paraId="482759C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电气系统故障具有隐蔽性，需结合故障代码、参数测量及信号追踪定位问题，常见故障包括传感器故障、伺服驱动故障及PLC故障。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传感器故障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现为测量数据异常或无信号，编码器故障是典型案例，现象为送料长度显示“0”或“9999”，成因包括：联轴器松动（编码器与测量轮不同心）；信号线断路（导线断裂或接头氧化）；内部电路损坏（发光二极管或光电二极管失效）。诊断方法：用万用表测量编码器供电电压（DC5V±0.25V），若电压正常则检查信号线（用示波器测量A/B相信号，正常为方波，幅值5V）；若信号异常，拆开编码器检查内部电路。处理对策：①联轴器松动：重新紧固联轴器螺栓（扭矩10N·m），调整同轴度≤0.05mm；②信号线断路：更换编码器电缆（带屏蔽层，长度≤5m），接头镀锡处理；③内部电路损坏：更换编码器（海德汉EQN1325），安装时注意防静电（佩戴防静电手环）。预防措施：每月检查编码器紧固情况，每季度清洁编码器表面（用无尘布）。</w:t>
      </w:r>
    </w:p>
    <w:p w14:paraId="2324DCA2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伺服驱动故障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现为电机不转、转速不稳或过载报警（代码F07900），主要成因：参数设置错误（如增益参数过大）；电机过热（温度＞80℃）；动力线缆损坏（相间短路或接地）。诊断方法：通过驱动器面板查看故障代码，F07900表示过载，检查电机负载是否过大；用万用表测量电机绕组电阻（正常0.5-2Ω），若无穷大则绕组断路；用绝缘电阻表测量绕组对地绝缘电阻（≥1MΩ），若＜1MΩ则绝缘损坏。处理对策：①参数错误：恢复出厂设置，重新优化参数（位置环比例系数Kp=1.5，积分时间Ti=0.1s）；②电机过热：清理电机散热风扇（去除灰尘），检查负载是否过大（送料阻力＞100N）；③线缆损坏：更换电机动力线（带屏蔽层，截面积≥2.5mm²），接头压接牢固。预防措施：每班次检查电机温度，每季度优化驱动器参数。</w:t>
      </w:r>
    </w:p>
    <w:p w14:paraId="60A4839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PLC故障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表现为程序丢失、通讯中断或输出无响应，成因包括：电池电量不足（后备电池电压＜3V）；通讯模块故障（PROFINET接口损坏）；输出继电器触点烧蚀。诊断方法：用编程软件连接PLC，若无法通信则检查通讯模块（指示灯状态正常）；检查电池电压（正常3.6V，＜3V时更换）；用万用表测量输出点电压（DC24V），若无输出则继电器损坏。处理对策：①电池电量不足：更换PLC后备电池（型号6ES7291-8BA20-0XA0），更换后重新下载程序；②通讯模块故障：更换PROFINET通讯模块（西门子6GK7243-1EX01-0XE0），重新组态网络；③继电器烧蚀：更换输出继电器（型号G6DN-1A），触点容量DC24V/2A。预防措施：每2年更换PLC电池，每年检查通讯模块状态。</w:t>
      </w:r>
    </w:p>
    <w:p w14:paraId="38445FB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5.3 系统综合故障与预防措施</w:t>
      </w:r>
    </w:p>
    <w:p w14:paraId="4539F387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系统综合故障指多部件关联失效导致的复杂故障，其分析需结合机械、电气多维度数据，典型案例包括“送料精度下降导致切断长度超差”“液压系统泄漏导致切断力不足”等。送料精度下降伴随伺服驱动过载报警时，可能因机械阻力增大（如导轨卡滞）导致电机电流超过额定值（＞10A），此时需先排查机械故障（如导轨间隙、丝杠润滑），再检查电气参数（如电流限幅值是否设置正确）。液压系统泄漏引发切断力不足时，表现为液压压力波动（＞±1MPa），需检查管路接头（是否松动）、密封件（是否老化）及液压泵（是否磨损）。</w:t>
      </w:r>
    </w:p>
    <w:p w14:paraId="1AD0653F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预防措施需从设计、维护、操作多层面入手，设计层面采用冗余设计（如双编码器测量、双回路液压系统）；维护层面建立“日-周-月-年”分级维护体系，日常点检重点检查安全装置（急停、光幕），周保养侧重清洁润滑，月检修进行精度校准（如送料长度、刀片间隙），年大修更换易损件（如轴承、密封件）；操作层面严格执行标准化流程，禁止超规格加工（如φ8mm以上导线）、超速运行（送料速度＞100m/min）、带故障运行。</w:t>
      </w:r>
    </w:p>
    <w:p w14:paraId="42AC1D03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建立故障风险评估矩阵，按“故障概率-影响程度”分为高、中、低风险，高风险项（如液压系统爆破、刀片飞出）需制定专项预案，中风险项（如送料精度超差）需加强监控，低风险项（如指示灯故障）可纳入计划性维护。通过统计分析故障数据，识别薄弱环节（如传感器故障占比30%），针对性改进防护措施（如加装防尘罩、优化安装位置），持续提升设备可靠性。例如，针对编码器故障率高的问题，通过加装防护罩（IP65）和定期清洁（每周一次），使故障率从每月2次降至每季度1次。</w:t>
      </w:r>
    </w:p>
    <w:p w14:paraId="3019B084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六、维护保养要点与操作规范</w:t>
      </w:r>
    </w:p>
    <w:p w14:paraId="676768D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6.1 分级维护周期与核心保养内容</w:t>
      </w:r>
    </w:p>
    <w:p w14:paraId="2FEC2E7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全自动切断机的维护保养需遵循“预防性维护”原则，通过“日-周-月-年”分级维护体系，确保设备性能持续达标（MTBF≥5000小时）。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日常点检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每班作业前30分钟，操作工执行）重点检查安全与关键性能参数，内容包括：①安全装置：急停按钮（按下后设备立即停止）、安全光幕（遮挡时停止送料，响应时间≤0.1s）；②润滑状态：导轨润滑脂（无干涸）、液压油位（液位计2/3处）；③刀片状态：刃口锋利度（无崩刃）、固定螺栓（扭矩30N·m）；④运行参数：送料长度（与设定值偏差≤0.1mm）、液压压力（18±1MPa）。点检结果记录于《日常点检表》，发现异常立即停机报修。</w:t>
      </w:r>
    </w:p>
    <w:p w14:paraId="15E3481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周保养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每周五班后1小时，维修工执行）侧重清洁与润滑：①清洁：用压缩空气（压力0.3MPa）吹扫设备表面粉尘，重点清理导轨滑块、测量轮、刀片附近金属屑；②润滑：导轨滑块（每个注油嘴加注锂基脂2#，2-3g）、丝杠螺母（通过油枪注脂，至微量溢出）、轴承（测量轮轴承、刀架轴承）；③检查：液压管路（无泄漏）、气动管路（无老化）、联轴器（螺栓扭矩30N·m）；④紧固：刀片固定螺栓（扭矩30N·m）、导轨压板螺栓（扭矩20N·m）。保养后进行空载试运行（送料-切断循环3次），确认无异响与泄漏。</w:t>
      </w:r>
    </w:p>
    <w:p w14:paraId="4446118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月检修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每月最后一周六，维修班执行）进行精度校准与性能检测：①送料精度校准：用激光干涉仪测量送料长度（如2000mm），误差＞0.1mm时通过PLC参数补偿；②刀片间隙调整：用塞尺测量刀片与固定刀片间隙，调整为导线直径的5%（φ4mm导线间隙0.2mm）；③液压系统检测：测量液压泵流量（15L/min±0.5L/min）、压力（18MPa±0.5MPa），更换液压油滤芯（过滤精度10μm）；④电气系统检测：测量电机绝缘电阻（≥1MΩ）、编码器信号（方波幅值5V±0.5V）、PLC电池电压（≥3.6V）。检修数据记录于《月度检修报告》，超差项制定整改计划。</w:t>
      </w:r>
    </w:p>
    <w:p w14:paraId="6F5934B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年大修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（每年12月，停产3天，技术部门组织）进行深度维护与部件更换：①更换易损件：滚珠丝杠（C3级精度）、导轨滑块（THK HSR25A）、刀片（YG8硬质合金）、密封件（液压缸、气缸密封圈）；②电机保养：拆解伺服电机，清洁定子绕组，更换轴承（型号6204ZZ），转子动平衡校正（不平衡量≤5g·mm）；③液压系统：清洗油箱（用煤油清洗，去除油泥），更换液压油（L-HM46，用量50L），更换液压泵（齿轮泵，排量10mL/r）；④控制系统：PLC程序备份与优化，伺服驱动器参数重新整定，HMI校准。大修后进行全性能测试（连续运行8小时，考核精度、效率、可靠性），验收合格后方可投入使用。</w:t>
      </w:r>
    </w:p>
    <w:p w14:paraId="67F7884A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6.2 标准化操作流程与安全规范</w:t>
      </w:r>
    </w:p>
    <w:p w14:paraId="15AF2296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标准化操作是确保全自动切断机安全高效作业的基础，需覆盖作业全周期，包括开机准备、参数设置、自动运行及停机交接。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开机准备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操作工执行）流程：①环境检查：清理设备周围杂物（工具、废料），确认地面无油污、积水，照明亮度≥500Lux；②设备检查：按《日常点检表》逐项确认，特别检查刀片固定螺栓（扭矩30N·m）、安全光幕（无遮挡）；③电源检查：合上总电源开关，检查电压（AC380V±10%），启动液压泵（压力升至18MPa）；④系统启动：按下控制面板“启动”按钮，PLC自检（指示灯正常），HMI显示“就绪”状态。</w:t>
      </w:r>
    </w:p>
    <w:p w14:paraId="44BF315B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参数设置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需根据导线规格与工艺要求精确输入，流程：①选择“参数设置”界面，输入导线直径（2-8mm，步进0.1mm）；②输入切断长度（50-3000mm，步进1mm），系统自动匹配夹持力（φ2mm导线夹持力300N，φ8mm导线夹持力800N）；③设置送料速度（0-100m/min，建议φ4mm导线60m/min）；④设置切断速度（10-60次/分钟，建议φ4mm导线40次/分钟）；⑤参数确认：点击“保存”按钮，系统自动检查参数合理性（如导线直径与夹持力是否匹配），异常时提示“参数错误”。参数修改需技术员权限（输入密码），防止误操作。</w:t>
      </w:r>
    </w:p>
    <w:p w14:paraId="6EA6270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自动运行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流程：①装载导线：将导线穿过夹持装置，确保导线平直（无弯曲）；②启动循环：按下“自动启动”按钮，系统按“送料→定位→切断→返回→收集”顺序循环；③监控运行：操作员需实时观察HMI显示（送料长度、刀片温度、液压压力），异常时按下“急停”按钮；④质量抽检：每30分钟抽检5根导线，用卡尺测量长度（公差±0.1mm），用放大镜检查切口毛刺（≤0.05mm），记录于《质量检验表》。运行中禁止打开防护门，禁止伸手进入危险区域。</w:t>
      </w:r>
    </w:p>
    <w:p w14:paraId="57E6E67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停机与交接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（班后30分钟，操作工执行）流程：①停止运行：按下“停止”按钮，系统完成当前循环后停止；②设备清理：用抹布擦拭设备表面，清理导轨、刀片金属屑；③数据记录：在《设备运行记录表》填写当班数据（产量2000kg、合格率99.5%、运行时间8小时）；④交接：与下一班操作员交接设备状态（如“刀片寿命剩余80%”），双方签字确认。若发生故障，需详细记录现象（如“14:30送料长度超差，误差0.2mm”），提交维修部门。</w:t>
      </w:r>
    </w:p>
    <w:p w14:paraId="60427C9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安全操作规范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是预防事故的核心，需严格执行：①个人防护：操作工必须佩戴安全帽（防冲击）、防护眼镜（防金属屑）、防割手套（凯夫拉材质），禁止佩戴手套操作旋转部件；②设备安全：禁止拆除安全装置（如光幕、急停按钮），禁止超规格加工（如φ8mm以上导线）；③操作安全：禁止在设备运行时打开防护门，禁止用手清理金属屑（需用钩子或吸尘器）；④应急处理：发生紧急情况时立即按下急停按钮，发生火灾时使用CO₂灭火器（禁止用水灭火），拨打车间消防电话。违反安全规范者按《安全生产奖惩制度》处理，造成事故的追究责任。</w:t>
      </w:r>
    </w:p>
    <w:p w14:paraId="565750FA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6.3 维护质量验证与记录管理</w:t>
      </w:r>
    </w:p>
    <w:p w14:paraId="2834C68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维护质量验证是确保保养效果的关键环节，通过量化检测与功能测试，确认设备性能达标，同时建立可追溯的记录管理体系。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机械性能验证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包括：①空载运行测试，各动作（送料、切断、返回）循环10次，记录运行参数：送料速度60m/min时误差≤±1%，切断速度40次/分钟时误差≤±2次/分钟，无卡顿、异响；②负载测试，加工φ4mm铜线，测量送料长度（2000mm±0.1mm）、切口毛刺（≤0.05mm）、切断力（≥10kN），符合设计标准；③结构强度验证，加载1.2倍最大负载（φ8mm铜线），持续运行1小时，测量关键部位变形量（机架变形≤0.05mm，刀架变形≤0.02mm），无永久变形。验证数据填入《维护质量验证表》，作为维护效果的评判依据。</w:t>
      </w:r>
    </w:p>
    <w:p w14:paraId="106D0C3E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电气性能验证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包括：①控制精度测试，自动模式下重复定位精度（连续5次送料2000mm）≤±0.05mm；②安全功能测试，模拟急停、光幕遮挡等故障，系统应在0.1s内响应（停机或报警）；③电磁兼容性测试，在绕线机工作状态下（电磁场强度500V/m），控制系统无误动作，传感器信号误差≤±1%。验证不合格项需重新维护，直至达标，形成闭环管理。</w:t>
      </w:r>
    </w:p>
    <w:p w14:paraId="7883DCE5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记录管理体系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遵循“全过程、可追溯”原则，建立纸质与电子档案。基础记录包括：《设备台账》（含型号、出厂编号、购置日期、历次大修记录）、《备件更换清单》（记录更换部件型号、序列号、更换日期、供应商）、《维护计划》（年度、月度维护项目与责任人）。运行记录包括：《日常点检表》（每班）、《设备运行记录表》（每日）、《故障处理单》（每次故障，含现象、诊断、处理、责任人）。技术文档包括：设备图纸（机械装配图、电气原理图）、操作手册、维护手册、校准证书（如激光干涉仪校准证书，有效期1年）。</w:t>
      </w:r>
    </w:p>
    <w:p w14:paraId="1A4B068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记录管理要求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：①填写规范，内容真实、完整，字迹清晰，不得涂改（错误处划改并签字）；②存档期限，日常记录保存1年，维护记录保存3年，大修记录与技术文档永久保存；③电子备份，关键记录扫描成PDF文件，每月备份至服务器与云端，防止数据丢失；④分析应用，每月统计故障类型与频次，识别薄弱环节（如传感器故障占比30%），每季度召开设备管理会议，优化维护计划（如增加传感器清洁频次）。通过系统化维护与记录管理，全自动切断机在干变绕线车间的综合利用率可提升至95%以上，满足连续生产需求。</w:t>
      </w:r>
    </w:p>
    <w:p w14:paraId="1C6EB5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B78B1"/>
    <w:rsid w:val="00013B32"/>
    <w:rsid w:val="0023474E"/>
    <w:rsid w:val="00313783"/>
    <w:rsid w:val="003C599A"/>
    <w:rsid w:val="005E1BCE"/>
    <w:rsid w:val="007A4D5C"/>
    <w:rsid w:val="01814196"/>
    <w:rsid w:val="018E290F"/>
    <w:rsid w:val="01A33768"/>
    <w:rsid w:val="01B122C8"/>
    <w:rsid w:val="01EA6A92"/>
    <w:rsid w:val="024B0AA1"/>
    <w:rsid w:val="02E87053"/>
    <w:rsid w:val="02F00AA2"/>
    <w:rsid w:val="030F222B"/>
    <w:rsid w:val="031C4F22"/>
    <w:rsid w:val="033C6675"/>
    <w:rsid w:val="038118E4"/>
    <w:rsid w:val="03AC3515"/>
    <w:rsid w:val="03AF580A"/>
    <w:rsid w:val="03C91DD4"/>
    <w:rsid w:val="03F576BF"/>
    <w:rsid w:val="041A2FA0"/>
    <w:rsid w:val="041B3671"/>
    <w:rsid w:val="042627AF"/>
    <w:rsid w:val="04D31ECE"/>
    <w:rsid w:val="04F31B86"/>
    <w:rsid w:val="050F6B63"/>
    <w:rsid w:val="052622E3"/>
    <w:rsid w:val="052D3CF5"/>
    <w:rsid w:val="05624719"/>
    <w:rsid w:val="058705C3"/>
    <w:rsid w:val="06286FCA"/>
    <w:rsid w:val="06BA03C0"/>
    <w:rsid w:val="071468A2"/>
    <w:rsid w:val="07491C25"/>
    <w:rsid w:val="0798405C"/>
    <w:rsid w:val="07C071B2"/>
    <w:rsid w:val="07D17182"/>
    <w:rsid w:val="081317A3"/>
    <w:rsid w:val="081B45DA"/>
    <w:rsid w:val="088D1A9F"/>
    <w:rsid w:val="089F2571"/>
    <w:rsid w:val="08C83C2C"/>
    <w:rsid w:val="09941723"/>
    <w:rsid w:val="09AA36C6"/>
    <w:rsid w:val="0A3E2838"/>
    <w:rsid w:val="0A4D6027"/>
    <w:rsid w:val="0A507450"/>
    <w:rsid w:val="0AB85CC6"/>
    <w:rsid w:val="0ACD3C74"/>
    <w:rsid w:val="0ADF6F42"/>
    <w:rsid w:val="0B212EA9"/>
    <w:rsid w:val="0B450CB8"/>
    <w:rsid w:val="0B5E2C89"/>
    <w:rsid w:val="0B681D46"/>
    <w:rsid w:val="0BCD6154"/>
    <w:rsid w:val="0BCE39C8"/>
    <w:rsid w:val="0BEF5D2A"/>
    <w:rsid w:val="0C111B63"/>
    <w:rsid w:val="0C136D1A"/>
    <w:rsid w:val="0C3B5667"/>
    <w:rsid w:val="0C401CA0"/>
    <w:rsid w:val="0C82067C"/>
    <w:rsid w:val="0C8C275D"/>
    <w:rsid w:val="0CA520A0"/>
    <w:rsid w:val="0CB366D3"/>
    <w:rsid w:val="0CB74564"/>
    <w:rsid w:val="0CCD3EC0"/>
    <w:rsid w:val="0CD03B5C"/>
    <w:rsid w:val="0D521351"/>
    <w:rsid w:val="0D6C3359"/>
    <w:rsid w:val="0D734CE0"/>
    <w:rsid w:val="0D7857F0"/>
    <w:rsid w:val="0E033852"/>
    <w:rsid w:val="0E043699"/>
    <w:rsid w:val="0E205BEC"/>
    <w:rsid w:val="0E663798"/>
    <w:rsid w:val="0E782A27"/>
    <w:rsid w:val="0E8A4336"/>
    <w:rsid w:val="0EC341BE"/>
    <w:rsid w:val="0EC97518"/>
    <w:rsid w:val="0EED5CAB"/>
    <w:rsid w:val="0F265362"/>
    <w:rsid w:val="0F400539"/>
    <w:rsid w:val="0F5106EC"/>
    <w:rsid w:val="0F531DD6"/>
    <w:rsid w:val="0FCC34D6"/>
    <w:rsid w:val="105435BF"/>
    <w:rsid w:val="106A00BE"/>
    <w:rsid w:val="10A754BC"/>
    <w:rsid w:val="10C94E87"/>
    <w:rsid w:val="10DD58FE"/>
    <w:rsid w:val="119D13AD"/>
    <w:rsid w:val="119D5D2B"/>
    <w:rsid w:val="11A33BBC"/>
    <w:rsid w:val="122C5BE7"/>
    <w:rsid w:val="12370C82"/>
    <w:rsid w:val="124D44B9"/>
    <w:rsid w:val="124E2F8B"/>
    <w:rsid w:val="125815CD"/>
    <w:rsid w:val="12935629"/>
    <w:rsid w:val="140966DA"/>
    <w:rsid w:val="140C6B41"/>
    <w:rsid w:val="14D53367"/>
    <w:rsid w:val="14F72EE8"/>
    <w:rsid w:val="15A047F2"/>
    <w:rsid w:val="15D8149C"/>
    <w:rsid w:val="15EC7F5A"/>
    <w:rsid w:val="167C232E"/>
    <w:rsid w:val="16B74842"/>
    <w:rsid w:val="16CD355A"/>
    <w:rsid w:val="17093B55"/>
    <w:rsid w:val="171F5D03"/>
    <w:rsid w:val="173674B6"/>
    <w:rsid w:val="176E3E5D"/>
    <w:rsid w:val="178730F9"/>
    <w:rsid w:val="180840FB"/>
    <w:rsid w:val="18A6783F"/>
    <w:rsid w:val="18B02F89"/>
    <w:rsid w:val="18CA0B9A"/>
    <w:rsid w:val="19471099"/>
    <w:rsid w:val="196A6B4D"/>
    <w:rsid w:val="19AC5555"/>
    <w:rsid w:val="19B70B27"/>
    <w:rsid w:val="19D3756D"/>
    <w:rsid w:val="19E9195A"/>
    <w:rsid w:val="19F63010"/>
    <w:rsid w:val="1A161C6E"/>
    <w:rsid w:val="1A171F9E"/>
    <w:rsid w:val="1A3A4AF1"/>
    <w:rsid w:val="1AD3427C"/>
    <w:rsid w:val="1B534CC1"/>
    <w:rsid w:val="1B63430B"/>
    <w:rsid w:val="1B675D26"/>
    <w:rsid w:val="1BE24A49"/>
    <w:rsid w:val="1C206902"/>
    <w:rsid w:val="1CBB1A42"/>
    <w:rsid w:val="1CE015D9"/>
    <w:rsid w:val="1D0F15B1"/>
    <w:rsid w:val="1D124B51"/>
    <w:rsid w:val="1D570ECE"/>
    <w:rsid w:val="1DAC3525"/>
    <w:rsid w:val="1E035733"/>
    <w:rsid w:val="1E24554B"/>
    <w:rsid w:val="1E276DD3"/>
    <w:rsid w:val="1EB009DA"/>
    <w:rsid w:val="1EC805AA"/>
    <w:rsid w:val="1EF804D1"/>
    <w:rsid w:val="1F64015C"/>
    <w:rsid w:val="1F7363D6"/>
    <w:rsid w:val="1FA57006"/>
    <w:rsid w:val="1FD07FF1"/>
    <w:rsid w:val="201638AE"/>
    <w:rsid w:val="20196C1C"/>
    <w:rsid w:val="202F6BD0"/>
    <w:rsid w:val="20811165"/>
    <w:rsid w:val="20975763"/>
    <w:rsid w:val="20AB6C80"/>
    <w:rsid w:val="20D52DE6"/>
    <w:rsid w:val="20E20A2B"/>
    <w:rsid w:val="20E94D83"/>
    <w:rsid w:val="217769EC"/>
    <w:rsid w:val="21D97100"/>
    <w:rsid w:val="22073EC8"/>
    <w:rsid w:val="22775751"/>
    <w:rsid w:val="2278752A"/>
    <w:rsid w:val="229F35C6"/>
    <w:rsid w:val="22A62904"/>
    <w:rsid w:val="22F51A9D"/>
    <w:rsid w:val="231114E7"/>
    <w:rsid w:val="2344334C"/>
    <w:rsid w:val="235340EA"/>
    <w:rsid w:val="23745EB2"/>
    <w:rsid w:val="23F23E33"/>
    <w:rsid w:val="241C2EE8"/>
    <w:rsid w:val="244E6390"/>
    <w:rsid w:val="25412DC0"/>
    <w:rsid w:val="25771478"/>
    <w:rsid w:val="257A3D7F"/>
    <w:rsid w:val="25A3001F"/>
    <w:rsid w:val="25AF0FD2"/>
    <w:rsid w:val="25BB7855"/>
    <w:rsid w:val="25BB7EC3"/>
    <w:rsid w:val="260D744F"/>
    <w:rsid w:val="262C2340"/>
    <w:rsid w:val="2632204B"/>
    <w:rsid w:val="265802F1"/>
    <w:rsid w:val="26754549"/>
    <w:rsid w:val="26805A09"/>
    <w:rsid w:val="268D3C87"/>
    <w:rsid w:val="26AB2C34"/>
    <w:rsid w:val="26C46BAF"/>
    <w:rsid w:val="27045E06"/>
    <w:rsid w:val="27731097"/>
    <w:rsid w:val="27D46F69"/>
    <w:rsid w:val="27F36DA9"/>
    <w:rsid w:val="2802537C"/>
    <w:rsid w:val="28762043"/>
    <w:rsid w:val="289C44BA"/>
    <w:rsid w:val="28C97EDC"/>
    <w:rsid w:val="28D05D88"/>
    <w:rsid w:val="28DD0372"/>
    <w:rsid w:val="290A39C5"/>
    <w:rsid w:val="29495D35"/>
    <w:rsid w:val="295C1101"/>
    <w:rsid w:val="29766210"/>
    <w:rsid w:val="298E29DF"/>
    <w:rsid w:val="29D45703"/>
    <w:rsid w:val="29DF1176"/>
    <w:rsid w:val="29F41AC6"/>
    <w:rsid w:val="2A0E0BB3"/>
    <w:rsid w:val="2A20044E"/>
    <w:rsid w:val="2A4C6EC9"/>
    <w:rsid w:val="2AA72FBC"/>
    <w:rsid w:val="2AAF4AF1"/>
    <w:rsid w:val="2AD9302B"/>
    <w:rsid w:val="2AFB25EA"/>
    <w:rsid w:val="2B7D2873"/>
    <w:rsid w:val="2BF76209"/>
    <w:rsid w:val="2C2534FC"/>
    <w:rsid w:val="2C603A7C"/>
    <w:rsid w:val="2CBC454B"/>
    <w:rsid w:val="2CE879B2"/>
    <w:rsid w:val="2D04714C"/>
    <w:rsid w:val="2D311BDD"/>
    <w:rsid w:val="2DD86B8B"/>
    <w:rsid w:val="2E8B1454"/>
    <w:rsid w:val="2EB44AC7"/>
    <w:rsid w:val="2EC97262"/>
    <w:rsid w:val="2F0C5D44"/>
    <w:rsid w:val="2F424066"/>
    <w:rsid w:val="2F457082"/>
    <w:rsid w:val="2F503BA4"/>
    <w:rsid w:val="2F6A4C92"/>
    <w:rsid w:val="2F8252D1"/>
    <w:rsid w:val="2F946BCE"/>
    <w:rsid w:val="2FA46E30"/>
    <w:rsid w:val="2FAB7F76"/>
    <w:rsid w:val="2FC93550"/>
    <w:rsid w:val="2FD45AFB"/>
    <w:rsid w:val="2FF34693"/>
    <w:rsid w:val="2FFC7DD1"/>
    <w:rsid w:val="30FC23D1"/>
    <w:rsid w:val="31254C85"/>
    <w:rsid w:val="313C30A8"/>
    <w:rsid w:val="31485C06"/>
    <w:rsid w:val="316E2A65"/>
    <w:rsid w:val="319C12F4"/>
    <w:rsid w:val="31D15E04"/>
    <w:rsid w:val="322528B9"/>
    <w:rsid w:val="32280928"/>
    <w:rsid w:val="322C57FE"/>
    <w:rsid w:val="325171A8"/>
    <w:rsid w:val="32687D16"/>
    <w:rsid w:val="32D16FC9"/>
    <w:rsid w:val="32F62DC1"/>
    <w:rsid w:val="32FE3950"/>
    <w:rsid w:val="330C6B15"/>
    <w:rsid w:val="337A5255"/>
    <w:rsid w:val="33886744"/>
    <w:rsid w:val="34177A1D"/>
    <w:rsid w:val="343E63F6"/>
    <w:rsid w:val="3456511D"/>
    <w:rsid w:val="34B37A46"/>
    <w:rsid w:val="34B754C0"/>
    <w:rsid w:val="34FD26F7"/>
    <w:rsid w:val="350957C2"/>
    <w:rsid w:val="355073F6"/>
    <w:rsid w:val="35A57DA8"/>
    <w:rsid w:val="35B6068A"/>
    <w:rsid w:val="35E2006A"/>
    <w:rsid w:val="35F968B5"/>
    <w:rsid w:val="363D053B"/>
    <w:rsid w:val="36EB70BD"/>
    <w:rsid w:val="37187EAC"/>
    <w:rsid w:val="373E08ED"/>
    <w:rsid w:val="381119DD"/>
    <w:rsid w:val="38660981"/>
    <w:rsid w:val="387059A7"/>
    <w:rsid w:val="38806AFC"/>
    <w:rsid w:val="38A2509C"/>
    <w:rsid w:val="38C4050D"/>
    <w:rsid w:val="38F51D4D"/>
    <w:rsid w:val="399C51B0"/>
    <w:rsid w:val="39A221C8"/>
    <w:rsid w:val="39A618CE"/>
    <w:rsid w:val="3A153B41"/>
    <w:rsid w:val="3A2105C5"/>
    <w:rsid w:val="3A46059F"/>
    <w:rsid w:val="3A6F481A"/>
    <w:rsid w:val="3AB50F63"/>
    <w:rsid w:val="3AF8399D"/>
    <w:rsid w:val="3B085FB5"/>
    <w:rsid w:val="3B3C6DED"/>
    <w:rsid w:val="3B7A3F6F"/>
    <w:rsid w:val="3B7C443A"/>
    <w:rsid w:val="3BC83FBB"/>
    <w:rsid w:val="3BCF75D8"/>
    <w:rsid w:val="3BFA45DF"/>
    <w:rsid w:val="3C2D32E4"/>
    <w:rsid w:val="3C370208"/>
    <w:rsid w:val="3C3C599C"/>
    <w:rsid w:val="3C761312"/>
    <w:rsid w:val="3CC43BA6"/>
    <w:rsid w:val="3D225CEC"/>
    <w:rsid w:val="3D974CA1"/>
    <w:rsid w:val="3DA739C1"/>
    <w:rsid w:val="3DAE77E8"/>
    <w:rsid w:val="3DE03266"/>
    <w:rsid w:val="3E1431A1"/>
    <w:rsid w:val="3E2B3A0D"/>
    <w:rsid w:val="3E443903"/>
    <w:rsid w:val="3E586D0D"/>
    <w:rsid w:val="3E943304"/>
    <w:rsid w:val="3EBD3BFB"/>
    <w:rsid w:val="3F021058"/>
    <w:rsid w:val="3F4142C2"/>
    <w:rsid w:val="3F4E31F6"/>
    <w:rsid w:val="3F681F3F"/>
    <w:rsid w:val="3F702E95"/>
    <w:rsid w:val="3F75734D"/>
    <w:rsid w:val="3FC43150"/>
    <w:rsid w:val="3FCE6559"/>
    <w:rsid w:val="40196CE7"/>
    <w:rsid w:val="401E6CE5"/>
    <w:rsid w:val="402F6E0D"/>
    <w:rsid w:val="405A7714"/>
    <w:rsid w:val="4065340E"/>
    <w:rsid w:val="406D339D"/>
    <w:rsid w:val="40B21691"/>
    <w:rsid w:val="40D44951"/>
    <w:rsid w:val="410D766B"/>
    <w:rsid w:val="41113A49"/>
    <w:rsid w:val="411D7727"/>
    <w:rsid w:val="412A75E6"/>
    <w:rsid w:val="415713BE"/>
    <w:rsid w:val="41652053"/>
    <w:rsid w:val="417277E5"/>
    <w:rsid w:val="41D264D7"/>
    <w:rsid w:val="41F068CD"/>
    <w:rsid w:val="421C6AF0"/>
    <w:rsid w:val="42224880"/>
    <w:rsid w:val="422D181D"/>
    <w:rsid w:val="423D18F3"/>
    <w:rsid w:val="426138D8"/>
    <w:rsid w:val="42676612"/>
    <w:rsid w:val="42891B80"/>
    <w:rsid w:val="42E34800"/>
    <w:rsid w:val="43226661"/>
    <w:rsid w:val="43226DC6"/>
    <w:rsid w:val="433B58BF"/>
    <w:rsid w:val="43442BD2"/>
    <w:rsid w:val="437F28C6"/>
    <w:rsid w:val="43B175CF"/>
    <w:rsid w:val="43E57902"/>
    <w:rsid w:val="44343F24"/>
    <w:rsid w:val="44727943"/>
    <w:rsid w:val="44861321"/>
    <w:rsid w:val="449448D0"/>
    <w:rsid w:val="44977D37"/>
    <w:rsid w:val="449912B8"/>
    <w:rsid w:val="449F30AD"/>
    <w:rsid w:val="44B70F57"/>
    <w:rsid w:val="44CF5F49"/>
    <w:rsid w:val="44D23C25"/>
    <w:rsid w:val="44E762DE"/>
    <w:rsid w:val="44FA4CF1"/>
    <w:rsid w:val="44FA641A"/>
    <w:rsid w:val="451E3F7F"/>
    <w:rsid w:val="45220D3C"/>
    <w:rsid w:val="452E1BB4"/>
    <w:rsid w:val="45AE0CBF"/>
    <w:rsid w:val="45CC1EBF"/>
    <w:rsid w:val="45E46815"/>
    <w:rsid w:val="45F312E9"/>
    <w:rsid w:val="46276B96"/>
    <w:rsid w:val="46432C57"/>
    <w:rsid w:val="47081B69"/>
    <w:rsid w:val="47160975"/>
    <w:rsid w:val="47485E2A"/>
    <w:rsid w:val="47681048"/>
    <w:rsid w:val="478521FE"/>
    <w:rsid w:val="4796347D"/>
    <w:rsid w:val="47E33111"/>
    <w:rsid w:val="47E97313"/>
    <w:rsid w:val="47EC05D0"/>
    <w:rsid w:val="47FE4CEC"/>
    <w:rsid w:val="48386DE3"/>
    <w:rsid w:val="484405EC"/>
    <w:rsid w:val="484E322B"/>
    <w:rsid w:val="485071DE"/>
    <w:rsid w:val="499552F0"/>
    <w:rsid w:val="49BF6A90"/>
    <w:rsid w:val="49E27FF1"/>
    <w:rsid w:val="4A2B4700"/>
    <w:rsid w:val="4A360CBB"/>
    <w:rsid w:val="4A3E056A"/>
    <w:rsid w:val="4A4575AB"/>
    <w:rsid w:val="4A525E9B"/>
    <w:rsid w:val="4AB016A8"/>
    <w:rsid w:val="4ACF5C5E"/>
    <w:rsid w:val="4B605494"/>
    <w:rsid w:val="4B8C2360"/>
    <w:rsid w:val="4C2B6FB4"/>
    <w:rsid w:val="4C907654"/>
    <w:rsid w:val="4CDF24FE"/>
    <w:rsid w:val="4CE74681"/>
    <w:rsid w:val="4CF344EE"/>
    <w:rsid w:val="4D0263E3"/>
    <w:rsid w:val="4D36101F"/>
    <w:rsid w:val="4D4276E6"/>
    <w:rsid w:val="4D583589"/>
    <w:rsid w:val="4D681F80"/>
    <w:rsid w:val="4D9E1221"/>
    <w:rsid w:val="4DB11C0F"/>
    <w:rsid w:val="4E00405E"/>
    <w:rsid w:val="4E215B01"/>
    <w:rsid w:val="4E742E4D"/>
    <w:rsid w:val="4E846963"/>
    <w:rsid w:val="4EB97AC6"/>
    <w:rsid w:val="4F0D4F75"/>
    <w:rsid w:val="4F25071C"/>
    <w:rsid w:val="4F5F2B44"/>
    <w:rsid w:val="4F6B4297"/>
    <w:rsid w:val="4FA00DC7"/>
    <w:rsid w:val="4FBF71C0"/>
    <w:rsid w:val="4FCF5092"/>
    <w:rsid w:val="4FED4229"/>
    <w:rsid w:val="501B188B"/>
    <w:rsid w:val="504876B6"/>
    <w:rsid w:val="50D045FA"/>
    <w:rsid w:val="50EC5E78"/>
    <w:rsid w:val="510B4EE8"/>
    <w:rsid w:val="510D4422"/>
    <w:rsid w:val="513C1500"/>
    <w:rsid w:val="514A3165"/>
    <w:rsid w:val="517364B8"/>
    <w:rsid w:val="51B21CDC"/>
    <w:rsid w:val="522B0A91"/>
    <w:rsid w:val="52A61A73"/>
    <w:rsid w:val="52B44A50"/>
    <w:rsid w:val="52B50769"/>
    <w:rsid w:val="52BE6F31"/>
    <w:rsid w:val="52C36358"/>
    <w:rsid w:val="52CB4F6C"/>
    <w:rsid w:val="530C5976"/>
    <w:rsid w:val="53107AB8"/>
    <w:rsid w:val="533847E2"/>
    <w:rsid w:val="5370288A"/>
    <w:rsid w:val="537304F7"/>
    <w:rsid w:val="537B642B"/>
    <w:rsid w:val="53C2521F"/>
    <w:rsid w:val="53DE5C3F"/>
    <w:rsid w:val="54251F56"/>
    <w:rsid w:val="545263FF"/>
    <w:rsid w:val="54532E07"/>
    <w:rsid w:val="54A23E03"/>
    <w:rsid w:val="54C46F9C"/>
    <w:rsid w:val="54D36045"/>
    <w:rsid w:val="54F05FCA"/>
    <w:rsid w:val="5509354B"/>
    <w:rsid w:val="554129A4"/>
    <w:rsid w:val="554B026C"/>
    <w:rsid w:val="55933557"/>
    <w:rsid w:val="55987FA3"/>
    <w:rsid w:val="55D63DC8"/>
    <w:rsid w:val="563228A6"/>
    <w:rsid w:val="5677025B"/>
    <w:rsid w:val="56B06D73"/>
    <w:rsid w:val="56B57DB1"/>
    <w:rsid w:val="56B83EA9"/>
    <w:rsid w:val="57012E17"/>
    <w:rsid w:val="57084929"/>
    <w:rsid w:val="571F286E"/>
    <w:rsid w:val="573B4EFD"/>
    <w:rsid w:val="57481E5F"/>
    <w:rsid w:val="57484E9A"/>
    <w:rsid w:val="57800BB0"/>
    <w:rsid w:val="578A3D36"/>
    <w:rsid w:val="57CF13A9"/>
    <w:rsid w:val="57EC7205"/>
    <w:rsid w:val="581C628C"/>
    <w:rsid w:val="58431481"/>
    <w:rsid w:val="589C4301"/>
    <w:rsid w:val="58CA79CF"/>
    <w:rsid w:val="58CE6009"/>
    <w:rsid w:val="58D164CB"/>
    <w:rsid w:val="59211619"/>
    <w:rsid w:val="592C3763"/>
    <w:rsid w:val="59521362"/>
    <w:rsid w:val="598A3700"/>
    <w:rsid w:val="59CB78B1"/>
    <w:rsid w:val="59F003CC"/>
    <w:rsid w:val="59F318D1"/>
    <w:rsid w:val="5A410D37"/>
    <w:rsid w:val="5A4B08FB"/>
    <w:rsid w:val="5A4B0D82"/>
    <w:rsid w:val="5A5464B8"/>
    <w:rsid w:val="5AA27553"/>
    <w:rsid w:val="5B310728"/>
    <w:rsid w:val="5BA74B85"/>
    <w:rsid w:val="5BA83611"/>
    <w:rsid w:val="5BD81B28"/>
    <w:rsid w:val="5BEA46B4"/>
    <w:rsid w:val="5C13466A"/>
    <w:rsid w:val="5CC92430"/>
    <w:rsid w:val="5CD25C2B"/>
    <w:rsid w:val="5CF04A85"/>
    <w:rsid w:val="5CFF6F85"/>
    <w:rsid w:val="5D13406F"/>
    <w:rsid w:val="5D8F7BCC"/>
    <w:rsid w:val="5DC30D3A"/>
    <w:rsid w:val="5DDF32A9"/>
    <w:rsid w:val="5E1626CA"/>
    <w:rsid w:val="5E266F74"/>
    <w:rsid w:val="5E40263B"/>
    <w:rsid w:val="5E422002"/>
    <w:rsid w:val="5E7A056F"/>
    <w:rsid w:val="5EAF7389"/>
    <w:rsid w:val="5EBB6237"/>
    <w:rsid w:val="5F1604AA"/>
    <w:rsid w:val="5F2A5FDC"/>
    <w:rsid w:val="5F451CF5"/>
    <w:rsid w:val="5F732A31"/>
    <w:rsid w:val="5F75143F"/>
    <w:rsid w:val="5F8D14DD"/>
    <w:rsid w:val="5FB91565"/>
    <w:rsid w:val="5FD02467"/>
    <w:rsid w:val="5FFB7BFB"/>
    <w:rsid w:val="603C10AF"/>
    <w:rsid w:val="609B5334"/>
    <w:rsid w:val="60CC7E1A"/>
    <w:rsid w:val="612366EC"/>
    <w:rsid w:val="618B7C77"/>
    <w:rsid w:val="618E62A9"/>
    <w:rsid w:val="61977D8A"/>
    <w:rsid w:val="619F7A4D"/>
    <w:rsid w:val="61CB0903"/>
    <w:rsid w:val="61D70469"/>
    <w:rsid w:val="61E003C7"/>
    <w:rsid w:val="62060D73"/>
    <w:rsid w:val="62152D05"/>
    <w:rsid w:val="62265C41"/>
    <w:rsid w:val="62584156"/>
    <w:rsid w:val="629F664C"/>
    <w:rsid w:val="62B276BD"/>
    <w:rsid w:val="62EA07F3"/>
    <w:rsid w:val="631F0BC1"/>
    <w:rsid w:val="63325B36"/>
    <w:rsid w:val="633A20F4"/>
    <w:rsid w:val="63950DCD"/>
    <w:rsid w:val="63E9284C"/>
    <w:rsid w:val="642A2354"/>
    <w:rsid w:val="644951D3"/>
    <w:rsid w:val="645215B8"/>
    <w:rsid w:val="64555E39"/>
    <w:rsid w:val="64692314"/>
    <w:rsid w:val="64693B45"/>
    <w:rsid w:val="647E094D"/>
    <w:rsid w:val="647E676E"/>
    <w:rsid w:val="64B37CA4"/>
    <w:rsid w:val="64CE006E"/>
    <w:rsid w:val="650F6FE7"/>
    <w:rsid w:val="651C209C"/>
    <w:rsid w:val="65717244"/>
    <w:rsid w:val="65776904"/>
    <w:rsid w:val="65852403"/>
    <w:rsid w:val="65D01411"/>
    <w:rsid w:val="66211701"/>
    <w:rsid w:val="662702AF"/>
    <w:rsid w:val="664B2313"/>
    <w:rsid w:val="6653094B"/>
    <w:rsid w:val="665C258E"/>
    <w:rsid w:val="669952E4"/>
    <w:rsid w:val="66E4030F"/>
    <w:rsid w:val="66FF0616"/>
    <w:rsid w:val="673935CB"/>
    <w:rsid w:val="676D0154"/>
    <w:rsid w:val="6776134D"/>
    <w:rsid w:val="678F1020"/>
    <w:rsid w:val="679B41C9"/>
    <w:rsid w:val="67EE7863"/>
    <w:rsid w:val="67F81EBF"/>
    <w:rsid w:val="680242FB"/>
    <w:rsid w:val="68497F6A"/>
    <w:rsid w:val="68620253"/>
    <w:rsid w:val="68A06B81"/>
    <w:rsid w:val="68B87F4E"/>
    <w:rsid w:val="68C10750"/>
    <w:rsid w:val="690B058F"/>
    <w:rsid w:val="690F0AB9"/>
    <w:rsid w:val="696B4934"/>
    <w:rsid w:val="69766F84"/>
    <w:rsid w:val="69793177"/>
    <w:rsid w:val="69FA548E"/>
    <w:rsid w:val="69FF3CF5"/>
    <w:rsid w:val="6A194F72"/>
    <w:rsid w:val="6A3D0849"/>
    <w:rsid w:val="6A703190"/>
    <w:rsid w:val="6AA07DBB"/>
    <w:rsid w:val="6AA47851"/>
    <w:rsid w:val="6ADE4999"/>
    <w:rsid w:val="6B191A8C"/>
    <w:rsid w:val="6C535F8D"/>
    <w:rsid w:val="6C5D0617"/>
    <w:rsid w:val="6C6509F9"/>
    <w:rsid w:val="6D245EEA"/>
    <w:rsid w:val="6D402839"/>
    <w:rsid w:val="6D5162EE"/>
    <w:rsid w:val="6D6E457E"/>
    <w:rsid w:val="6D7C1C49"/>
    <w:rsid w:val="6DBE4E2E"/>
    <w:rsid w:val="6E117485"/>
    <w:rsid w:val="6E311A56"/>
    <w:rsid w:val="6E33062A"/>
    <w:rsid w:val="6EE66D4F"/>
    <w:rsid w:val="6F0C135D"/>
    <w:rsid w:val="6F120814"/>
    <w:rsid w:val="6F754A4A"/>
    <w:rsid w:val="6F9E61BE"/>
    <w:rsid w:val="6FAC65AE"/>
    <w:rsid w:val="6FBA4014"/>
    <w:rsid w:val="6FF24B04"/>
    <w:rsid w:val="7071680D"/>
    <w:rsid w:val="70857A87"/>
    <w:rsid w:val="70C03F60"/>
    <w:rsid w:val="70CC357C"/>
    <w:rsid w:val="70F47879"/>
    <w:rsid w:val="7108350B"/>
    <w:rsid w:val="710F5880"/>
    <w:rsid w:val="713F547D"/>
    <w:rsid w:val="716E2DAD"/>
    <w:rsid w:val="7193368B"/>
    <w:rsid w:val="720F72E1"/>
    <w:rsid w:val="721E7DF4"/>
    <w:rsid w:val="72304B4A"/>
    <w:rsid w:val="72445F89"/>
    <w:rsid w:val="72A40A21"/>
    <w:rsid w:val="72A74085"/>
    <w:rsid w:val="72B972A0"/>
    <w:rsid w:val="72D10BDE"/>
    <w:rsid w:val="72DB12EE"/>
    <w:rsid w:val="72FB25EE"/>
    <w:rsid w:val="73605D47"/>
    <w:rsid w:val="73982772"/>
    <w:rsid w:val="73B21D68"/>
    <w:rsid w:val="73C8434D"/>
    <w:rsid w:val="73D0614D"/>
    <w:rsid w:val="74596F8B"/>
    <w:rsid w:val="74641D2E"/>
    <w:rsid w:val="74754B23"/>
    <w:rsid w:val="747B7CB4"/>
    <w:rsid w:val="74E60E7E"/>
    <w:rsid w:val="751F3FC7"/>
    <w:rsid w:val="75814351"/>
    <w:rsid w:val="75A968E8"/>
    <w:rsid w:val="75AD6257"/>
    <w:rsid w:val="75AE5E29"/>
    <w:rsid w:val="76496631"/>
    <w:rsid w:val="7693063A"/>
    <w:rsid w:val="76C9228B"/>
    <w:rsid w:val="76E320DF"/>
    <w:rsid w:val="77115926"/>
    <w:rsid w:val="77161B3A"/>
    <w:rsid w:val="77470AB4"/>
    <w:rsid w:val="776A59DD"/>
    <w:rsid w:val="77847B42"/>
    <w:rsid w:val="77B82447"/>
    <w:rsid w:val="77E2279E"/>
    <w:rsid w:val="77E521C7"/>
    <w:rsid w:val="781B12FD"/>
    <w:rsid w:val="782E3193"/>
    <w:rsid w:val="783F2A1B"/>
    <w:rsid w:val="787E261B"/>
    <w:rsid w:val="78AD51F1"/>
    <w:rsid w:val="78B92519"/>
    <w:rsid w:val="78E3219F"/>
    <w:rsid w:val="79700C68"/>
    <w:rsid w:val="797D368B"/>
    <w:rsid w:val="79973557"/>
    <w:rsid w:val="79F642F3"/>
    <w:rsid w:val="7A031657"/>
    <w:rsid w:val="7A181F70"/>
    <w:rsid w:val="7A3869E1"/>
    <w:rsid w:val="7A6706E5"/>
    <w:rsid w:val="7A80465C"/>
    <w:rsid w:val="7AA8176A"/>
    <w:rsid w:val="7B025C62"/>
    <w:rsid w:val="7B547A4E"/>
    <w:rsid w:val="7BAC40A1"/>
    <w:rsid w:val="7BEE1A71"/>
    <w:rsid w:val="7BF75CEC"/>
    <w:rsid w:val="7CA452AC"/>
    <w:rsid w:val="7CF771BD"/>
    <w:rsid w:val="7D0707E1"/>
    <w:rsid w:val="7D0D51F0"/>
    <w:rsid w:val="7D266A94"/>
    <w:rsid w:val="7D5F095D"/>
    <w:rsid w:val="7D6F63E2"/>
    <w:rsid w:val="7D7C7E6B"/>
    <w:rsid w:val="7D904B43"/>
    <w:rsid w:val="7DC03097"/>
    <w:rsid w:val="7DE66E2E"/>
    <w:rsid w:val="7E427931"/>
    <w:rsid w:val="7E5A01C3"/>
    <w:rsid w:val="7E742216"/>
    <w:rsid w:val="7E7A6E35"/>
    <w:rsid w:val="7EAC6814"/>
    <w:rsid w:val="7F271FC5"/>
    <w:rsid w:val="7F274E5A"/>
    <w:rsid w:val="7F656F03"/>
    <w:rsid w:val="7F9C3CA6"/>
    <w:rsid w:val="7FB7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2025-10-01T12:36:00Z</dcterms:created>
  <dc:creator>陈洁</dc:creator>
  <cp:lastModifiedBy>陈洁</cp:lastModifiedBy>
  <dcterms:modified xsi:type="dcterms:W3CDTF">2025-10-01T12:40:16Z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1CEE07E451024EB0836A42F2ACDA854E_11</vt:lpwstr>
  </property>
  <property fmtid="{D5CDD505-2E9C-101B-9397-08002B2CF9AE}" pid="4" name="KSOTemplateDocerSaveRecord">
    <vt:lpwstr>eyJoZGlkIjoiN2YzNjBkOTgyNWQ1YTMxYzM3MzMwNWFiODNmOWIzYWMiLCJ1c2VySWQiOiI1Nzg2NjcwNjkifQ==</vt:lpwstr>
  </property>
</Properties>
</file>