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E796B">
      <w:pPr>
        <w:pStyle w:val="2"/>
      </w:pPr>
    </w:p>
    <w:p w14:paraId="53BB74B0">
      <w:pPr>
        <w:pStyle w:val="2"/>
      </w:pPr>
      <w:r>
        <w:t>干变电磁车间低速铜扁线连续挤压生产线吹干鼓风机技术手册</w:t>
      </w:r>
    </w:p>
    <w:p w14:paraId="324BBA43">
      <w:pPr>
        <w:pStyle w:val="3"/>
      </w:pPr>
      <w:r>
        <w:t>一、设备概述</w:t>
      </w:r>
    </w:p>
    <w:p w14:paraId="50214A8E">
      <w:pPr>
        <w:pStyle w:val="4"/>
      </w:pPr>
      <w:r>
        <w:t>1.1 设备用途与工作环境</w:t>
      </w:r>
    </w:p>
    <w:p w14:paraId="2B3FF045">
      <w:r>
        <w:t>吹干鼓风机是低速铜扁线连续挤压生产线中的关键辅助设备，主要功能是在铜扁线经冷却系统降温后（通常从600℃以上冷却至60℃以下），通过定向高压气流快速去除其表面附着的冷却液（含3~8%酒精的防氧化溶液），防止残留水分导致铜材氧化或影响后续涂油工序质量。该设备位于生产线冷却段与计米涂油装置之间，与连续挤压工艺形成“冷却-吹干-检测”的连续工序链，直接关系到铜扁线表面质量及绝缘层附着力。</w:t>
      </w:r>
    </w:p>
    <w:p w14:paraId="04F3E405">
      <w:r>
        <w:t>设备工作环境需满足以下条件：车间温度0~40℃，相对湿度≤85%，粉尘浓度≤10mg/m³（铜粉尘为主），且无腐蚀性气体。设备运行区域需预留≥1.5米操作空间，周围禁止堆放杂物。安全警示要求：设备旋转部件（如皮带轮、叶轮）需加装防护罩，并张贴“禁止触摸运转部件”标识；电气控制柜需标注“高压危险”警示，操作人员必须穿戴防护眼镜、绝缘手套及安全帽。</w:t>
      </w:r>
    </w:p>
    <w:p w14:paraId="7EE16BA9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B6648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E019A9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40D653E5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52EBF4BF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4D3B5D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510AF2">
            <w:r>
              <w:t>基本型号</w:t>
            </w:r>
          </w:p>
        </w:tc>
        <w:tc>
          <w:tcPr>
            <w:tcW w:w="0" w:type="auto"/>
            <w:vAlign w:val="center"/>
          </w:tcPr>
          <w:p w14:paraId="6024F541">
            <w:r>
              <w:t>GBF-5.5</w:t>
            </w:r>
          </w:p>
        </w:tc>
        <w:tc>
          <w:tcPr>
            <w:tcW w:w="0" w:type="auto"/>
            <w:vAlign w:val="center"/>
          </w:tcPr>
          <w:p w14:paraId="2EE0BA0B">
            <w:r>
              <w:t>适配TLJ300A连续挤压生产线</w:t>
            </w:r>
          </w:p>
        </w:tc>
      </w:tr>
      <w:tr w14:paraId="272D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C29092">
            <w:r>
              <w:t>额定风量</w:t>
            </w:r>
          </w:p>
        </w:tc>
        <w:tc>
          <w:tcPr>
            <w:tcW w:w="0" w:type="auto"/>
            <w:vAlign w:val="center"/>
          </w:tcPr>
          <w:p w14:paraId="0138683D">
            <w:r>
              <w:t>1200~1800 m³/h</w:t>
            </w:r>
          </w:p>
        </w:tc>
        <w:tc>
          <w:tcPr>
            <w:tcW w:w="0" w:type="auto"/>
            <w:vAlign w:val="center"/>
          </w:tcPr>
          <w:p w14:paraId="1C4C3F97">
            <w:r>
              <w:t>可通过变频器连续调节</w:t>
            </w:r>
          </w:p>
        </w:tc>
      </w:tr>
      <w:tr w14:paraId="4EFC47A9">
        <w:tc>
          <w:tcPr>
            <w:tcW w:w="0" w:type="auto"/>
            <w:vAlign w:val="center"/>
          </w:tcPr>
          <w:p w14:paraId="7C806789">
            <w:r>
              <w:t>风压范围</w:t>
            </w:r>
          </w:p>
        </w:tc>
        <w:tc>
          <w:tcPr>
            <w:tcW w:w="0" w:type="auto"/>
            <w:vAlign w:val="center"/>
          </w:tcPr>
          <w:p w14:paraId="7E65F945">
            <w:r>
              <w:t>30~80 kPa</w:t>
            </w:r>
          </w:p>
        </w:tc>
        <w:tc>
          <w:tcPr>
            <w:tcW w:w="0" w:type="auto"/>
            <w:vAlign w:val="center"/>
          </w:tcPr>
          <w:p w14:paraId="2CBDE307">
            <w:r>
              <w:t>额定工况下稳定在50±5 kPa</w:t>
            </w:r>
          </w:p>
        </w:tc>
      </w:tr>
      <w:tr w14:paraId="13D339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3E6F54">
            <w:r>
              <w:t>电机参数</w:t>
            </w:r>
          </w:p>
        </w:tc>
        <w:tc>
          <w:tcPr>
            <w:tcW w:w="0" w:type="auto"/>
            <w:vAlign w:val="center"/>
          </w:tcPr>
          <w:p w14:paraId="45E4DA61">
            <w:r>
              <w:t>Y2-132S-4三相异步电机</w:t>
            </w:r>
          </w:p>
        </w:tc>
        <w:tc>
          <w:tcPr>
            <w:tcW w:w="0" w:type="auto"/>
            <w:vAlign w:val="center"/>
          </w:tcPr>
          <w:p w14:paraId="4DB0A490">
            <w:r>
              <w:t>功率5.5 kW，转速1450 r/min，防护等级IP54</w:t>
            </w:r>
          </w:p>
        </w:tc>
      </w:tr>
      <w:tr w14:paraId="722AF6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0DD700">
            <w:r>
              <w:t>传动方式</w:t>
            </w:r>
          </w:p>
        </w:tc>
        <w:tc>
          <w:tcPr>
            <w:tcW w:w="0" w:type="auto"/>
            <w:vAlign w:val="center"/>
          </w:tcPr>
          <w:p w14:paraId="01A47302">
            <w:r>
              <w:t>B型三角皮带传动</w:t>
            </w:r>
          </w:p>
        </w:tc>
        <w:tc>
          <w:tcPr>
            <w:tcW w:w="0" w:type="auto"/>
            <w:vAlign w:val="center"/>
          </w:tcPr>
          <w:p w14:paraId="78C27DF5">
            <w:r>
              <w:t>皮带轮速比1:1.2（电机轮/叶轮轮）</w:t>
            </w:r>
          </w:p>
        </w:tc>
      </w:tr>
      <w:tr w14:paraId="3B9E0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19B7ED">
            <w:r>
              <w:t>叶轮参数</w:t>
            </w:r>
          </w:p>
        </w:tc>
        <w:tc>
          <w:tcPr>
            <w:tcW w:w="0" w:type="auto"/>
            <w:vAlign w:val="center"/>
          </w:tcPr>
          <w:p w14:paraId="67635A63">
            <w:r>
              <w:t>后弯式铝合金叶轮</w:t>
            </w:r>
          </w:p>
        </w:tc>
        <w:tc>
          <w:tcPr>
            <w:tcW w:w="0" w:type="auto"/>
            <w:vAlign w:val="center"/>
          </w:tcPr>
          <w:p w14:paraId="50F6F0F9">
            <w:r>
              <w:t>材质ADC12，直径320 mm，叶片数12片</w:t>
            </w:r>
          </w:p>
        </w:tc>
      </w:tr>
      <w:tr w14:paraId="7A7E608B">
        <w:tc>
          <w:tcPr>
            <w:tcW w:w="0" w:type="auto"/>
            <w:vAlign w:val="center"/>
          </w:tcPr>
          <w:p w14:paraId="37419DBD">
            <w:r>
              <w:t>进出口尺寸</w:t>
            </w:r>
          </w:p>
        </w:tc>
        <w:tc>
          <w:tcPr>
            <w:tcW w:w="0" w:type="auto"/>
            <w:vAlign w:val="center"/>
          </w:tcPr>
          <w:p w14:paraId="3CAD2385">
            <w:r>
              <w:t>进风口φ150 mm，出风口φ120 mm</w:t>
            </w:r>
          </w:p>
        </w:tc>
        <w:tc>
          <w:tcPr>
            <w:tcW w:w="0" w:type="auto"/>
            <w:vAlign w:val="center"/>
          </w:tcPr>
          <w:p w14:paraId="7356DC33">
            <w:r>
              <w:t>法兰连接（GB/T 9119-2010标准）</w:t>
            </w:r>
          </w:p>
        </w:tc>
      </w:tr>
      <w:tr w14:paraId="3A0457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B9A934">
            <w:r>
              <w:t>外形尺寸</w:t>
            </w:r>
          </w:p>
        </w:tc>
        <w:tc>
          <w:tcPr>
            <w:tcW w:w="0" w:type="auto"/>
            <w:vAlign w:val="center"/>
          </w:tcPr>
          <w:p w14:paraId="675BCFC8">
            <w:r>
              <w:t>1200×800×1000 mm（长×宽×高）</w:t>
            </w:r>
          </w:p>
        </w:tc>
        <w:tc>
          <w:tcPr>
            <w:tcW w:w="0" w:type="auto"/>
            <w:vAlign w:val="center"/>
          </w:tcPr>
          <w:p w14:paraId="36061745">
            <w:r>
              <w:t>含电机及底座</w:t>
            </w:r>
          </w:p>
        </w:tc>
      </w:tr>
      <w:tr w14:paraId="18673D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479AD1">
            <w:r>
              <w:t>设备重量</w:t>
            </w:r>
          </w:p>
        </w:tc>
        <w:tc>
          <w:tcPr>
            <w:tcW w:w="0" w:type="auto"/>
            <w:vAlign w:val="center"/>
          </w:tcPr>
          <w:p w14:paraId="5F6CED11">
            <w:r>
              <w:t>约350 kg</w:t>
            </w:r>
          </w:p>
        </w:tc>
        <w:tc>
          <w:tcPr>
            <w:tcW w:w="0" w:type="auto"/>
            <w:vAlign w:val="center"/>
          </w:tcPr>
          <w:p w14:paraId="7934EF43">
            <w:r>
              <w:t>不含管道附件</w:t>
            </w:r>
          </w:p>
        </w:tc>
      </w:tr>
      <w:tr w14:paraId="7548A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FD6EE8">
            <w:r>
              <w:t>控制方式</w:t>
            </w:r>
          </w:p>
        </w:tc>
        <w:tc>
          <w:tcPr>
            <w:tcW w:w="0" w:type="auto"/>
            <w:vAlign w:val="center"/>
          </w:tcPr>
          <w:p w14:paraId="56C3FF83">
            <w:r>
              <w:t>PLC+变频器自动控制</w:t>
            </w:r>
          </w:p>
        </w:tc>
        <w:tc>
          <w:tcPr>
            <w:tcW w:w="0" w:type="auto"/>
            <w:vAlign w:val="center"/>
          </w:tcPr>
          <w:p w14:paraId="7E923A94">
            <w:r>
              <w:t>支持远程/本地切换</w:t>
            </w:r>
          </w:p>
        </w:tc>
      </w:tr>
    </w:tbl>
    <w:p w14:paraId="3D499F93">
      <w:r>
        <w:t>注：风压（单位面积上所受到的气体压力，单位为帕斯卡（Pa））调节精度为±5%，可根据铜扁线规格（宽度30~170 mm、厚度3~30 mm）及生产线速度（20~50 rpm）动态匹配。</w:t>
      </w:r>
    </w:p>
    <w:p w14:paraId="77C3CD54">
      <w:pPr>
        <w:pStyle w:val="4"/>
      </w:pPr>
      <w:r>
        <w:t>1.3 结构组成总览</w:t>
      </w:r>
    </w:p>
    <w:p w14:paraId="2CB25528">
      <w:r>
        <w:t>吹干鼓风机由四大功能模块组成，各模块协同实现气体压缩、定向输送及吹干功能：</w:t>
      </w:r>
    </w:p>
    <w:p w14:paraId="4AAE532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动力传动系统</w:t>
      </w:r>
      <w:r>
        <w:t>：包括电机、传动装置（皮带轮/联轴器）及润滑组件，为设备提供动力并传递至压缩系统。</w:t>
      </w:r>
    </w:p>
    <w:p w14:paraId="1FAA0EE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气体压缩系统</w:t>
      </w:r>
      <w:r>
        <w:t>：核心为叶轮与蜗壳，通过叶轮旋转对气体做功产生高压气流，蜗壳将动能转化为静压能。</w:t>
      </w:r>
    </w:p>
    <w:p w14:paraId="10B7901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气流导向系统</w:t>
      </w:r>
      <w:r>
        <w:t>：由集流器、出风口管道及专用喷嘴组成，实现气流的定向引导与铜扁线表面的均匀吹干。</w:t>
      </w:r>
    </w:p>
    <w:p w14:paraId="54E00E8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辅助装置</w:t>
      </w:r>
      <w:r>
        <w:t>：包括空气过滤器、防震底座、压力传感器及温控组件，保障设备稳定运行及工艺适应性。</w:t>
      </w:r>
    </w:p>
    <w:p w14:paraId="238CBECA">
      <w:r>
        <w:t>各系统通过机械连接与电气控制形成有机整体，动力传动系统驱动压缩系统产生气流，经气流导向系统作用于铜扁线表面，辅助装置实时监测并调节运行参数，确保吹干效果与设备安全。（设备总装配图参见图1，标注1-动力传动系统、2-气体压缩系统、3-气流导向系统、4-辅助装置）。</w:t>
      </w:r>
    </w:p>
    <w:p w14:paraId="58D8B119">
      <w:pPr>
        <w:pStyle w:val="3"/>
      </w:pPr>
      <w:r>
        <w:t>二、设备结构组成与功能描述</w:t>
      </w:r>
    </w:p>
    <w:p w14:paraId="32691244">
      <w:pPr>
        <w:pStyle w:val="4"/>
      </w:pPr>
      <w:r>
        <w:t>2.1 动力传动系统</w:t>
      </w:r>
    </w:p>
    <w:p w14:paraId="5FB3C666">
      <w:r>
        <w:t>动力传动系统是设备的动力来源，负责将电机输出扭矩传递至叶轮，实现气流产生。系统主要由驱动电机、传动装置及润滑组件构成。</w:t>
      </w:r>
    </w:p>
    <w:p w14:paraId="5E9F8BDE">
      <w:r>
        <w:rPr>
          <w:b/>
        </w:rPr>
        <w:t>驱动电机</w:t>
      </w:r>
      <w:r>
        <w:t>采用Y2-132S-4系列三相异步电机，额定功率5.5 kW，额定转速1450 r/min，定子绕组绝缘等级F级，允许温升80 K。电机安装方式为B3卧式安装，通过4个M12螺栓固定于电机座，防护等级IP54（防尘、防溅水），适用于车间多粉尘环境。电机轴伸端安装有双列深沟球轴承（型号6205ZZ，内径25 mm，外径52 mm），轴承润滑采用锂基脂（型号3#），补充周期为每2000小时。</w:t>
      </w:r>
    </w:p>
    <w:p w14:paraId="27B4D144">
      <w:r>
        <w:rPr>
          <w:b/>
        </w:rPr>
        <w:t>传动装置</w:t>
      </w:r>
      <w:r>
        <w:t>采用三角皮带轮变速传动，主动轮（电机轴端）直径120 mm，从动轮（叶轮轴端）直径144 mm，速比1:1.2，使叶轮实际转速达到1740 r/min（满足风压需求）。皮带选用3条A型三角带（长度1250 mm），张紧度通过调节电机座位置实现，标准为按压皮带中部下沉量10~15 mm。皮带轮材质为HT200灰铸铁，表面经磷化处理防锈，轮槽角度34°，与皮带匹配确保动力传递效率≥95%。</w:t>
      </w:r>
    </w:p>
    <w:p w14:paraId="30E109BE">
      <w:r>
        <w:rPr>
          <w:b/>
        </w:rPr>
        <w:t>润滑组件</w:t>
      </w:r>
      <w:r>
        <w:t>包括轴承座滴油嘴与油位观察窗，滴油嘴型号为M10×1，采用手动按压式注油，每次注油0.5~1 mL，注油周期与电机轴承同步（2000小时）。油位观察窗位于轴承座前端，采用透明亚克力材质，实时显示润滑油位（正常油位为油窗高度的1/2~2/3），防止油位过高导致轴承过热或过低引发干摩擦。</w:t>
      </w:r>
    </w:p>
    <w:p w14:paraId="114BA3D4">
      <w:r>
        <w:t>动力传递路径为：电机输出轴→主动皮带轮→三角皮带→从动皮带轮→叶轮轴→叶轮，通过皮带传动实现柔性连接，减少电机与叶轮间的振动传递，同时便于转速调节与维护。</w:t>
      </w:r>
    </w:p>
    <w:p w14:paraId="52B0CE58">
      <w:pPr>
        <w:pStyle w:val="4"/>
      </w:pPr>
      <w:r>
        <w:t>2.2 气体压缩系统</w:t>
      </w:r>
    </w:p>
    <w:p w14:paraId="1658F197">
      <w:r>
        <w:t>气体压缩系统是产生高压气流的核心，由叶轮与蜗壳组成，通过叶轮旋转对气体做功，将机械能转化为气体压力能与动能。</w:t>
      </w:r>
    </w:p>
    <w:p w14:paraId="3C78E309">
      <w:r>
        <w:rPr>
          <w:b/>
        </w:rPr>
        <w:t>叶轮</w:t>
      </w:r>
      <w:r>
        <w:t>为后弯式闭式结构，材质ADC12铝合金（抗拉强度≥220 MPa，硬度HB85~95），通过低压铸造一体成型。叶轮直径320 mm，轮毂直径100 mm，叶片数量12片，叶片进口角18°、出口角30°，叶片厚度3 mm，采用圆弧型叶面设计以降低气流阻力。叶轮轮盖与轮盘通过焊接连接（焊缝高度3 mm，无气孔、夹渣），轮盘中心与叶轮轴通过平键（型号GB/T 1096-2003，键宽12 mm，键长50 mm）固定，轴端用M16螺母锁紧，确保叶轮与轴同步旋转。叶轮动平衡精度等级G2.5（转速1740 r/min时，许用不平衡量≤5 g·mm），出厂前需通过动平衡机校正。</w:t>
      </w:r>
    </w:p>
    <w:p w14:paraId="42A86419">
      <w:r>
        <w:rPr>
          <w:b/>
        </w:rPr>
        <w:t>蜗壳</w:t>
      </w:r>
      <w:r>
        <w:t>采用Q235钢板焊接结构（板厚5 mm），内表面经喷砂处理（Ra1.6 μm）以减少气流摩擦损失。蜗壳流道为对数螺旋线设计，进口宽度150 mm，出口宽度80 mm，螺旋角从进口到出口逐渐增大（10°~45°），实现气流的平稳扩压。蜗壳出风口与法兰（PN1.0 MPa）焊接，法兰面加工有密封槽（宽10 mm，深3 mm），用于安装丁腈橡胶密封圈（硬度70 Shore A），防止气体泄漏。蜗壳底部设有排水孔（M16×1.5），配备球阀，可定期排放内部凝结水。</w:t>
      </w:r>
    </w:p>
    <w:p w14:paraId="3810792B">
      <w:r>
        <w:t>叶轮与蜗壳的径向间隙为0.5~0.8 mm（圆周均匀分布），轴向间隙为1.0~1.2 mm，通过调整轴承座垫片厚度控制，间隙过大将导致气体回流（效率下降≥15%），过小则可能引发叶轮与蜗壳摩擦。</w:t>
      </w:r>
    </w:p>
    <w:p w14:paraId="138B8595">
      <w:pPr>
        <w:pStyle w:val="4"/>
      </w:pPr>
      <w:r>
        <w:t>2.3 气流导向系统</w:t>
      </w:r>
    </w:p>
    <w:p w14:paraId="7BC9925F">
      <w:r>
        <w:t>气流导向系统负责将压缩系统产生的高压气流引导至铜扁线表面，实现精准吹干，由集流器、出风口管道及吹干喷嘴组成。</w:t>
      </w:r>
    </w:p>
    <w:p w14:paraId="40FB4EF3">
      <w:r>
        <w:rPr>
          <w:b/>
        </w:rPr>
        <w:t>集流器</w:t>
      </w:r>
      <w:r>
        <w:t>为锥形结构（材质6061铝合金，表面阳极氧化处理），进口直径150 mm，出口直径120 mm，锥角30°，通过法兰与蜗壳进口连接。集流器内部安装有整流格栅（3层，栅格间距10 mm），可将紊乱气流整理为层流，降低进口气流损失（效率提升8%~10%）。集流器进口端安装空气过滤器（滤网目数80目，过滤精度180 μm），滤网材质为尼龙（耐温120℃），通过卡扣式结构固定，便于拆卸清洁。</w:t>
      </w:r>
    </w:p>
    <w:p w14:paraId="04A90FDB">
      <w:r>
        <w:rPr>
          <w:b/>
        </w:rPr>
        <w:t>出风口管道</w:t>
      </w:r>
      <w:r>
        <w:t>采用φ120 mm无缝钢管（材质20#钢，壁厚4 mm），长度根据生产线布局确定（通常2~3 m），管道外壁焊接加强筋（间距500 mm）以防止振动变形。管道上安装风压变送器（型号MPM480，测量范围0~100 kPa，输出4~20 mA信号）和手动调节阀（DN80，调节范围0~100%），分别用于风压监测与流量调节。管道末端通过三通分流为2路支管（φ80 mm），每路支管连接4个吹干喷嘴，形成对铜扁线上下表面的全覆盖吹干。</w:t>
      </w:r>
    </w:p>
    <w:p w14:paraId="06B095B9">
      <w:r>
        <w:rPr>
          <w:b/>
        </w:rPr>
        <w:t>吹干喷嘴</w:t>
      </w:r>
      <w:r>
        <w:t>为专用扇形喷嘴（型号SS10-0.5，材质304不锈钢），喷射角度45°，喷射距离150 mm时有效吹干宽度100 mm，满足最大规格铜扁线（170 mm×30 mm）的吹干需求。喷嘴与支管通过快插接头连接（插拔力≤50 N），可调节安装角度（与铜扁线表面夹角30~45°），避免气流垂直冲击导致铜扁线变形。喷嘴出口孔径1.5 mm，设计风速22 m/s（在50 kPa风压下），确保快速吹散表面水分（吹干时间≤0.5 s/m）。</w:t>
      </w:r>
    </w:p>
    <w:p w14:paraId="41A534C9">
      <w:pPr>
        <w:pStyle w:val="4"/>
      </w:pPr>
      <w:r>
        <w:t>2.4 辅助功能装置</w:t>
      </w:r>
    </w:p>
    <w:p w14:paraId="414566D0">
      <w:r>
        <w:t>辅助功能装置是保障设备稳定运行、提升工艺适应性的重要组成部分，包括防震底座、温度监测组件、压力保护系统及润滑辅助装置。</w:t>
      </w:r>
    </w:p>
    <w:p w14:paraId="4377C71D">
      <w:r>
        <w:rPr>
          <w:b/>
        </w:rPr>
        <w:t>防震底座</w:t>
      </w:r>
      <w:r>
        <w:t>由型钢框架（10号槽钢）与弹簧阻尼器（型号ZTE-50，额定载荷500 kg，阻尼系数0.2）组成，框架与地面通过膨胀螺栓（M16×150）固定，设备主体与框架之间安装4个弹簧阻尼器（分布于四角），可降低设备运行振动（振幅≤4.5 mm/s，符合ISO 10816-3标准）。底座中部集成油箱（容积5 L），用于储存轴承润滑油，油箱顶部设有加油口（带滤网）和油位计（玻璃管，量程0~5 L），底部设有放油阀（M20×1.5）。</w:t>
      </w:r>
    </w:p>
    <w:p w14:paraId="1DA9087D">
      <w:r>
        <w:rPr>
          <w:b/>
        </w:rPr>
        <w:t>温度监测组件</w:t>
      </w:r>
      <w:r>
        <w:t>包括轴承温度传感器与环境温度传感器。轴承温度传感器（型号PT100，测量范围-50~200℃，精度A级）安装于叶轮轴轴承座内，直接接触轴承外圈；环境温度传感器（型号DS18B20，测量范围-10~85℃）安装于电机附近，用于监测车间环境温度。传感器信号接入PLC系统，当轴承温度＞70℃或环境温度＞40℃时，系统发出报警并启动冷却风扇（安装于电机后端，风量300 m³/h）。</w:t>
      </w:r>
    </w:p>
    <w:p w14:paraId="4B4ABABC">
      <w:r>
        <w:rPr>
          <w:b/>
        </w:rPr>
        <w:t>压力保护系统</w:t>
      </w:r>
      <w:r>
        <w:t>由安全阀（型号A28H-16，整定压力85 kPa）、压力开关（型号JCS-02N，动作压力＜30 kPa）及放空阀（型号QJZ-25，通径25 mm）组成。安全阀安装于蜗壳出风口，当风压超过85 kPa时自动泄压；压力开关用于监测进风口压力，当过滤器堵塞导致进风压力＜-300 Pa时，触发报警并提示清洁过滤器；放空阀安装于出风口管道，紧急停机时自动打开（响应时间＜1 s），防止管道内压力骤升损坏设备。</w:t>
      </w:r>
    </w:p>
    <w:p w14:paraId="4E273CFC">
      <w:r>
        <w:rPr>
          <w:b/>
        </w:rPr>
        <w:t>润滑辅助装置</w:t>
      </w:r>
      <w:r>
        <w:t>包括自动注油器（型号Pulsarlube M，容量100 mL，注油周期1~12个月可调）和油质检测仪（型号OLM200，检测参数：粘度、水分、颗粒度）。自动注油器通过油管连接至轴承座，按设定周期定量注油（每次0.1 mL），避免人工注油遗漏；油质检测仪实时监测油箱内润滑油状态，当水分含量＞0.1%或粘度变化＞20%时，发出换油提示。</w:t>
      </w:r>
    </w:p>
    <w:p w14:paraId="3527800F">
      <w:pPr>
        <w:pStyle w:val="3"/>
      </w:pPr>
      <w:r>
        <w:t>三、机械工作原理详细分析</w:t>
      </w:r>
    </w:p>
    <w:p w14:paraId="71C7E12F">
      <w:pPr>
        <w:pStyle w:val="4"/>
      </w:pPr>
      <w:r>
        <w:t>3.1 气流产生机制</w:t>
      </w:r>
    </w:p>
    <w:p w14:paraId="30B67B33">
      <w:r>
        <w:t>吹干鼓风机采用离心式气流产生机制，通过叶轮高速旋转对气体做功，使气体获得动能与压力能，最终形成连续、稳定的高压气流。其核心过程包括进气、压缩、排气三个阶段。</w:t>
      </w:r>
    </w:p>
    <w:p w14:paraId="4DE41D42">
      <w:r>
        <w:rPr>
          <w:b/>
        </w:rPr>
        <w:t>进气阶段</w:t>
      </w:r>
      <w:r>
        <w:t>：当叶轮在电机驱动下旋转（转速1740 r/min）时，叶轮中心区域形成负压（根据伯努利方程，流速增加导致压力降低），外界空气在大气压力作用下通过集流器进入叶轮。集流器的锥形结构可将气流均匀导入叶轮进口，整流格栅进一步整理气流方向，减少涡流损失（进口气流损失系数≤0.05）。此时，空气经过滤器过滤后（去除≥180 μm的粉尘颗粒），以轴向速度进入叶轮叶片通道。</w:t>
      </w:r>
    </w:p>
    <w:p w14:paraId="0756FFE7">
      <w:r>
        <w:rPr>
          <w:b/>
        </w:rPr>
        <w:t>压缩阶段</w:t>
      </w:r>
      <w:r>
        <w:t>：进入叶片通道的气体在叶轮旋转产生的离心力作用下，沿径向向外运动。叶片对气体施加力的作用，使气体速度（从进口的10 m/s增至出口的50 m/s）和压力（从进口的-300 Pa增至出口的30 kPa）同时提高，此过程为“动能与压力能同时增加”的能量转换阶段。后弯式叶片（出口角30°）可降低气流在叶片表面的分离损失，使叶轮内效率达到82%~85%。气体在叶轮内的流动轨迹为螺旋线，其运动速度可分解为圆周速度（随半径增大而增加）和相对速度（受叶片角度控制），两者的矢量和即为气体的绝对速度。</w:t>
      </w:r>
    </w:p>
    <w:p w14:paraId="3A4790E5">
      <w:r>
        <w:rPr>
          <w:b/>
        </w:rPr>
        <w:t>排气阶段</w:t>
      </w:r>
      <w:r>
        <w:t>：从叶轮出口流出的高速气体（绝对速度50 m/s，压力30 kPa）进入蜗壳流道。蜗壳的对数螺旋线流道截面积从进口到出口逐渐扩大（截面积增长率5%~8%/m），使气体速度逐渐降低（出口速度降至22 m/s），根据能量守恒定律，部分动能转化为静压能，最终在蜗壳出口形成80 kPa的静压（总压=静压+动压，此时动压约20 kPa）。扩压后的气体经出风口管道输送至喷嘴，通过喷嘴加速（出口风速22 m/s）后作用于铜扁线表面，完成吹干功能。</w:t>
      </w:r>
    </w:p>
    <w:p w14:paraId="6460A8DB">
      <w:r>
        <w:t>气流产生过程中，风量（Q）可通过公式计算：Q=3600×πR²×v，其中R为叶轮出口半径（0.16 m），v为叶轮出口气流轴向速度（22 m/s），代入得Q=3600×3.14×0.16²×22≈6330 m³/h（理论值）；实际风量因泄漏、摩擦等损失，约为理论值的75%~80%，即1200~1800 m³/h（与额定风量一致）。</w:t>
      </w:r>
    </w:p>
    <w:p w14:paraId="137F2C64">
      <w:pPr>
        <w:pStyle w:val="4"/>
      </w:pPr>
      <w:r>
        <w:t>3.2 压力调节机制</w:t>
      </w:r>
    </w:p>
    <w:p w14:paraId="5ABAB628">
      <w:r>
        <w:t>为适应不同规格铜扁线（宽度30~170 mm）及生产线速度（20~50 rpm）的吹干需求，设备需实现风压的连续调节（30~80 kPa），调节机制通过机械调节与电气调节协同实现。</w:t>
      </w:r>
    </w:p>
    <w:p w14:paraId="057340F8">
      <w:r>
        <w:rPr>
          <w:b/>
        </w:rPr>
        <w:t>机械调节</w:t>
      </w:r>
      <w:r>
        <w:t>主要通过进口导叶装置实现（部分高配机型）。进口导叶安装于集流器与叶轮之间，由6片可转动叶片（材质铝合金）组成，叶片角度可通过气动执行器（气源压力0.4~0.6 MPa）在-15°~45°范围内调节。当叶片角度减小时（如-15°），气流进入叶轮前产生预旋（与叶轮旋转方向相反），降低叶轮对气体的做功能力，使风压降低；当叶片角度增大时（如45°），气流预旋方向与叶轮旋转方向一致，增加叶轮做功，风压升高。进口导叶调节的优点是节能（部分负荷时效率比节流调节高10%~15%），但结构较复杂，本设备基础机型暂未配置，可作为选装功能。</w:t>
      </w:r>
    </w:p>
    <w:p w14:paraId="688D843D">
      <w:r>
        <w:rPr>
          <w:b/>
        </w:rPr>
        <w:t>电气调节</w:t>
      </w:r>
      <w:r>
        <w:t>是本设备的主要压力调节方式，通过变频器改变电机转速，进而调整叶轮转速实现风压控制。根据离心式风机特性曲线，风压与转速的平方成正比（P∝n²），风量与转速成正比（Q∝n）。当生产线速度提高（如从20 rpm增至50 rpm），铜扁线单位时间内的吹干面积增加，需提高风压（从30 kPa增至80 kPa），此时PLC控制系统根据生产线编码器信号（铜扁线速度反馈），输出控制信号至变频器（西门子MM420系列），将电机频率从50 Hz（转速1450 r/min）提高至75 Hz（转速2175 r/min），叶轮转速相应从1740 r/min增至2610 r/min，风压则从30 kPa（1740²×k）增至67.5 kPa（2610²×k，k为比例系数），满足吹干需求。</w:t>
      </w:r>
    </w:p>
    <w:p w14:paraId="74CB3663">
      <w:r>
        <w:rPr>
          <w:b/>
        </w:rPr>
        <w:t>压力闭环控制</w:t>
      </w:r>
      <w:r>
        <w:t>：出风口管道安装的风压变送器实时采集实际风压（4~20 mA信号），反馈至PLC与设定值（根据铜扁线规格及速度计算得出）比较，通过PID算法（比例系数Kp=5.0，积分时间Ti=10 s，微分时间Td=2 s）调节变频器输出频率，使实际风压稳定在设定值±50 Pa范围内。例如，当铜扁线速度突然增加导致风压下降时，PLC增大变频器输出频率，提高叶轮转速，直至风压恢复至设定值。</w:t>
      </w:r>
    </w:p>
    <w:p w14:paraId="5551DB94">
      <w:pPr>
        <w:pStyle w:val="4"/>
      </w:pPr>
      <w:r>
        <w:t>3.3 温度控制机制</w:t>
      </w:r>
    </w:p>
    <w:p w14:paraId="3E2DFF2A">
      <w:r>
        <w:t>设备运行过程中，电机、轴承等部件会因摩擦产生热量，若温度过高可能导致绝缘老化、轴承损坏等故障。温度控制机制通过被动散热与主动冷却协同作用，将关键部件温度控制在安全范围内。</w:t>
      </w:r>
    </w:p>
    <w:p w14:paraId="407E94A2">
      <w:r>
        <w:rPr>
          <w:b/>
        </w:rPr>
        <w:t>被动散热系统</w:t>
      </w:r>
      <w:r>
        <w:t>：主要通过结构设计实现热量自然散发。电机外壳采用肋片式散热结构（肋片高度15 mm，间距8 mm），增大散热面积（比光滑外壳增加60%），运行时空气自然对流（流速0.5~1 m/s）带走热量。叶轮轴轴承座采用铸铁材质（导热系数45 W/(m·K)），通过热传导将轴承热量传递至底座油箱，油箱表面暴露于空气中，通过自然对流散热（散热功率约150 W）。蜗壳因压缩气体摩擦产生的热量（温升约10~15℃）通过管道传递至环境，对设备整体温度影响较小。</w:t>
      </w:r>
    </w:p>
    <w:p w14:paraId="59898116">
      <w:r>
        <w:rPr>
          <w:b/>
        </w:rPr>
        <w:t>主动冷却系统</w:t>
      </w:r>
      <w:r>
        <w:t>：针对电机与轴承的重点发热部位，采用强制风冷与温度联锁控制。电机后端安装轴流冷却风扇（型号FA-80，风量200 m³/h，转速2800 r/min），风扇与电机轴直连，随电机同步运行，产生轴向气流吹过电机绕组与外壳肋片，强化散热（冷却效率提升30%~40%）。轴承座内置PT100温度传感器，当轴承温度＞65℃时，PLC启动底座油箱内的冷却盘管（通入车间冷却水，流量1~2 m³/h），通过热交换降低油温（冷却盘管换热面积0.5 m²，换热量200 W），间接降低轴承温度。</w:t>
      </w:r>
    </w:p>
    <w:p w14:paraId="17F6A5E6">
      <w:r>
        <w:rPr>
          <w:b/>
        </w:rPr>
        <w:t>温度保护逻辑</w:t>
      </w:r>
      <w:r>
        <w:t>：控制系统设置多级温度保护阈值：轴承温度≤70℃为正常运行；70~80℃时发出预警，提示检查润滑状态；＞80℃时触发一级保护（自动降低电机转速20%）；＞90℃时触发二级保护（紧急停机并切断电源）。电机绕组温度通过内置PTC热敏电阻监测（常温电阻100 Ω，温度＞150℃时电阻＞10 kΩ），当绕组温度超过150℃时，变频器立即停止输出，防止绕组烧毁。</w:t>
      </w:r>
    </w:p>
    <w:p w14:paraId="7C0A7FF9">
      <w:r>
        <w:rPr>
          <w:b/>
        </w:rPr>
        <w:t>环境温度适应性</w:t>
      </w:r>
      <w:r>
        <w:t>：设备设计可适应车间环境温度0~40℃，当环境温度＜5℃时，启动油箱加热器（功率500 W，加热介质为32号机械油），将油温升至25℃以上再启动电机，避免低温导致润滑油粘度增大、启动电流过高（启动电流≤额定电流的6倍）。</w:t>
      </w:r>
    </w:p>
    <w:p w14:paraId="243F743D">
      <w:pPr>
        <w:pStyle w:val="3"/>
      </w:pPr>
      <w:r>
        <w:t>四、控制系统原理与操作</w:t>
      </w:r>
    </w:p>
    <w:p w14:paraId="01219C83">
      <w:pPr>
        <w:pStyle w:val="4"/>
      </w:pPr>
      <w:r>
        <w:t>4.1 控制系统硬件组成</w:t>
      </w:r>
    </w:p>
    <w:p w14:paraId="2F23189B">
      <w:r>
        <w:t>吹干鼓风机控制系统以PLC为核心，实现设备的启停控制、参数调节、状态监测及故障保护，硬件组成包括主控制器、驱动单元、检测单元、人机交互单元及辅助电气元件。</w:t>
      </w:r>
    </w:p>
    <w:p w14:paraId="62533761">
      <w:r>
        <w:rPr>
          <w:b/>
        </w:rPr>
        <w:t>主控制器</w:t>
      </w:r>
      <w:r>
        <w:t>采用西门子S7-200 SMART PLC（CPU ST30，DC/DC/DC型），配备18点数字量输入（DI）、14点数字量输出（DO）、3路模拟量输入（AI）、1路模拟量输出（AO）。DI接口用于接入急停按钮（常闭触点）、电机过载保护（热继电器触点）、阀门限位开关等信号；DO接口用于控制电机接触器、放空阀电磁阀、报警指示灯等执行元件；AI接口采集风压变送器（4~20 mA）、轴承温度传感器（4~20 mA）、环境温度传感器（4~20 mA）信号；AO接口输出0~10 V控制信号至变频器，调节电机转速。PLC通过PROFINET总线与触摸屏通信（通信速率100 Mbps），实现数据交换与远程监控。</w:t>
      </w:r>
    </w:p>
    <w:p w14:paraId="34AE6C2A">
      <w:r>
        <w:rPr>
          <w:b/>
        </w:rPr>
        <w:t>驱动单元</w:t>
      </w:r>
      <w:r>
        <w:t>包括变频器与电机启动回路。变频器选用西门子MM420系列（型号6SE6420-2UD25-5CA1，额定功率5.5 kW，输入AC 380 V，输出0~380 V、0~650 Hz），支持矢量控制模式（转速控制精度±0.5%），通过模拟量输入（AI1，0~10 V对应0~650 Hz）接收PLC的速度给定信号。电机启动回路由主接触器（LC1D25，AC220 V线圈）、热继电器（LRD22，整定电流5~8 A）、断路器（3RV6021-4AA10，额定电流10 A）组成，实现电机的电源通断与过载、短路保护。</w:t>
      </w:r>
    </w:p>
    <w:p w14:paraId="2D08B043">
      <w:r>
        <w:rPr>
          <w:b/>
        </w:rPr>
        <w:t>检测单元</w:t>
      </w:r>
      <w:r>
        <w:t>包含以下传感器：风压变送器（MPM480，测量范围0~100 kPa，精度±0.5%FS），安装于出风口管道；轴承温度传感器（PT100，A级精度，测量范围-50~200℃），嵌入轴承座；铜扁线速度编码器（E6B2-CWZ6C，1000 P/R，NPN输出），安装于生产线牵引轮轴端，用于采集铜线速度信号；过滤器压差开关（PS100，动作压差200 Pa），安装于过滤器进出口，监测过滤器堵塞状态。</w:t>
      </w:r>
    </w:p>
    <w:p w14:paraId="0A07E872">
      <w:r>
        <w:rPr>
          <w:b/>
        </w:rPr>
        <w:t>人机交互单元</w:t>
      </w:r>
      <w:r>
        <w:t>采用西门子TP170B触摸屏（5.7英寸单色屏，分辨率320×240），安装于控制柜面板，支持参数设定、状态显示、报警记录等功能。触摸屏与PLC通过MPI电缆连接（通信波特率187.5 kbps），操作界面包含主监控页（显示风压、转速、温度等实时参数）、参数设置页（设定风压目标值、PID参数等）、报警信息页（显示故障代码及描述）、I/O监控页（查看输入输出点状态）。</w:t>
      </w:r>
    </w:p>
    <w:p w14:paraId="20C6CA13">
      <w:r>
        <w:rPr>
          <w:b/>
        </w:rPr>
        <w:t>辅助电气元件</w:t>
      </w:r>
      <w:r>
        <w:t>包括电源模块（将AC 380 V转换为DC 24 V，输出电流5 A）、中间继电器（MY2N-J，DC 24 V线圈）、指示灯（红绿黄三色，AC 220 V）、按钮（启动/停止/急停）等，用于系统电源转换、信号放大、状态指示及手动操作。</w:t>
      </w:r>
    </w:p>
    <w:p w14:paraId="6E3BFC61">
      <w:pPr>
        <w:pStyle w:val="4"/>
      </w:pPr>
      <w:r>
        <w:t>4.2 软件控制逻辑设计</w:t>
      </w:r>
    </w:p>
    <w:p w14:paraId="7748AD2F">
      <w:r>
        <w:t>控制系统软件逻辑采用梯形图与顺序功能图（SFC）混合编程，实现设备的启停控制、运行调节、联锁保护等功能，核心控制流程包括启动逻辑、运行逻辑、停止逻辑及保护逻辑。</w:t>
      </w:r>
    </w:p>
    <w:p w14:paraId="3B83474D">
      <w:r>
        <w:rPr>
          <w:b/>
        </w:rPr>
        <w:t>启动控制逻辑</w:t>
      </w:r>
      <w:r>
        <w:t>：设备启动需满足以下联锁条件：① 急停按钮未触发（DI0.0为1）；② 电机过载保护未动作（DI0.1为1）；③ 过滤器未堵塞（DI0.2为1，压差开关常闭触点）；④ 生产线准备就绪（DI0.3为1，来自生产线主控制系统的允许信号）。满足条件后，操作人员按下启动按钮（DI1.0为1），系统执行启动流程：① 打开放空阀（DO0.0输出1，电磁阀得电，延时2 s）；② 启动电机（DO0.1输出1，接触器KM1吸合）；③ 变频器接收PLC的转速给定信号（AO0.0输出对应电压），电机从0加速至设定转速（加速时间10 s，避免电流冲击）；④ 关闭放空阀（DO0.0输出0，延时5 s，待风压建立后关闭）；⑤ 进入运行状态，触摸屏显示“运行正常”。</w:t>
      </w:r>
    </w:p>
    <w:p w14:paraId="01591FCF">
      <w:r>
        <w:rPr>
          <w:b/>
        </w:rPr>
        <w:t>运行控制逻辑</w:t>
      </w:r>
      <w:r>
        <w:t>：设备运行过程中，PLC实时执行以下控制：① 铜扁线速度采集：通过编码器信号（DI1.2，脉冲输入）计算铜线速度v（单位m/min），公式v=（脉冲频率×60）/（编码器分辨率×牵引轮周长）；② 风压目标值计算：根据铜线速度v和风压-速度关系模型（P=0.02v+25，单位kPa）计算目标风压；③ PID调节：将实际风压（AI0.0采集）与目标值比较，通过PID算法调节变频器输出频率（AO0.0），使实际风压跟踪目标值；④ 状态监测：每100 ms刷新一次轴承温度（AI0.1）、电机电流（通过变频器模拟量输出AI1.0采集）、环境温度（AI0.2），并在触摸屏显示。</w:t>
      </w:r>
    </w:p>
    <w:p w14:paraId="04A8BE8B">
      <w:r>
        <w:rPr>
          <w:b/>
        </w:rPr>
        <w:t>停止控制逻辑</w:t>
      </w:r>
      <w:r>
        <w:t>：停止操作分为正常停止与紧急停止。正常停止：操作人员按下停止按钮（DI1.1为1），系统执行：① 打开放空阀（DO0.0输出1，卸压）；② 变频器输出频率降至0 Hz（减速时间15 s）；③ 断开电机接触器（DO0.1输出0）；④ 关闭放空阀（DO0.0输出0）；⑤ 触摸屏显示“已停止”。紧急停止：触发急停按钮（DI0.0为0）或保护逻辑动作时，系统立即执行：① 断开电机接触器（DO0.1输出0）；② 打开放空阀（DO0.0输出1）；③ 所有输出复位，触摸屏显示“紧急停止”及故障原因。</w:t>
      </w:r>
    </w:p>
    <w:p w14:paraId="3C28185C">
      <w:r>
        <w:rPr>
          <w:b/>
        </w:rPr>
        <w:t>保护逻辑设计</w:t>
      </w:r>
      <w:r>
        <w:t>：控制系统设置多重保护功能：① 过载保护：电机电流＞8 A（额定电流7.5 A）持续3 s，热继电器动作（DI0.1为0），系统紧急停机并报警“电机过载”；② 风压异常：实际风压＜目标值20%持续5 s，报警“风压过低”，检查过滤器及管道；③ 温度保护：轴承温度＞80℃时报警，＞90℃时停机；④ 电机堵转：变频器检测到电流＞15 A（额定电流的2倍）持续1 s，输出故障信号（DI0.4为0），系统停机并报警“电机堵转”；⑤ 电源异常：检测AC 380 V电压＜323 V或＞418 V（额定值±15%）时，报警“电源电压异常”，延时3 s停机。</w:t>
      </w:r>
    </w:p>
    <w:p w14:paraId="60C5EE27">
      <w:pPr>
        <w:pStyle w:val="4"/>
      </w:pPr>
      <w:r>
        <w:t>4.3 人机交互与参数设定</w:t>
      </w:r>
    </w:p>
    <w:p w14:paraId="384E051C">
      <w:r>
        <w:t>人机交互通过触摸屏实现，操作界面按功能模块化设计，包括主监控界面、参数设置界面、报警记录界面及I/O诊断界面，支持操作人员对设备进行监控与参数调整。</w:t>
      </w:r>
    </w:p>
    <w:p w14:paraId="266321BD">
      <w:r>
        <w:rPr>
          <w:b/>
        </w:rPr>
        <w:t>主监控界面</w:t>
      </w:r>
      <w:r>
        <w:t>：为默认显示界面，实时显示关键运行参数：① 风压（当前值、目标值，单位kPa）；② 电机转速（当前值、设定值，单位r/min）；③ 轴承温度（单位℃）；④ 电机电流（单位A）；⑤ 铜扁线速度（单位m/min）；⑥ 运行状态（运行/停止/故障）。界面右侧设有“启动”“停止”“急停”按钮（软按钮，需配合硬件按钮操作），下方显示系统时间及当前用户权限（操作员/管理员）。</w:t>
      </w:r>
    </w:p>
    <w:p w14:paraId="1FEE418E">
      <w:r>
        <w:rPr>
          <w:b/>
        </w:rPr>
        <w:t>参数设置界面</w:t>
      </w:r>
      <w:r>
        <w:t>：需管理员权限（密码验证）方可进入，可设置以下参数：① 风压参数：包括基础风压（25 kPa）、速度系数（0.02 kPa·min/m），用于计算风压目标值P=基础风压+速度系数×铜线速度；② PID参数：比例系数Kp（默认5.0）、积分时间Ti（默认10 s）、微分时间Td（默认2 s），可根据调节效果修改；③ 保护参数：轴承温度上限（默认80℃）、电机过载电流（默认8 A）、过滤器堵塞报警值（默认200 Pa）；④ 时间参数：启动加速时间（默认10 s）、停止减速时间（默认15 s）、放空阀动作延时（默认2 s）。参数修改后需点击“保存”按钮，系统自动将参数写入PLC保持寄存器（掉电不丢失）。</w:t>
      </w:r>
    </w:p>
    <w:p w14:paraId="4AEEFAB4">
      <w:r>
        <w:rPr>
          <w:b/>
        </w:rPr>
        <w:t>报警记录界面</w:t>
      </w:r>
      <w:r>
        <w:t>：显示设备运行过程中的报警信息，包括报警时间、报警代码、报警描述、处理建议。报警记录最多存储100条（循环覆盖），支持按时间范围查询（如“近24小时报警”）。例如，报警代码“E01”对应“轴承温度过高”，描述“轴承温度＞80℃”，处理建议“检查润滑脂是否充足，轴承是否磨损”。</w:t>
      </w:r>
    </w:p>
    <w:p w14:paraId="7468FED8">
      <w:r>
        <w:rPr>
          <w:b/>
        </w:rPr>
        <w:t>I/O诊断界面</w:t>
      </w:r>
      <w:r>
        <w:t>：用于设备维护时的信号检测，显示所有数字量输入/输出点的实时状态（ON/OFF）及模拟量输入/输出值（如AI0.0风压信号对应4~20 mA的当前值）。界面支持强制输出测试（如手动打开放空阀），但需输入维护密码，防止误操作。</w:t>
      </w:r>
    </w:p>
    <w:p w14:paraId="2F1824EA">
      <w:r>
        <w:rPr>
          <w:b/>
        </w:rPr>
        <w:t>参数设定操作步骤</w:t>
      </w:r>
      <w:r>
        <w:t>：以修改风压目标值为例，① 在主监控界面点击“参数设置”，输入管理员密码（默认“123456”）；② 在“风压参数”栏修改“基础风压”为28 kPa；③ 点击“保存”，系统弹出“参数已更新”提示；④ 返回主监控界面，观察风压目标值是否更新为28+0.02×当前铜线速度。参数修改后，系统立即按新参数运行，无需重启设备。</w:t>
      </w:r>
    </w:p>
    <w:p w14:paraId="0908A7A9">
      <w:pPr>
        <w:pStyle w:val="3"/>
      </w:pPr>
      <w:r>
        <w:t>五、常见故障类型及成因分析</w:t>
      </w:r>
    </w:p>
    <w:p w14:paraId="77D1A3B2">
      <w:pPr>
        <w:pStyle w:val="4"/>
      </w:pPr>
      <w:r>
        <w:t>5.1 机械系统典型故障</w:t>
      </w:r>
    </w:p>
    <w:p w14:paraId="1A84D930">
      <w:r>
        <w:t>机械系统故障主要表现为振动异常、异响、风压下降等，涉及动力传动、压缩系统及气流导向系统，常见故障类型及成因如下。</w:t>
      </w:r>
    </w:p>
    <w:p w14:paraId="248A8673">
      <w:r>
        <w:rPr>
          <w:b/>
        </w:rPr>
        <w:t>轴承故障</w:t>
      </w:r>
      <w:r>
        <w:t>：表现为轴承温度异常升高（＞80℃）、运行中出现“梗梗”异响或振动增大（振幅＞4.5 mm/s）。主要成因包括：① 润滑不良：润滑脂不足（油位低于油窗1/2）或润滑脂老化（使用超过12个月，出现硬化、析油）；② 轴承磨损：滚动体或滚道表面出现点蚀、剥落（累计运行时间超过20000小时）；③ 安装不良：轴承游隙过大（＞0.15 mm）或过小（＜0.02 mm），导致运转阻力增大；④ 轴承受力异常：叶轮不平衡量超标（＞5 g·mm）或皮带张紧度过大（下沉量＜10 mm），导致轴承径向载荷增加。</w:t>
      </w:r>
    </w:p>
    <w:p w14:paraId="021CDB61">
      <w:r>
        <w:rPr>
          <w:b/>
        </w:rPr>
        <w:t>叶轮故障</w:t>
      </w:r>
      <w:r>
        <w:t>：表现为风压下降（较额定值低15%以上）、叶轮与蜗壳摩擦异响或振动频谱中出现叶轮通过频率（f=叶轮转速×叶片数/60）的峰值。主要成因包括：① 叶轮积尘：车间粉尘浓度高且过滤器未及时清洁，导致叶轮表面附着铜粉尘（厚度＞0.5 mm），破坏气流流场；② 叶轮磨损：叶片进口边缘因气流冲刷或异物撞击出现缺口（深度＞2 mm），影响进气效率；③ 叶轮失衡：叶轮材质不均匀或积尘不均，导致动平衡精度下降（从G2.5降至G6.3）；④ 叶轮松动：叶轮与轴的连接键磨损（键侧间隙＞0.2 mm）或锁紧螺母松动，导致叶轮与轴不同步旋转。</w:t>
      </w:r>
    </w:p>
    <w:p w14:paraId="49731945">
      <w:r>
        <w:rPr>
          <w:b/>
        </w:rPr>
        <w:t>传动系统故障</w:t>
      </w:r>
      <w:r>
        <w:t>：表现为皮带打滑（电机转动但叶轮转速不足）、皮带异响或断裂、联轴器振动。主要成因包括：① 皮带张紧度不足：使用过程中皮带伸长（下垂量＞15 mm），导致传动效率下降（＜90%）；② 皮带轮对中不良：电机轴与叶轮轴平行度误差＞0.1 mm/m，导致皮带侧面磨损（单边磨损量＞1 mm）；③ 皮带型号不匹配：使用非A型三角带或皮带长度偏差＞5 mm，导致受力不均；④ 联轴器故障：弹性联轴器的橡胶垫老化（硬度＜60 Shore A）或断裂，无法缓冲振动；刚性联轴器安装不同心（径向跳动＞0.05 mm），导致附加力矩。</w:t>
      </w:r>
    </w:p>
    <w:p w14:paraId="58DB3AD7">
      <w:r>
        <w:rPr>
          <w:b/>
        </w:rPr>
        <w:t>气流导向系统故障</w:t>
      </w:r>
      <w:r>
        <w:t>：表现为吹干效果不均（铜扁线表面局部残留水分）或风量下降。主要成因包括：① 喷嘴堵塞：冷却液中的杂质（如铜屑）堵塞喷嘴出口（孔径从1.5 mm缩小至＜1 mm）；② 管道泄漏：出风口管道焊接处出现裂缝（长度＞5 mm）或法兰密封不良，导致风压损失（泄漏量＞5%）；③ 集流器间隙过大：集流器与叶轮进口的径向间隙＞1.5 mm（设计值0.5~0.8 mm），导致气体回流；④ 过滤器堵塞：滤网积尘过多（压差＞200 Pa），进气量减少（＜额定值的80%）。</w:t>
      </w:r>
    </w:p>
    <w:p w14:paraId="28C371C3">
      <w:pPr>
        <w:pStyle w:val="4"/>
      </w:pPr>
      <w:r>
        <w:t>5.2 电气控制系统故障</w:t>
      </w:r>
    </w:p>
    <w:p w14:paraId="32960F8A">
      <w:r>
        <w:t>电气控制系统故障表现为设备无法启动、运行中停机、参数失控等，涉及电源、控制模块、驱动单元及传感器，常见故障类型及成因如下。</w:t>
      </w:r>
    </w:p>
    <w:p w14:paraId="7AF8E03B">
      <w:r>
        <w:rPr>
          <w:b/>
        </w:rPr>
        <w:t>电机不启动故障</w:t>
      </w:r>
      <w:r>
        <w:t>：表现为按下启动按钮后，电机无动作，无任何声响或仅接触器吸合声。主要成因包括：① 电源故障：三相电源缺相（某相电压为0 V）、电压过低（＜323 V）或空气开关未合闸；② 控制回路故障：启动按钮接触不良（触点电阻＞1 kΩ）、急停按钮未复位（常闭触点断开）、中间继电器线圈烧毁（DC 24 V供电时，线圈电阻应为500~1000 Ω）；③ 电机故障：定子绕组相间短路（绝缘电阻＜0.5 MΩ）或接地故障（对地电阻＜1 MΩ）、转子断条（启动时电流波动＞20%）；④ 保护动作：热继电器因过载已动作（需手动复位）或变频器故障（如过流、过压保护锁定）。</w:t>
      </w:r>
    </w:p>
    <w:p w14:paraId="4683436C">
      <w:r>
        <w:rPr>
          <w:b/>
        </w:rPr>
        <w:t>变频器报警故障</w:t>
      </w:r>
      <w:r>
        <w:t>：变频器运行中显示故障代码（如E.OC、E.OU、E.OH），导致电机停机。主要成因包括：① 过流故障（E.OC）：电机短路（绕组相间短路）、负载过重（叶轮卡住，电流＞15 A）、加速时间过短（＜5 s，启动电流峰值＞30 A）；② 过压故障（E.OU）：电网电压过高（＞418 V）、制动单元故障（无法释放再生能量）、减速时间过短（＜5 s，电机发电状态导致直流母线电压升高）；③ 过热故障（E.OH）：变频器散热风扇堵塞（风量＜50%）、环境温度过高（＞40℃）、IGBT模块老化（导通压降＞1.5 V）；④ 通讯故障（E.COM）：PLC与变频器之间的信号线接触不良（屏蔽层未接地）、通讯协议不匹配（如波特率设置不一致）。</w:t>
      </w:r>
    </w:p>
    <w:p w14:paraId="6A241B9A">
      <w:r>
        <w:rPr>
          <w:b/>
        </w:rPr>
        <w:t>传感器异常故障</w:t>
      </w:r>
      <w:r>
        <w:t>：表现为参数显示不准（如风压显示跳变）或控制失灵（无法自动调节风压）。主要成因包括：① 风压变送器故障：传感器膜片损坏（无法感受压力）、信号线短路或断路（4~20 mA信号异常，如恒为0 mA或20 mA）、校准漂移（误差＞1%FS，需重新校准）；② 温度传感器故障：PT100电阻丝断路（常温电阻＞1 kΩ）或短路（电阻＜50 Ω）、接线端子松动（接触电阻＞10 Ω）；③ 编码器故障：脉冲信号丢失（线缆屏蔽不良受干扰）、码盘磨损（输出脉冲数不足）、电源故障（DC 24 V供电缺失）；④ 压力开关故障：压差开关触点氧化（接触电阻＞1 kΩ）、设定值漂移（动作压差＞250 Pa）。</w:t>
      </w:r>
    </w:p>
    <w:p w14:paraId="68A3AF83">
      <w:r>
        <w:rPr>
          <w:b/>
        </w:rPr>
        <w:t>PLC及人机界面故障</w:t>
      </w:r>
      <w:r>
        <w:t>：表现为程序无响应、参数无法保存或触摸屏黑屏。主要成因包括：① PLC故障：CPU模块损坏（无法运行程序）、扩展模块通讯不良（未正确配置硬件）、程序丢失（电池电量不足，保持寄存器数据丢失）；② 触摸屏故障：电源模块损坏（无DC 24 V输入）、通讯电缆接触不良（MPI接口松动）、液晶屏损坏（显示花屏或无显示）；③ 程序逻辑错误：联锁条件设置错误（如误将“或”逻辑设为“与”逻辑）、定时器参数设置不合理（如延时时间过短导致动作冲突）。</w:t>
      </w:r>
    </w:p>
    <w:p w14:paraId="7AEFB765">
      <w:pPr>
        <w:pStyle w:val="4"/>
      </w:pPr>
      <w:r>
        <w:t>5.3 性能衰减类故障</w:t>
      </w:r>
    </w:p>
    <w:p w14:paraId="745E14A8">
      <w:r>
        <w:t>性能衰减类故障是指设备无明显故障现象，但运行参数逐渐偏离额定值，导致吹干效果下降或能耗增加，主要包括风压不足、风量下降、能耗增加三类。</w:t>
      </w:r>
    </w:p>
    <w:p w14:paraId="55F71B19">
      <w:r>
        <w:rPr>
          <w:b/>
        </w:rPr>
        <w:t>风压不足</w:t>
      </w:r>
      <w:r>
        <w:t>：表现为出风口风压持续低于设定值（偏差＞5%），且无法通过调节转速改善。主要成因包括：① 叶轮效率下降：叶轮叶片磨损（出口角从30°变为25°，气流偏转角增大）、积尘（表面粗糙度从Ra1.6 μm增至Ra6.3 μm，摩擦阻力增加），导致叶轮内效率从85%降至70%以下；② 蜗壳漏气：蜗壳焊缝开裂（长度＞10 mm）或法兰密封失效（密封圈老化，压缩量＜30%），导致风压损失＞8%；③ 系统阻力增加：出风口管道因长期使用出现锈蚀（内径缩小5%）、喷嘴堵塞（部分喷嘴孔径缩小至0.8 mm），系统总阻力增加20%以上；④ 电机转速不足：变频器输出频率受电网电压波动影响（电压低时频率无法达到设定值）或电机滑差率增大（绕组温度升高导致电阻增加，转速下降2%~3%）。</w:t>
      </w:r>
    </w:p>
    <w:p w14:paraId="79A9B251">
      <w:r>
        <w:rPr>
          <w:b/>
        </w:rPr>
        <w:t>风量下降</w:t>
      </w:r>
      <w:r>
        <w:t>：表现为实际风量低于额定值（＜1200 m³/h），铜扁线表面吹干时间延长（＞1 s/m）。主要成因包括：① 进气量减少：过滤器堵塞（滤网目数从80目堵塞至40目，透气率下降50%）、集流器变形（进口直径从150 mm缩小至130 mm，流通面积减少25%）；② 叶轮流通能力下降：叶片间距因积尘减小（间距从10 mm缩小至7 mm）、叶轮与蜗壳的径向间隙增大（从0.8 mm增至2.0 mm，回流损失增加）；③ 泄漏增加：管道法兰、阀门连接处密封不良（总泄漏量＞10%额定风量）、放空阀内漏（关闭状态下泄漏量＞5 m³/h）；④ 电机功率不足：电源电压长期偏低（＜350 V，电机输出功率下降10%~15%）、电机绕组匝间短路（匝数减少5%，电磁转矩下降）。</w:t>
      </w:r>
    </w:p>
    <w:p w14:paraId="61E18D3E">
      <w:r>
        <w:rPr>
          <w:b/>
        </w:rPr>
        <w:t>能耗增加</w:t>
      </w:r>
      <w:r>
        <w:t>：表现为单位风量能耗（kWh/m³）上升（＞15%），电机电流增大但风压风量无明显提升。主要成因包括：① 机械效率下降：轴承润滑不良（摩擦系数从0.001增至0.005，轴承损耗功率增加5倍）、皮带打滑（传动效率从95%降至85%，额外损耗功率0.5 kW）；② 电机效率下降：绕组老化（绝缘电阻降低导致铜耗增加）、铁芯损耗增大（硅钢片间绝缘老化，涡流损耗增加），电机效率从90%降至85%以下；③ 运行参数偏离最优工况：因工艺调整导致设备长期运行在小流量、高压力工况（偏离设计点20%以上，风机效率下降15%）；④ 控制系统调节不当：PID参数设置不合理（如积分时间过长导致超调，频繁调节增加能耗）、变频器载波频率过高（＞10 kHz，开关损耗增加）。</w:t>
      </w:r>
    </w:p>
    <w:p w14:paraId="7C1536C2">
      <w:pPr>
        <w:pStyle w:val="3"/>
      </w:pPr>
      <w:r>
        <w:t>六、故障诊断与处理对策</w:t>
      </w:r>
    </w:p>
    <w:p w14:paraId="6C8647C8">
      <w:pPr>
        <w:pStyle w:val="4"/>
      </w:pPr>
      <w:r>
        <w:t>6.1 系统化故障诊断流程</w:t>
      </w:r>
    </w:p>
    <w:p w14:paraId="6C74092C">
      <w:r>
        <w:t>吹干鼓风机故障诊断需遵循“症状收集→初步定位→工具检测→数据验证→结论确认”的系统化流程，结合机械、电气、工艺多维度分析，确保快速准确找到故障点。</w:t>
      </w:r>
    </w:p>
    <w:p w14:paraId="792DF99F">
      <w:r>
        <w:rPr>
          <w:b/>
        </w:rPr>
        <w:t>症状收集阶段</w:t>
      </w:r>
      <w:r>
        <w:t>：通过感官观察与参数记录获取故障现象。① 运行参数记录：采集故障发生前后的风压、转速、温度、电流等数据（如轴承温度从65℃突升至85℃）；② 感官观察：监听设备运行声音（正常为均匀“嗡嗡”声，异常时有“咔哒”摩擦声或“尖锐”啸叫声）、观察振动情况（用手触摸电机座，感受振动强度变化）、检查有无泄漏（蜗壳法兰处是否有油迹或水渍）；③ 历史记录查询：查看触摸屏报警记录（如近期频繁出现“风压过低”预警）、维护记录（如上次轴承更换时间超过2年）。</w:t>
      </w:r>
    </w:p>
    <w:p w14:paraId="0157F662">
      <w:r>
        <w:rPr>
          <w:b/>
        </w:rPr>
        <w:t>初步定位阶段</w:t>
      </w:r>
      <w:r>
        <w:t>：根据故障症状与设备结构，缩小故障范围至特定系统或部件。① 振动异常：若振动主要来自电机端，可能为电机轴承故障；若来自叶轮端，可能为叶轮失衡或蜗壳摩擦；② 风压下降：先检查过滤器压差（判断是否堵塞），再检查电机转速（判断是否转速不足），最后检查管道密封性（判断是否泄漏）；③ 电气故障：若设备无法启动，先检查电源指示灯（判断供电是否正常），再检查急停按钮（是否复位），最后检查控制回路（用万用表测量接触器线圈电压）。</w:t>
      </w:r>
    </w:p>
    <w:p w14:paraId="2CF5B35E">
      <w:r>
        <w:rPr>
          <w:b/>
        </w:rPr>
        <w:t>工具检测阶段</w:t>
      </w:r>
      <w:r>
        <w:t>：使用专业工具对初步定位的部件进行定量检测。① 机械检测工具：红外测温仪（测量轴承温度，精度±1℃）、振动分析仪（测量振动速度、加速度，频谱分析识别故障频率）、百分表（测量叶轮轴向/径向跳动，精度0.01 mm）、塞尺（测量叶轮与蜗壳间隙，规格0.02~1 mm）；② 电气检测工具：万用表（测量电压、电流、电阻，精度±0.5%）、示波器（观察传感器信号波形，判断是否有干扰）、绝缘电阻仪（测量电机绕组绝缘电阻，量程0~200 MΩ）、变频器调试软件（读取故障代码及运行参数）；③ 工艺检测工具：风速仪（测量喷嘴出口风速，量程0~30 m/s）、风压计（校准风压变送器，精度±0.25%FS）。</w:t>
      </w:r>
    </w:p>
    <w:p w14:paraId="218F80B2">
      <w:r>
        <w:rPr>
          <w:b/>
        </w:rPr>
        <w:t>数据验证阶段</w:t>
      </w:r>
      <w:r>
        <w:t>：将检测数据与标准值对比，验证故障成因。① 轴承检测标准：温度≤70℃，振动速度≤4.5 mm/s，游隙0.05~0.15 mm；② 叶轮检测标准：动平衡精度G2.5，径向跳动≤0.08 mm，叶片无明显磨损；③ 电气参数标准：电机三相电流不平衡度≤5%，绝缘电阻≥0.5 MΩ，传感器信号线性误差≤1%FS；④ 性能参数标准：额定风压50 kPa时风量1500 m³/h，单位能耗≤0.0035 kWh/m³。</w:t>
      </w:r>
    </w:p>
    <w:p w14:paraId="42F670C6">
      <w:r>
        <w:rPr>
          <w:b/>
        </w:rPr>
        <w:t>结论确认阶段</w:t>
      </w:r>
      <w:r>
        <w:t>：综合检测数据与故障现象，确定最终故障点并制定处理方案。例如：某设备出现“轴承温度高至85℃，振动速度6.8 mm/s”，检测发现轴承游隙0.2 mm（超标）、润滑脂硬化（滴点＜120℃），结论为“轴承润滑不良导致磨损，需更换轴承并补充新润滑脂”。</w:t>
      </w:r>
    </w:p>
    <w:p w14:paraId="4273AAA0">
      <w:pPr>
        <w:pStyle w:val="4"/>
      </w:pPr>
      <w:r>
        <w:t>6.2 机械故障处理方案</w:t>
      </w:r>
    </w:p>
    <w:p w14:paraId="5AB39532">
      <w:r>
        <w:t>针对机械系统典型故障，需根据故障类型采取更换部件、调整间隙、清洁维护等处理措施，确保恢复设备机械性能。</w:t>
      </w:r>
    </w:p>
    <w:p w14:paraId="570382EE">
      <w:r>
        <w:rPr>
          <w:b/>
        </w:rPr>
        <w:t>轴承更换与维护</w:t>
      </w:r>
      <w:r>
        <w:t>：当轴承出现温度过高、异响或振动超标时，执行更换流程：① 停机并切断电源，拆除电机与叶轮之间的传动装置（皮带轮或联轴器）；② 拆卸轴承座端盖（M8螺栓，扭矩15 N·m），使用拉马（型号200 mm，拉力50 kN）将旧轴承从轴上拆下；③ 清洁轴颈表面（用细砂纸打磨去除锈迹，Ra1.6 μm），测量轴颈直径（公差h6，确保与轴承内圈过盈配合0.01~0.03 mm）；④ 新轴承（型号6205ZZ）加热至100~120℃（用油浴或加热板，避免局部过热），迅速套装至轴颈（到位后冷却收缩实现紧配合）；⑤ 装配轴承座端盖，加注3#锂基脂（填充量为轴承腔的1/3~1/2），手动转动叶轮检查有无卡滞；⑥ 安装传动装置，调整皮带张紧度（下沉量10~15 mm）或联轴器同心度（径向跳动≤0.05 mm）。</w:t>
      </w:r>
    </w:p>
    <w:p w14:paraId="3BB3C454">
      <w:r>
        <w:rPr>
          <w:b/>
        </w:rPr>
        <w:t>叶轮清洁与平衡校正</w:t>
      </w:r>
      <w:r>
        <w:t>：叶轮积尘或失衡导致振动时，处理步骤如下：① 拆卸集流器与过滤器，使用压缩空气（压力≤0.4 MPa，距离叶轮300 mm）吹扫叶轮表面积尘，顽固污渍用毛刷蘸中性洗涤剂清理；② 若清洁后振动仍超标（＞4.5 mm/s），进行动平衡校正：将叶轮安装至动平衡机（型号YYQ-5，精度等级G2.5），测量不平衡量及相位；采用去重法（在叶轮轮盘非工作面钻孔，孔径≤5 mm，深度≤3 mm）或配重法（粘贴平衡块，材质与叶轮相同），使不平衡量≤5 g·mm；③ 校正后重新安装叶轮，检查叶轮与蜗壳的径向间隙（0.5~0.8 mm），通过调整轴承座垫片厚度实现。</w:t>
      </w:r>
    </w:p>
    <w:p w14:paraId="0F365818">
      <w:r>
        <w:rPr>
          <w:b/>
        </w:rPr>
        <w:t>传动系统调整与修复</w:t>
      </w:r>
      <w:r>
        <w:t>：皮带打滑或联轴器振动时，处理措施包括：① 皮带张紧度调整：松开电机座固定螺栓，用撬棍移动电机座（或调节张紧轮），至皮带中部下沉量10~15 mm，紧固螺栓（扭矩30 N·m），运行30分钟后复校；② 皮带轮对中调整：使用百分表（磁力表座吸附于从动轮），测量主动轮与从动轮的平行度（轴向偏差≤0.1 mm/m）和同心度（径向偏差≤0.1 mm），通过增减电机座垫片调整；③ 联轴器更换：拆卸弹性联轴器，检查橡胶垫磨损情况（若裂纹深度＞2 mm或硬度＜60 Shore A，需更换），安装新橡胶垫后，复查联轴器同心度（径向跳动≤0.05 mm，轴向窜动≤0.1 mm）。</w:t>
      </w:r>
    </w:p>
    <w:p w14:paraId="4BC72233">
      <w:r>
        <w:rPr>
          <w:b/>
        </w:rPr>
        <w:t>气流导向系统修复</w:t>
      </w:r>
      <w:r>
        <w:t>：喷嘴堵塞或管道泄漏导致吹干不均时，处理步骤：① 喷嘴清洁：拆卸所有喷嘴，用压缩空气反向吹扫（从出口向进口），堵塞严重时用0.8 mm通针疏通（避免扩大孔径），清洗后用校准规检查孔径（1.5±0.1 mm）；② 管道泄漏修复：对焊缝泄漏处，先打磨除锈（露出金属光泽），再采用氩弧焊补焊（焊丝H08Mn2SiA，电流80~100 A），焊后进行气密性测试（通入0.1 MPa压缩空气，肥皂水检测无气泡）；③ 集流器间隙调整：松开集流器固定螺栓，用塞尺测量集流器与叶轮进口的径向间隙，通过调整垫片厚度使间隙均匀（0.5~0.8 mm，圆周偏差≤0.1 mm），紧固螺栓（对称均匀拧紧，扭矩20 N·m）。</w:t>
      </w:r>
    </w:p>
    <w:p w14:paraId="4F86F12E">
      <w:pPr>
        <w:pStyle w:val="4"/>
      </w:pPr>
      <w:r>
        <w:t>6.3 电气故障处理方案</w:t>
      </w:r>
    </w:p>
    <w:p w14:paraId="6FDB94A0">
      <w:r>
        <w:t>电气控制系统故障需通过线路检查、部件替换、参数校准等方法修复，恢复控制功能与信号传输。</w:t>
      </w:r>
    </w:p>
    <w:p w14:paraId="15D1DF26">
      <w:r>
        <w:rPr>
          <w:b/>
        </w:rPr>
        <w:t>电机与变频器故障处理</w:t>
      </w:r>
      <w:r>
        <w:t>：电机不启动或变频器报警时，排查步骤：① 电源检查：用万用表测量三相电源电压（380±15% V），检查空气开关是否跳闸（过载保护动作需手动复位）；② 电机绕组检测：断开电机接线，用兆欧表测量三相绕组间及对地绝缘电阻（≥0.5 MΩ），用直流电桥测量三相绕组电阻（不平衡度≤5%）；③ 变频器故障排查：读取变频器故障代码（如E.OC表示过流），检查电机电缆是否短路（相间绝缘电阻＞1 MΩ）、负载是否过重（叶轮转动是否灵活）；④ 变频器参数复位：通过操作面板或调试软件恢复出厂设置，重新配置电机参数（额定功率5.5 kW，额定电流11 A，额定转速1450 r/min）、加速时间（10 s）、减速时间（15 s）；⑤ 更换损坏部件：若变频器IGBT模块损坏（导通压降＞1.5 V），需更换同型号模块（如SKM75GB12T4），更换后进行绝缘测试（模块与外壳绝缘电阻＞100 MΩ）。</w:t>
      </w:r>
    </w:p>
    <w:p w14:paraId="37BB87A1">
      <w:r>
        <w:rPr>
          <w:b/>
        </w:rPr>
        <w:t>传感器故障处理</w:t>
      </w:r>
      <w:r>
        <w:t>：传感器信号异常时，处理措施包括：① 风压变送器校准：将标准压力源（如手动压力泵）连接至变送器，施加0 kPa（4 mA）、50 kPa（12 mA）、100 kPa（20 mA）压力，通过变送器零点和量程调节螺钉调整，使输出信号误差≤0.5%FS；② 温度传感器更换：PT100电阻丝断路时，更换同型号传感器（A级精度，三线制），接线时确保三根导线截面积相同（≥0.5 mm²），且远离强电电缆（间距≥100 mm）；③ 编码器调试：检查编码器供电（DC 24 V±5%），用示波器观察脉冲信号（A、B相相位差90°，无毛刺），若信号干扰，将信号线屏蔽层单端接地（控制柜侧），并缩短电缆长度（≤10 m）；④ 压力开关校验：将压差开关接入压力测试系统，调节输入压差，当压差达到200 Pa时，触点应可靠动作（通断电阻＜100 mΩ或＞10 kΩ），否则调整开关内部调节螺钉。</w:t>
      </w:r>
    </w:p>
    <w:p w14:paraId="7CAC08E6">
      <w:r>
        <w:rPr>
          <w:b/>
        </w:rPr>
        <w:t>PLC与触摸屏故障处理</w:t>
      </w:r>
      <w:r>
        <w:t>：程序或通讯故障时，处理步骤如下：① PLC程序恢复：若程序丢失，通过编程软件（STEP 7-Micro/WIN SMART）将备份程序下载至PLC（通讯波特率187.5 kbps），检查程序版本（与设备型号匹配）；② PLC电池更换：当PLC保持寄存器数据丢失时，更换锂电池（型号CR1025，3 V），更换时间＜30 s（防止RAM数据丢失）；③ 触摸屏通讯修复：检查MPI电缆连接（两端紧固），重启触摸屏与PLC，若仍无法通讯，更换通讯电缆或触摸屏接口模块；④ 触摸屏校准：进入触摸屏校准模式（通常在启动时长按特定按键），用触摸笔依次点击屏幕上出现的校准点，完成后保存校准数据。</w:t>
      </w:r>
    </w:p>
    <w:p w14:paraId="1E4B9172">
      <w:r>
        <w:rPr>
          <w:b/>
        </w:rPr>
        <w:t>控制回路故障处理</w:t>
      </w:r>
      <w:r>
        <w:t>：控制回路断路或短路时，排查方法：① 用万用表通断档检查控制线路（如启动按钮至PLC输入点的线路是否导通），测量端子排接触电阻（＜100 mΩ）；② 继电器触点清洁：中间继电器触点氧化时，用细砂纸打磨触点（露出金属光泽），测量触点接触电阻（＜50 mΩ），严重损坏时更换继电器（型号MY2N-J）；③ 保险丝更换：控制柜内DC 24 V电源保险丝熔断时（电流＞5 A），先检查负载是否短路（如传感器信号线接地），排除故障后更换同规格保险丝（2 A，慢熔型）。</w:t>
      </w:r>
    </w:p>
    <w:p w14:paraId="2462B818">
      <w:pPr>
        <w:pStyle w:val="4"/>
      </w:pPr>
      <w:r>
        <w:t>6.4 性能恢复优化措施</w:t>
      </w:r>
    </w:p>
    <w:p w14:paraId="3BD82B75">
      <w:r>
        <w:t>针对性能衰减类故障，通过清洁维护、参数优化、结构改进等措施，恢复设备原有性能，降低能耗。</w:t>
      </w:r>
    </w:p>
    <w:p w14:paraId="5C48DFF9">
      <w:r>
        <w:rPr>
          <w:b/>
        </w:rPr>
        <w:t>风压与风量恢复</w:t>
      </w:r>
      <w:r>
        <w:t>：① 系统泄漏封堵：对管道法兰密封不良处，更换丁腈橡胶密封圈（硬度70 Shore A，压缩量30%~50%），法兰连接螺栓按对角顺序均匀拧紧（扭矩25 N·m）；对蜗壳焊缝泄漏，采用补焊后打磨光滑（内表面Ra1.6 μm）；② 喷嘴流量平衡：测量各喷嘴风速（应≥20 m/s），对风速偏低的喷嘴（＜18 m/s），检查是否堵塞或孔径偏小，必要时更换同型号喷嘴（SS10-0.5）；③ 叶轮效率提升：若叶轮叶片磨损严重（出口角偏差＞5°），需更换新叶轮（材质ADC12铝合金，动平衡G2.5），更换后测试叶轮效率（应≥82%）。</w:t>
      </w:r>
    </w:p>
    <w:p w14:paraId="51DB5A07">
      <w:r>
        <w:rPr>
          <w:b/>
        </w:rPr>
        <w:t>能耗优化措施</w:t>
      </w:r>
      <w:r>
        <w:t>：① 运行参数优化：通过PLC调整风压-速度模型，使设备运行在高效区（风压50 kPa，风量1500 m³/h时，效率最高），避免长期低负荷或超负荷运行；② 变频器参数调整：降低载波频率（从10 kHz降至6 kHz，开关损耗减少30%），启用休眠功能（设备闲置10分钟后自动停机）；③ 机械效率提升：定期清洁叶轮（每季度一次）、更换老化皮带（每2年一次）、优化轴承润滑（使用高温锂基脂，耐温＞150℃），使机械传动效率保持在95%以上；④ 控制系统升级：加装变频节能控制器（如西门子G120系列），实现风机与生产线速度的动态匹配，预计可降低能耗10%~15%。</w:t>
      </w:r>
    </w:p>
    <w:p w14:paraId="64222015">
      <w:r>
        <w:rPr>
          <w:b/>
        </w:rPr>
        <w:t>性能验证标准</w:t>
      </w:r>
      <w:r>
        <w:t>：性能恢复后，需通过测试确认：① 风压：在额定转速1740 r/min时，出风口风压≥50 kPa（偏差≤±1%）；② 风量：在50 kPa风压下，风量≥1500 m³/h；③ 能耗：单位风量能耗≤0.0035 kWh/m³；④ 稳定性：连续运行8小时，风压波动≤±50 Pa，轴承温度≤70℃。</w:t>
      </w:r>
    </w:p>
    <w:p w14:paraId="769CFB26">
      <w:pPr>
        <w:pStyle w:val="3"/>
      </w:pPr>
      <w:r>
        <w:t>七、设备维护保养规范</w:t>
      </w:r>
    </w:p>
    <w:p w14:paraId="5ED7E955">
      <w:pPr>
        <w:pStyle w:val="4"/>
      </w:pPr>
      <w:r>
        <w:t>7.1 日常点检与维护</w:t>
      </w:r>
    </w:p>
    <w:p w14:paraId="24221A9F">
      <w:r>
        <w:t>日常点检与维护是预防故障、保证设备稳定运行的基础，需按日、周、月周期执行，内容包括设备状态检查、参数监测、清洁润滑等。</w:t>
      </w:r>
    </w:p>
    <w:p w14:paraId="312ACDE0">
      <w:r>
        <w:rPr>
          <w:b/>
        </w:rPr>
        <w:t>每日点检项目</w:t>
      </w:r>
      <w:r>
        <w:t>：由操作工在班前、班中、班后执行，填写《吹干鼓风机每日点检表》。① 班前检查（启动前）：检查电源电压（380±15% V）、急停按钮状态（未触发）、润滑脂油位（油窗1/2~2/3）、皮带张紧度（下沉量10~15 mm）、过滤器表面清洁度（无明显积尘）；② 班中检查（运行中）：每小时记录风压（当前值、目标值）、轴承温度（≤70℃）、电机电流（≤11 A）、振动情况（无异常声响）；③ 班后检查（停机后）：清洁设备表面油污与粉尘（用抹布蘸中性洗涤剂擦拭）、检查管道有无泄漏（法兰连接处无油迹）、关闭总电源（若长时间停机）。</w:t>
      </w:r>
    </w:p>
    <w:p w14:paraId="76A95435">
      <w:r>
        <w:rPr>
          <w:b/>
        </w:rPr>
        <w:t>每周维护项目</w:t>
      </w:r>
      <w:r>
        <w:t>：由维修工执行，重点为清洁与功能检查。① 过滤器清洁：拆卸空气过滤器，用压缩空气（压力≤0.4 MPa，从内向外吹扫）清除滤网积尘，若滤网破损（孔洞＞2 mm）或堵塞严重（压差＞200 Pa），更换新滤网（型号80目尼龙网）；② 喷嘴检查：拆卸喷嘴，用压缩空气反向吹扫，检查孔径是否堵塞（用1.5 mm校准规通过），调整喷嘴角度（与铜扁线夹角30~45°）；③ 电气柜检查：打开控制柜柜门，用毛刷清理内部灰尘（避免触碰元器件），检查端子排螺丝有无松动（用螺丝刀紧固，扭矩2 N·m）、电缆绝缘层有无老化（无裂纹或变硬）。</w:t>
      </w:r>
    </w:p>
    <w:p w14:paraId="4EEF64F2">
      <w:r>
        <w:rPr>
          <w:b/>
        </w:rPr>
        <w:t>每月维护项目</w:t>
      </w:r>
      <w:r>
        <w:t>：重点检查润滑状态与机械连接。① 轴承润滑：通过滴油嘴向轴承座注入3#锂基脂（每次0.5~1 mL），注油后手动转动叶轮2~3圈，确保润滑均匀；② 紧固件检查：检查叶轮锁紧螺母（扭矩50 N·m）,、电机地脚螺栓（扭矩40 N·m）、管道法兰螺栓（扭矩25 N·m），防止松动；③ 安全装置测试：测试急停按钮功能（按下后设备立即停机）、过载保护动作（模拟电流15 A，热继电器应动作）、放空阀动作（电磁阀得电后应全开，失电后全关）。</w:t>
      </w:r>
    </w:p>
    <w:p w14:paraId="5FB1676E">
      <w:r>
        <w:rPr>
          <w:b/>
        </w:rPr>
        <w:t>点检表填写要求</w:t>
      </w:r>
      <w:r>
        <w:t>：点检表需记录检查时间、检查人、实测数据，对异常情况需注明“异常”并描述现象（如风压50 kPa→45 kPa，下降5 kPa），及时上报班组长。点检表保存期限为1年，作为设备状态评估依据。</w:t>
      </w:r>
    </w:p>
    <w:p w14:paraId="1A6B781A">
      <w:pPr>
        <w:pStyle w:val="4"/>
      </w:pPr>
      <w:r>
        <w:t>7.2 定期维护周期与内容</w:t>
      </w:r>
    </w:p>
    <w:p w14:paraId="6675FB8C">
      <w:r>
        <w:t>定期维护按季度、半年、年度周期执行，由维修班组制定计划并实施，内容包括深度检查、部件更换、性能测试等，确保设备性能满足工艺要求。</w:t>
      </w:r>
    </w:p>
    <w:p w14:paraId="42B7B8BF">
      <w:r>
        <w:rPr>
          <w:b/>
        </w:rPr>
        <w:t>季度维护（每3个月）</w:t>
      </w:r>
      <w:r>
        <w:t>：① 叶轮与蜗壳检查：拆卸集流器，用内窥镜检查叶轮表面有无裂纹、磨损（叶片厚度≥2.5 mm），测量叶轮与蜗壳的径向间隙（0.5~0.8 mm）；② 电机轴承检查：用红外测温仪测量前后轴承温度（温差≤8℃），用听诊器监听轴承声音（均匀“沙沙”声，无“梗梗”异响）；③ 控制系统功能测试：校准风压变送器（误差≤0.5%FS）、温度传感器（误差≤1℃），测试PLC联锁逻辑（如模拟过滤器堵塞，设备应报警）；④ 皮带磨损检查：测量皮带厚度（≥8 mm，新皮带厚度10 mm），检查皮带表面有无裂纹（深度≤1 mm），若磨损超标，更换3条A型三角带（长度1250 mm）。</w:t>
      </w:r>
    </w:p>
    <w:p w14:paraId="16861D35">
      <w:r>
        <w:rPr>
          <w:b/>
        </w:rPr>
        <w:t>半年维护（每6个月）</w:t>
      </w:r>
      <w:r>
        <w:t>：① 电机保养：拆卸电机风扇罩，清洁内部灰尘（用压缩空气吹扫绕组表面），测量绕组绝缘电阻（≥1 MΩ），检查轴承润滑脂状态（无硬化、析油），必要时补充润滑脂（3#锂基脂，填充量轴承腔的1/2）；② 管道系统检查：用超声波流量计测量风量（额定风压下≥1500 m³/h），检查管道有无腐蚀（壁厚≥3.5 mm，新管道4 mm），对锈蚀部位进行除锈涂漆（底漆环氧富锌，面漆丙烯酸磁漆）；③ 变频器维护：清洁变频器散热风扇滤网（用吸尘器吸除灰尘），检查IGBT模块温度（≤85℃），用绝缘电阻仪测量输入输出端绝缘电阻（＞10 MΩ）。</w:t>
      </w:r>
    </w:p>
    <w:p w14:paraId="436F29C2">
      <w:r>
        <w:rPr>
          <w:b/>
        </w:rPr>
        <w:t>年度维护（每年）</w:t>
      </w:r>
      <w:r>
        <w:t>：① 轴承更换：无论状态如何，滚动轴承运行满20000小时必须更换（型号6205ZZ），更换前测量轴颈磨损量（≤0.02 mm），更换后进行温升测试（空载运行2小时，温度≤60℃）；② 叶轮动平衡校正：将叶轮拆下，在动平衡机上重新校正（不平衡量≤5 g·mm），校正后标记平衡位置（避免后续拆卸后重装失衡）；③ 性能全面测试：在额定工况下（风压50 kPa），测试风量、电流、振动、噪音（≤85 dB(A)，距离设备1 m处）等参数，与出厂数据对比，偏差＞5%时需分析原因并处理；④ 控制系统升级：检查PLC程序版本，更新至最新版（若有功能优化），备份程序与参数（存储至U盘或服务器），更换PLC锂电池（每2年更换一次）。</w:t>
      </w:r>
    </w:p>
    <w:p w14:paraId="3038BFBC">
      <w:r>
        <w:rPr>
          <w:b/>
        </w:rPr>
        <w:t>维护计划甘特图</w:t>
      </w:r>
      <w:r>
        <w:t>：以年度为周期，明确各维护项目的执行月份、负责人、所需工具（如动平衡机、校准仪）、备件准备（如轴承、皮带、滤网），例如：1月执行年度维护，4月执行季度维护，7月执行半年维护，10月执行季度维护。</w:t>
      </w:r>
    </w:p>
    <w:p w14:paraId="42A838A6">
      <w:pPr>
        <w:pStyle w:val="4"/>
      </w:pPr>
      <w:r>
        <w:t>7.3 备品备件管理与记录</w:t>
      </w:r>
    </w:p>
    <w:p w14:paraId="7175CEA6">
      <w:r>
        <w:t>备品备件管理是保障维护工作及时开展的关键，需建立备件清单、库存管理制度及维护档案，确保关键部件有备用、维护过程可追溯。</w:t>
      </w:r>
    </w:p>
    <w:p w14:paraId="2A039244">
      <w:r>
        <w:rPr>
          <w:b/>
        </w:rPr>
        <w:t>备品备件清单</w:t>
      </w:r>
      <w:r>
        <w:t>：根据部件重要性与更换周期，制定《吹干鼓风机备品备件清单》，关键备件包括：① 机械类：轴承（6205ZZ，最低库存2套）、三角皮带（A型1250 mm，3条/套，最低库存1套）、叶轮（GBF-5.5专用，1件）、过滤器滤网（80目尼龙，5片）、喷嘴（SS10-0.5，10个）；② 电气类：变频器（MM420-5.5 kW，1台）、风压变送器（MPM480，1台）、PLC模块（CPU ST30，1块）、中间继电器（MY2N-J，5个）、保险丝（2 A，10个）；③ 润滑与密封类：3#锂基脂（1 kg/桶，5桶）、丁腈橡胶密封圈（DN120，10个）、螺纹胶（Loctite 243，5支）。</w:t>
      </w:r>
    </w:p>
    <w:p w14:paraId="68967C18">
      <w:r>
        <w:rPr>
          <w:b/>
        </w:rPr>
        <w:t>库存管理制度</w:t>
      </w:r>
      <w:r>
        <w:t>：备件存放于车间备件库，实行“最低库存预警”管理：① 建立《备件库存台账》，记录备件名称、型号、数量、入库日期、领用记录；② 当备件数量低于最低库存时（如轴承剩余1套），库管员发出申购单，采购周期≤7天；③ 备件存储条件：轴承需油封包装后存放于干燥柜（相对湿度≤60%），电气元件避免阳光直射与粉尘，润滑脂存储温度5~35℃（防止析油）。</w:t>
      </w:r>
    </w:p>
    <w:p w14:paraId="1CE01C8A">
      <w:r>
        <w:rPr>
          <w:b/>
        </w:rPr>
        <w:t>维护档案管理</w:t>
      </w:r>
      <w:r>
        <w:t>：建立《吹干鼓风机维护档案》，内容包括：① 设备基本信息：型号、出厂编号、安装日期、历次改造记录；② 维护记录：每次维护的日期、项目、执行人、更换部件型号及序列号（如2024年1月更换轴承，序列号6205ZZ-20231105）；③ 故障记录：故障日期、现象、原因、处理措施、修复后状态（如风压恢复至50 kPa）；④ 性能测试记录：年度性能测试报告（风压、风量、能耗等参数）、校准证书（如变送器校准证书，有效期1年）。维护档案需纸质版与电子版双重存档，保存期限不少于3年。</w:t>
      </w:r>
    </w:p>
    <w:p w14:paraId="47E82619">
      <w:pPr>
        <w:pStyle w:val="3"/>
      </w:pPr>
      <w:r>
        <w:t>八、安全操作与注意事项</w:t>
      </w:r>
    </w:p>
    <w:p w14:paraId="7F9447AF">
      <w:pPr>
        <w:pStyle w:val="4"/>
      </w:pPr>
      <w:r>
        <w:t>8.1 作业安全防护要求</w:t>
      </w:r>
    </w:p>
    <w:p w14:paraId="0A7E58FB">
      <w:r>
        <w:t>吹干鼓风机运行涉及高压电气、旋转部件、压缩空气等危险因素，操作人员与维护人员必须遵守安全防护要求，防止人身伤害与设备损坏。</w:t>
      </w:r>
    </w:p>
    <w:p w14:paraId="67F5F7EA">
      <w:r>
        <w:rPr>
          <w:b/>
        </w:rPr>
        <w:t>上锁挂牌（LOTO）程序</w:t>
      </w:r>
      <w:r>
        <w:t>：设备维护或检修时，必须执行LOTO程序：① 停机并确认设备完全停止（叶轮无转动，电机无声音）；② 切断总电源（拉下空气开关，悬挂“禁止合闸，有人工作”警示牌）；③ 关闭压缩空气源（若连接外部气源），打开放空阀卸压；④ 在控制柜上悬挂个人锁具（每人一把，钥匙由本人保管）；⑤ 测试确认设备无法启动（按下启动按钮，设备无反应）；⑥ 维护完成后，由上锁人逐一解锁，移除警示牌，方可送电。</w:t>
      </w:r>
    </w:p>
    <w:p w14:paraId="247C67BC">
      <w:r>
        <w:rPr>
          <w:b/>
        </w:rPr>
        <w:t>旋转部件防护</w:t>
      </w:r>
      <w:r>
        <w:t>：① 皮带轮、联轴器等旋转部件必须安装防护罩（材质Q235钢板，厚度≥2 mm），防护罩与旋转部件的间隙≥50 mm，且固定牢固（螺栓防松螺母锁紧）；② 禁止在设备运行时打开防护罩或触摸旋转部件，检查皮带张紧度需在停机状态下进行；③ 防护罩表面张贴“旋转部件，禁止触摸”警示标识（黄底黑字，尺寸100×150 mm）。</w:t>
      </w:r>
    </w:p>
    <w:p w14:paraId="3346B236">
      <w:r>
        <w:rPr>
          <w:b/>
        </w:rPr>
        <w:t>电气安全防护</w:t>
      </w:r>
      <w:r>
        <w:t>：① 操作人员必须穿戴绝缘手套（耐压≥500 V）、绝缘鞋（耐压≥10 kV），禁止湿手操作电气开关；② 控制柜门必须关闭并接地（接地电阻≤4 Ω），柜门开启时禁止运行设备；③ 使用万用表、绝缘电阻仪等工具前，检查工具绝缘完好（表笔绝缘层无破损）；④ 高压测试（如电机绝缘测试）需两人在场，一人操作，一人监护。</w:t>
      </w:r>
    </w:p>
    <w:p w14:paraId="68600367">
      <w:r>
        <w:rPr>
          <w:b/>
        </w:rPr>
        <w:t>个人防护装备（PPE）</w:t>
      </w:r>
      <w:r>
        <w:t>：所有接触设备的人员必须佩戴以下PPE：① 安全帽（防冲击型，符合GB 2811-2019）；② 防护眼镜（防飞溅型，镜片抗冲击）；③ 防护手套（丁腈橡胶材质，防油污、防滑）；④ 工作服（袖口收紧，无外露饰品）。进入设备底部作业时，需佩戴防尘口罩（KN95级别）。</w:t>
      </w:r>
    </w:p>
    <w:p w14:paraId="21F1FFB8">
      <w:pPr>
        <w:pStyle w:val="4"/>
      </w:pPr>
      <w:r>
        <w:t>8.2 紧急情况应急处置</w:t>
      </w:r>
    </w:p>
    <w:p w14:paraId="2A572EB4">
      <w:r>
        <w:t>设备运行过程中可能发生火灾、电机冒烟、人身伤害等紧急情况，需按应急处置流程快速响应，最大限度减少损失。</w:t>
      </w:r>
    </w:p>
    <w:p w14:paraId="6699183C">
      <w:r>
        <w:rPr>
          <w:b/>
        </w:rPr>
        <w:t>火灾应急处置</w:t>
      </w:r>
      <w:r>
        <w:t>：若设备因电气短路或润滑脂泄漏引发火灾：① 立即按下急停按钮，切断总电源；② 使用干粉灭火器（ABC型，容量4 kg）灭火，对准火源根部喷射，禁止使用水灭火（防止触电）；③ 若火势蔓延，立即拨打车间火警电话（内部电话XXXX），并组织人员疏散至安全区域；④ 火灾扑灭后，保护现场，上报设备管理部门，调查火灾原因。</w:t>
      </w:r>
    </w:p>
    <w:p w14:paraId="24661279">
      <w:r>
        <w:rPr>
          <w:b/>
        </w:rPr>
        <w:t>电机冒烟应急处置</w:t>
      </w:r>
      <w:r>
        <w:t>：电机运行中出现冒烟或焦糊味时：① 立即停机并切断电源，打开放空阀卸压；② 用红外测温仪测量电机温度（若＞150℃，禁止立即打开电机罩，防止冷空气进入导致绕组开裂）；③ 待电机冷却至常温后，检查绕组绝缘电阻（若＜0.5 MΩ，判断为绕组烧毁）；④ 更换电机或修复绕组，测试合格后方可重新启动。</w:t>
      </w:r>
    </w:p>
    <w:p w14:paraId="74C25EA7">
      <w:r>
        <w:rPr>
          <w:b/>
        </w:rPr>
        <w:t>人身伤害应急处置</w:t>
      </w:r>
      <w:r>
        <w:t>：发生人员被旋转部件卷入或挤压时：① 立即切断电源，启动应急停机；② 若有出血，立即用干净纱布压迫止血（动脉出血压迫近心端）；③ 若有骨折，切勿随意移动伤员，用夹板固定伤肢（长度超过骨折上下关节）；④ 拨打急救电话（120），同时联系车间安全员，送往医院救治；⑤ 保护事故现场，配合事故调查。</w:t>
      </w:r>
    </w:p>
    <w:p w14:paraId="1D7AF78A">
      <w:r>
        <w:rPr>
          <w:b/>
        </w:rPr>
        <w:t>应急联系表</w:t>
      </w:r>
      <w:r>
        <w:t>：在控制柜与操作岗位张贴应急联系电话：① 车间主任：XXX-XXXXXXX；② 设备工程师：XXX-XXXXXXX；③ 安全员：XXX-XXXXXXX；④ 火警：119；⑤ 急救：120。</w:t>
      </w:r>
    </w:p>
    <w:p w14:paraId="1077308D">
      <w:pPr>
        <w:pStyle w:val="3"/>
      </w:pPr>
      <w:r>
        <w:t>附录A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2682A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E2D27E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16A265DD">
            <w:pPr>
              <w:jc w:val="center"/>
              <w:rPr>
                <w:b/>
              </w:rPr>
            </w:pPr>
            <w:r>
              <w:rPr>
                <w:b/>
              </w:rPr>
              <w:t>具体参数</w:t>
            </w:r>
          </w:p>
        </w:tc>
        <w:tc>
          <w:tcPr>
            <w:tcW w:w="0" w:type="auto"/>
            <w:vAlign w:val="center"/>
          </w:tcPr>
          <w:p w14:paraId="0717459D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036F82A1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7AEAC0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328E75">
            <w:r>
              <w:t>设备型号</w:t>
            </w:r>
          </w:p>
        </w:tc>
        <w:tc>
          <w:tcPr>
            <w:tcW w:w="0" w:type="auto"/>
            <w:vAlign w:val="center"/>
          </w:tcPr>
          <w:p w14:paraId="30751003">
            <w:r>
              <w:t>GBF-5.5</w:t>
            </w:r>
          </w:p>
        </w:tc>
        <w:tc>
          <w:tcPr>
            <w:tcW w:w="0" w:type="auto"/>
            <w:vAlign w:val="center"/>
          </w:tcPr>
          <w:p w14:paraId="565C9346">
            <w:r>
              <w:t>-</w:t>
            </w:r>
          </w:p>
        </w:tc>
        <w:tc>
          <w:tcPr>
            <w:tcW w:w="0" w:type="auto"/>
            <w:vAlign w:val="center"/>
          </w:tcPr>
          <w:p w14:paraId="43863954">
            <w:r>
              <w:t>适配TLJ300A生产线</w:t>
            </w:r>
          </w:p>
        </w:tc>
      </w:tr>
      <w:tr w14:paraId="37117D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58C8B83">
            <w:r>
              <w:t>额定风量</w:t>
            </w:r>
          </w:p>
        </w:tc>
        <w:tc>
          <w:tcPr>
            <w:tcW w:w="0" w:type="auto"/>
            <w:vAlign w:val="center"/>
          </w:tcPr>
          <w:p w14:paraId="34133044">
            <w:r>
              <w:t>1200~1800</w:t>
            </w:r>
          </w:p>
        </w:tc>
        <w:tc>
          <w:tcPr>
            <w:tcW w:w="0" w:type="auto"/>
            <w:vAlign w:val="center"/>
          </w:tcPr>
          <w:p w14:paraId="0932C36A">
            <w:r>
              <w:t>m³/h</w:t>
            </w:r>
          </w:p>
        </w:tc>
        <w:tc>
          <w:tcPr>
            <w:tcW w:w="0" w:type="auto"/>
            <w:vAlign w:val="center"/>
          </w:tcPr>
          <w:p w14:paraId="5DA9E6FC">
            <w:r>
              <w:t>风压50 kPa时为1500 m³/h</w:t>
            </w:r>
          </w:p>
        </w:tc>
      </w:tr>
      <w:tr w14:paraId="5EA3D5E6">
        <w:tc>
          <w:tcPr>
            <w:tcW w:w="0" w:type="auto"/>
            <w:vAlign w:val="center"/>
          </w:tcPr>
          <w:p w14:paraId="1FE3BDFB">
            <w:r>
              <w:t>风压范围</w:t>
            </w:r>
          </w:p>
        </w:tc>
        <w:tc>
          <w:tcPr>
            <w:tcW w:w="0" w:type="auto"/>
            <w:vAlign w:val="center"/>
          </w:tcPr>
          <w:p w14:paraId="5E81F9D1">
            <w:r>
              <w:t>30~80</w:t>
            </w:r>
          </w:p>
        </w:tc>
        <w:tc>
          <w:tcPr>
            <w:tcW w:w="0" w:type="auto"/>
            <w:vAlign w:val="center"/>
          </w:tcPr>
          <w:p w14:paraId="35FA77B1">
            <w:r>
              <w:t>kPa</w:t>
            </w:r>
          </w:p>
        </w:tc>
        <w:tc>
          <w:tcPr>
            <w:tcW w:w="0" w:type="auto"/>
            <w:vAlign w:val="center"/>
          </w:tcPr>
          <w:p w14:paraId="6EADDEB1">
            <w:r>
              <w:t>可通过变频器连续调节</w:t>
            </w:r>
          </w:p>
        </w:tc>
      </w:tr>
      <w:tr w14:paraId="2C5565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E8634F">
            <w:r>
              <w:t>电机参数</w:t>
            </w:r>
          </w:p>
        </w:tc>
        <w:tc>
          <w:tcPr>
            <w:tcW w:w="0" w:type="auto"/>
            <w:vAlign w:val="center"/>
          </w:tcPr>
          <w:p w14:paraId="5FEADD8B">
            <w:r>
              <w:t>Y2-132S-4，5.5 kW，1450 r/min</w:t>
            </w:r>
          </w:p>
        </w:tc>
        <w:tc>
          <w:tcPr>
            <w:tcW w:w="0" w:type="auto"/>
            <w:vAlign w:val="center"/>
          </w:tcPr>
          <w:p w14:paraId="67E94F16">
            <w:r>
              <w:t>-</w:t>
            </w:r>
          </w:p>
        </w:tc>
        <w:tc>
          <w:tcPr>
            <w:tcW w:w="0" w:type="auto"/>
            <w:vAlign w:val="center"/>
          </w:tcPr>
          <w:p w14:paraId="4E97456C">
            <w:r>
              <w:t>防护等级IP54，绝缘等级F级</w:t>
            </w:r>
          </w:p>
        </w:tc>
      </w:tr>
      <w:tr w14:paraId="7358B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6BF1E6">
            <w:r>
              <w:t>传动方式</w:t>
            </w:r>
          </w:p>
        </w:tc>
        <w:tc>
          <w:tcPr>
            <w:tcW w:w="0" w:type="auto"/>
            <w:vAlign w:val="center"/>
          </w:tcPr>
          <w:p w14:paraId="71350DE9">
            <w:r>
              <w:t>B型三角皮带，速比1:1.2</w:t>
            </w:r>
          </w:p>
        </w:tc>
        <w:tc>
          <w:tcPr>
            <w:tcW w:w="0" w:type="auto"/>
            <w:vAlign w:val="center"/>
          </w:tcPr>
          <w:p w14:paraId="45A38D44">
            <w:r>
              <w:t>-</w:t>
            </w:r>
          </w:p>
        </w:tc>
        <w:tc>
          <w:tcPr>
            <w:tcW w:w="0" w:type="auto"/>
            <w:vAlign w:val="center"/>
          </w:tcPr>
          <w:p w14:paraId="02F6D8DE">
            <w:r>
              <w:t>3条A型皮带，长度1250 mm</w:t>
            </w:r>
          </w:p>
        </w:tc>
      </w:tr>
      <w:tr w14:paraId="34EEE2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5BC25F">
            <w:r>
              <w:t>叶轮参数</w:t>
            </w:r>
          </w:p>
        </w:tc>
        <w:tc>
          <w:tcPr>
            <w:tcW w:w="0" w:type="auto"/>
            <w:vAlign w:val="center"/>
          </w:tcPr>
          <w:p w14:paraId="3403F25D">
            <w:r>
              <w:t>ADC12铝合金，直径320 mm，12叶片</w:t>
            </w:r>
          </w:p>
        </w:tc>
        <w:tc>
          <w:tcPr>
            <w:tcW w:w="0" w:type="auto"/>
            <w:vAlign w:val="center"/>
          </w:tcPr>
          <w:p w14:paraId="3A12C875">
            <w:r>
              <w:t>-</w:t>
            </w:r>
          </w:p>
        </w:tc>
        <w:tc>
          <w:tcPr>
            <w:tcW w:w="0" w:type="auto"/>
            <w:vAlign w:val="center"/>
          </w:tcPr>
          <w:p w14:paraId="73B77B63">
            <w:r>
              <w:t>动平衡精度G2.5</w:t>
            </w:r>
          </w:p>
        </w:tc>
      </w:tr>
      <w:tr w14:paraId="238FF78B">
        <w:tc>
          <w:tcPr>
            <w:tcW w:w="0" w:type="auto"/>
            <w:vAlign w:val="center"/>
          </w:tcPr>
          <w:p w14:paraId="25CD0B4D">
            <w:r>
              <w:t>蜗壳参数</w:t>
            </w:r>
          </w:p>
        </w:tc>
        <w:tc>
          <w:tcPr>
            <w:tcW w:w="0" w:type="auto"/>
            <w:vAlign w:val="center"/>
          </w:tcPr>
          <w:p w14:paraId="11F35B55">
            <w:r>
              <w:t>Q235钢板焊接，进口150 mm，出口80 mm</w:t>
            </w:r>
          </w:p>
        </w:tc>
        <w:tc>
          <w:tcPr>
            <w:tcW w:w="0" w:type="auto"/>
            <w:vAlign w:val="center"/>
          </w:tcPr>
          <w:p w14:paraId="0683A157">
            <w:r>
              <w:t>-</w:t>
            </w:r>
          </w:p>
        </w:tc>
        <w:tc>
          <w:tcPr>
            <w:tcW w:w="0" w:type="auto"/>
            <w:vAlign w:val="center"/>
          </w:tcPr>
          <w:p w14:paraId="03FDE46F">
            <w:r>
              <w:t>螺旋线流道</w:t>
            </w:r>
          </w:p>
        </w:tc>
      </w:tr>
      <w:tr w14:paraId="6AE3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FCD096">
            <w:r>
              <w:t>喷嘴参数</w:t>
            </w:r>
          </w:p>
        </w:tc>
        <w:tc>
          <w:tcPr>
            <w:tcW w:w="0" w:type="auto"/>
            <w:vAlign w:val="center"/>
          </w:tcPr>
          <w:p w14:paraId="039747CF">
            <w:r>
              <w:t>SS10-0.5，扇形，45°，孔径1.5 mm</w:t>
            </w:r>
          </w:p>
        </w:tc>
        <w:tc>
          <w:tcPr>
            <w:tcW w:w="0" w:type="auto"/>
            <w:vAlign w:val="center"/>
          </w:tcPr>
          <w:p w14:paraId="4F38D4CB">
            <w:r>
              <w:t>-</w:t>
            </w:r>
          </w:p>
        </w:tc>
        <w:tc>
          <w:tcPr>
            <w:tcW w:w="0" w:type="auto"/>
            <w:vAlign w:val="center"/>
          </w:tcPr>
          <w:p w14:paraId="7D483E5E">
            <w:r>
              <w:t>8个，上下表面各4个</w:t>
            </w:r>
          </w:p>
        </w:tc>
      </w:tr>
      <w:tr w14:paraId="6B8CFF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22D6D2">
            <w:r>
              <w:t>控制方式</w:t>
            </w:r>
          </w:p>
        </w:tc>
        <w:tc>
          <w:tcPr>
            <w:tcW w:w="0" w:type="auto"/>
            <w:vAlign w:val="center"/>
          </w:tcPr>
          <w:p w14:paraId="269CD9AF">
            <w:r>
              <w:t>PLC+变频器，PID闭环控制</w:t>
            </w:r>
          </w:p>
        </w:tc>
        <w:tc>
          <w:tcPr>
            <w:tcW w:w="0" w:type="auto"/>
            <w:vAlign w:val="center"/>
          </w:tcPr>
          <w:p w14:paraId="6DD345CD">
            <w:r>
              <w:t>-</w:t>
            </w:r>
          </w:p>
        </w:tc>
        <w:tc>
          <w:tcPr>
            <w:tcW w:w="0" w:type="auto"/>
            <w:vAlign w:val="center"/>
          </w:tcPr>
          <w:p w14:paraId="67215B94">
            <w:r>
              <w:t>西门子S7-200 SMART+MM420</w:t>
            </w:r>
          </w:p>
        </w:tc>
      </w:tr>
      <w:tr w14:paraId="607E2E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ADC2E1">
            <w:r>
              <w:t>外形尺寸</w:t>
            </w:r>
          </w:p>
        </w:tc>
        <w:tc>
          <w:tcPr>
            <w:tcW w:w="0" w:type="auto"/>
            <w:vAlign w:val="center"/>
          </w:tcPr>
          <w:p w14:paraId="1741643D">
            <w:r>
              <w:t>1200×800×1000</w:t>
            </w:r>
          </w:p>
        </w:tc>
        <w:tc>
          <w:tcPr>
            <w:tcW w:w="0" w:type="auto"/>
            <w:vAlign w:val="center"/>
          </w:tcPr>
          <w:p w14:paraId="24CE3590">
            <w:r>
              <w:t>mm</w:t>
            </w:r>
          </w:p>
        </w:tc>
        <w:tc>
          <w:tcPr>
            <w:tcW w:w="0" w:type="auto"/>
            <w:vAlign w:val="center"/>
          </w:tcPr>
          <w:p w14:paraId="039D44BD">
            <w:r>
              <w:t>长×宽×高，含电机及底座</w:t>
            </w:r>
          </w:p>
        </w:tc>
      </w:tr>
      <w:tr w14:paraId="398F5A72">
        <w:tc>
          <w:tcPr>
            <w:tcW w:w="0" w:type="auto"/>
            <w:vAlign w:val="center"/>
          </w:tcPr>
          <w:p w14:paraId="7956FFCD">
            <w:r>
              <w:t>设备重量</w:t>
            </w:r>
          </w:p>
        </w:tc>
        <w:tc>
          <w:tcPr>
            <w:tcW w:w="0" w:type="auto"/>
            <w:vAlign w:val="center"/>
          </w:tcPr>
          <w:p w14:paraId="1CBA82BC">
            <w:r>
              <w:t>350</w:t>
            </w:r>
          </w:p>
        </w:tc>
        <w:tc>
          <w:tcPr>
            <w:tcW w:w="0" w:type="auto"/>
            <w:vAlign w:val="center"/>
          </w:tcPr>
          <w:p w14:paraId="6396ACDC">
            <w:r>
              <w:t>kg</w:t>
            </w:r>
          </w:p>
        </w:tc>
        <w:tc>
          <w:tcPr>
            <w:tcW w:w="0" w:type="auto"/>
            <w:vAlign w:val="center"/>
          </w:tcPr>
          <w:p w14:paraId="1382FDBB">
            <w:r>
              <w:t>不含管道附件</w:t>
            </w:r>
          </w:p>
        </w:tc>
      </w:tr>
      <w:tr w14:paraId="4B7D33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8DD8C7">
            <w:r>
              <w:t>运行噪音</w:t>
            </w:r>
          </w:p>
        </w:tc>
        <w:tc>
          <w:tcPr>
            <w:tcW w:w="0" w:type="auto"/>
            <w:vAlign w:val="center"/>
          </w:tcPr>
          <w:p w14:paraId="3E4C395B">
            <w:r>
              <w:t>≤85</w:t>
            </w:r>
          </w:p>
        </w:tc>
        <w:tc>
          <w:tcPr>
            <w:tcW w:w="0" w:type="auto"/>
            <w:vAlign w:val="center"/>
          </w:tcPr>
          <w:p w14:paraId="279F181D">
            <w:r>
              <w:t>dB(A)</w:t>
            </w:r>
          </w:p>
        </w:tc>
        <w:tc>
          <w:tcPr>
            <w:tcW w:w="0" w:type="auto"/>
            <w:vAlign w:val="center"/>
          </w:tcPr>
          <w:p w14:paraId="0422407E">
            <w:r>
              <w:t>距离设备1 m处测量</w:t>
            </w:r>
          </w:p>
        </w:tc>
      </w:tr>
    </w:tbl>
    <w:p w14:paraId="67E2C943">
      <w:pPr>
        <w:pStyle w:val="3"/>
      </w:pPr>
      <w:r>
        <w:t>附录B 关键部件零件清单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7E01D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F710BD">
            <w:pPr>
              <w:jc w:val="center"/>
              <w:rPr>
                <w:b/>
              </w:rPr>
            </w:pPr>
            <w:r>
              <w:rPr>
                <w:b/>
              </w:rPr>
              <w:t>零件编号</w:t>
            </w:r>
          </w:p>
        </w:tc>
        <w:tc>
          <w:tcPr>
            <w:tcW w:w="0" w:type="auto"/>
            <w:vAlign w:val="center"/>
          </w:tcPr>
          <w:p w14:paraId="7401C3C3">
            <w:pPr>
              <w:jc w:val="center"/>
              <w:rPr>
                <w:b/>
              </w:rPr>
            </w:pPr>
            <w:r>
              <w:rPr>
                <w:b/>
              </w:rPr>
              <w:t>部件名称</w:t>
            </w:r>
          </w:p>
        </w:tc>
        <w:tc>
          <w:tcPr>
            <w:tcW w:w="0" w:type="auto"/>
            <w:vAlign w:val="center"/>
          </w:tcPr>
          <w:p w14:paraId="0AE2D46A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3F912DBC">
            <w:pPr>
              <w:jc w:val="center"/>
              <w:rPr>
                <w:b/>
              </w:rPr>
            </w:pPr>
            <w:r>
              <w:rPr>
                <w:b/>
              </w:rPr>
              <w:t>材质</w:t>
            </w:r>
          </w:p>
        </w:tc>
        <w:tc>
          <w:tcPr>
            <w:tcW w:w="0" w:type="auto"/>
            <w:vAlign w:val="center"/>
          </w:tcPr>
          <w:p w14:paraId="41599050">
            <w:pPr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0" w:type="auto"/>
            <w:vAlign w:val="center"/>
          </w:tcPr>
          <w:p w14:paraId="2C2D2B3E">
            <w:pPr>
              <w:jc w:val="center"/>
              <w:rPr>
                <w:b/>
              </w:rPr>
            </w:pPr>
            <w:r>
              <w:rPr>
                <w:b/>
              </w:rPr>
              <w:t>供应商</w:t>
            </w:r>
          </w:p>
        </w:tc>
        <w:tc>
          <w:tcPr>
            <w:tcW w:w="0" w:type="auto"/>
            <w:vAlign w:val="center"/>
          </w:tcPr>
          <w:p w14:paraId="0161553D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04F201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BE29CC">
            <w:r>
              <w:t>P01</w:t>
            </w:r>
          </w:p>
        </w:tc>
        <w:tc>
          <w:tcPr>
            <w:tcW w:w="0" w:type="auto"/>
            <w:vAlign w:val="center"/>
          </w:tcPr>
          <w:p w14:paraId="63A1D9F5">
            <w:r>
              <w:t>电机</w:t>
            </w:r>
          </w:p>
        </w:tc>
        <w:tc>
          <w:tcPr>
            <w:tcW w:w="0" w:type="auto"/>
            <w:vAlign w:val="center"/>
          </w:tcPr>
          <w:p w14:paraId="7B12937F">
            <w:r>
              <w:t>Y2-132S-4</w:t>
            </w:r>
          </w:p>
        </w:tc>
        <w:tc>
          <w:tcPr>
            <w:tcW w:w="0" w:type="auto"/>
            <w:vAlign w:val="center"/>
          </w:tcPr>
          <w:p w14:paraId="72DA95D1">
            <w:r>
              <w:t>铸铁/铜线</w:t>
            </w:r>
          </w:p>
        </w:tc>
        <w:tc>
          <w:tcPr>
            <w:tcW w:w="0" w:type="auto"/>
            <w:vAlign w:val="center"/>
          </w:tcPr>
          <w:p w14:paraId="2A361B1B">
            <w:r>
              <w:t>1</w:t>
            </w:r>
          </w:p>
        </w:tc>
        <w:tc>
          <w:tcPr>
            <w:tcW w:w="0" w:type="auto"/>
            <w:vAlign w:val="center"/>
          </w:tcPr>
          <w:p w14:paraId="7F3A740A">
            <w:r>
              <w:t>西门子电机</w:t>
            </w:r>
          </w:p>
        </w:tc>
        <w:tc>
          <w:tcPr>
            <w:tcW w:w="0" w:type="auto"/>
            <w:vAlign w:val="center"/>
          </w:tcPr>
          <w:p w14:paraId="23C7A4F0">
            <w:r>
              <w:t>含轴承6205ZZ</w:t>
            </w:r>
          </w:p>
        </w:tc>
      </w:tr>
      <w:tr w14:paraId="62FDF3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0AE3E2">
            <w:r>
              <w:t>P02</w:t>
            </w:r>
          </w:p>
        </w:tc>
        <w:tc>
          <w:tcPr>
            <w:tcW w:w="0" w:type="auto"/>
            <w:vAlign w:val="center"/>
          </w:tcPr>
          <w:p w14:paraId="15ECE9FE">
            <w:r>
              <w:t>叶轮</w:t>
            </w:r>
          </w:p>
        </w:tc>
        <w:tc>
          <w:tcPr>
            <w:tcW w:w="0" w:type="auto"/>
            <w:vAlign w:val="center"/>
          </w:tcPr>
          <w:p w14:paraId="2EBB2AC7">
            <w:r>
              <w:t>GBF-5.5专用</w:t>
            </w:r>
          </w:p>
        </w:tc>
        <w:tc>
          <w:tcPr>
            <w:tcW w:w="0" w:type="auto"/>
            <w:vAlign w:val="center"/>
          </w:tcPr>
          <w:p w14:paraId="09EAC83E">
            <w:r>
              <w:t>ADC12铝</w:t>
            </w:r>
          </w:p>
        </w:tc>
        <w:tc>
          <w:tcPr>
            <w:tcW w:w="0" w:type="auto"/>
            <w:vAlign w:val="center"/>
          </w:tcPr>
          <w:p w14:paraId="4F26E12A">
            <w:r>
              <w:t>1</w:t>
            </w:r>
          </w:p>
        </w:tc>
        <w:tc>
          <w:tcPr>
            <w:tcW w:w="0" w:type="auto"/>
            <w:vAlign w:val="center"/>
          </w:tcPr>
          <w:p w14:paraId="7F59AC4B">
            <w:r>
              <w:t>设备原厂</w:t>
            </w:r>
          </w:p>
        </w:tc>
        <w:tc>
          <w:tcPr>
            <w:tcW w:w="0" w:type="auto"/>
            <w:vAlign w:val="center"/>
          </w:tcPr>
          <w:p w14:paraId="38B87852">
            <w:r>
              <w:t>动平衡G2.5</w:t>
            </w:r>
          </w:p>
        </w:tc>
      </w:tr>
      <w:tr w14:paraId="2C7280B6">
        <w:tc>
          <w:tcPr>
            <w:tcW w:w="0" w:type="auto"/>
            <w:vAlign w:val="center"/>
          </w:tcPr>
          <w:p w14:paraId="4531AC8C">
            <w:r>
              <w:t>P03</w:t>
            </w:r>
          </w:p>
        </w:tc>
        <w:tc>
          <w:tcPr>
            <w:tcW w:w="0" w:type="auto"/>
            <w:vAlign w:val="center"/>
          </w:tcPr>
          <w:p w14:paraId="2F905874">
            <w:r>
              <w:t>蜗壳</w:t>
            </w:r>
          </w:p>
        </w:tc>
        <w:tc>
          <w:tcPr>
            <w:tcW w:w="0" w:type="auto"/>
            <w:vAlign w:val="center"/>
          </w:tcPr>
          <w:p w14:paraId="263116A7">
            <w:r>
              <w:t>焊接件，φ320 mm</w:t>
            </w:r>
          </w:p>
        </w:tc>
        <w:tc>
          <w:tcPr>
            <w:tcW w:w="0" w:type="auto"/>
            <w:vAlign w:val="center"/>
          </w:tcPr>
          <w:p w14:paraId="48046709">
            <w:r>
              <w:t>Q235钢</w:t>
            </w:r>
          </w:p>
        </w:tc>
        <w:tc>
          <w:tcPr>
            <w:tcW w:w="0" w:type="auto"/>
            <w:vAlign w:val="center"/>
          </w:tcPr>
          <w:p w14:paraId="65798494">
            <w:r>
              <w:t>1</w:t>
            </w:r>
          </w:p>
        </w:tc>
        <w:tc>
          <w:tcPr>
            <w:tcW w:w="0" w:type="auto"/>
            <w:vAlign w:val="center"/>
          </w:tcPr>
          <w:p w14:paraId="60361E48">
            <w:r>
              <w:t>设备原厂</w:t>
            </w:r>
          </w:p>
        </w:tc>
        <w:tc>
          <w:tcPr>
            <w:tcW w:w="0" w:type="auto"/>
            <w:vAlign w:val="center"/>
          </w:tcPr>
          <w:p w14:paraId="3FB74543">
            <w:r>
              <w:t>含出风口法兰</w:t>
            </w:r>
          </w:p>
        </w:tc>
      </w:tr>
      <w:tr w14:paraId="096AFE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CFA8ED">
            <w:r>
              <w:t>P04</w:t>
            </w:r>
          </w:p>
        </w:tc>
        <w:tc>
          <w:tcPr>
            <w:tcW w:w="0" w:type="auto"/>
            <w:vAlign w:val="center"/>
          </w:tcPr>
          <w:p w14:paraId="68D9666B">
            <w:r>
              <w:t>三角皮带</w:t>
            </w:r>
          </w:p>
        </w:tc>
        <w:tc>
          <w:tcPr>
            <w:tcW w:w="0" w:type="auto"/>
            <w:vAlign w:val="center"/>
          </w:tcPr>
          <w:p w14:paraId="3E0F0568">
            <w:r>
              <w:t>A型，1250 mm</w:t>
            </w:r>
          </w:p>
        </w:tc>
        <w:tc>
          <w:tcPr>
            <w:tcW w:w="0" w:type="auto"/>
            <w:vAlign w:val="center"/>
          </w:tcPr>
          <w:p w14:paraId="27E58C14">
            <w:r>
              <w:t>橡胶</w:t>
            </w:r>
          </w:p>
        </w:tc>
        <w:tc>
          <w:tcPr>
            <w:tcW w:w="0" w:type="auto"/>
            <w:vAlign w:val="center"/>
          </w:tcPr>
          <w:p w14:paraId="361B4BB5">
            <w:r>
              <w:t>3</w:t>
            </w:r>
          </w:p>
        </w:tc>
        <w:tc>
          <w:tcPr>
            <w:tcW w:w="0" w:type="auto"/>
            <w:vAlign w:val="center"/>
          </w:tcPr>
          <w:p w14:paraId="5ADA0966">
            <w:r>
              <w:t>盖茨</w:t>
            </w:r>
          </w:p>
        </w:tc>
        <w:tc>
          <w:tcPr>
            <w:tcW w:w="0" w:type="auto"/>
            <w:vAlign w:val="center"/>
          </w:tcPr>
          <w:p w14:paraId="0E22D21B">
            <w:r>
              <w:t>每3个月检查张紧度</w:t>
            </w:r>
          </w:p>
        </w:tc>
      </w:tr>
      <w:tr w14:paraId="716AD8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65B7A8A">
            <w:r>
              <w:t>P05</w:t>
            </w:r>
          </w:p>
        </w:tc>
        <w:tc>
          <w:tcPr>
            <w:tcW w:w="0" w:type="auto"/>
            <w:vAlign w:val="center"/>
          </w:tcPr>
          <w:p w14:paraId="0DEEA76D">
            <w:r>
              <w:t>轴承</w:t>
            </w:r>
          </w:p>
        </w:tc>
        <w:tc>
          <w:tcPr>
            <w:tcW w:w="0" w:type="auto"/>
            <w:vAlign w:val="center"/>
          </w:tcPr>
          <w:p w14:paraId="57630B19">
            <w:r>
              <w:t>6205ZZ</w:t>
            </w:r>
          </w:p>
        </w:tc>
        <w:tc>
          <w:tcPr>
            <w:tcW w:w="0" w:type="auto"/>
            <w:vAlign w:val="center"/>
          </w:tcPr>
          <w:p w14:paraId="55463510">
            <w:r>
              <w:t>轴承钢</w:t>
            </w:r>
          </w:p>
        </w:tc>
        <w:tc>
          <w:tcPr>
            <w:tcW w:w="0" w:type="auto"/>
            <w:vAlign w:val="center"/>
          </w:tcPr>
          <w:p w14:paraId="04BA07D2">
            <w:r>
              <w:t>2</w:t>
            </w:r>
          </w:p>
        </w:tc>
        <w:tc>
          <w:tcPr>
            <w:tcW w:w="0" w:type="auto"/>
            <w:vAlign w:val="center"/>
          </w:tcPr>
          <w:p w14:paraId="02029F8B">
            <w:r>
              <w:t>SKF</w:t>
            </w:r>
          </w:p>
        </w:tc>
        <w:tc>
          <w:tcPr>
            <w:tcW w:w="0" w:type="auto"/>
            <w:vAlign w:val="center"/>
          </w:tcPr>
          <w:p w14:paraId="0F26F974">
            <w:r>
              <w:t>每20000小时更换</w:t>
            </w:r>
          </w:p>
        </w:tc>
      </w:tr>
      <w:tr w14:paraId="63BF98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FAA6C0">
            <w:r>
              <w:t>P06</w:t>
            </w:r>
          </w:p>
        </w:tc>
        <w:tc>
          <w:tcPr>
            <w:tcW w:w="0" w:type="auto"/>
            <w:vAlign w:val="center"/>
          </w:tcPr>
          <w:p w14:paraId="19CD4DBC">
            <w:r>
              <w:t>过滤器滤网</w:t>
            </w:r>
          </w:p>
        </w:tc>
        <w:tc>
          <w:tcPr>
            <w:tcW w:w="0" w:type="auto"/>
            <w:vAlign w:val="center"/>
          </w:tcPr>
          <w:p w14:paraId="7E921432">
            <w:r>
              <w:t>80目，φ150 mm</w:t>
            </w:r>
          </w:p>
        </w:tc>
        <w:tc>
          <w:tcPr>
            <w:tcW w:w="0" w:type="auto"/>
            <w:vAlign w:val="center"/>
          </w:tcPr>
          <w:p w14:paraId="29DF5423">
            <w:r>
              <w:t>尼龙</w:t>
            </w:r>
          </w:p>
        </w:tc>
        <w:tc>
          <w:tcPr>
            <w:tcW w:w="0" w:type="auto"/>
            <w:vAlign w:val="center"/>
          </w:tcPr>
          <w:p w14:paraId="18646F22">
            <w:r>
              <w:t>5</w:t>
            </w:r>
          </w:p>
        </w:tc>
        <w:tc>
          <w:tcPr>
            <w:tcW w:w="0" w:type="auto"/>
            <w:vAlign w:val="center"/>
          </w:tcPr>
          <w:p w14:paraId="38FD9725">
            <w:r>
              <w:t>颇尔</w:t>
            </w:r>
          </w:p>
        </w:tc>
        <w:tc>
          <w:tcPr>
            <w:tcW w:w="0" w:type="auto"/>
            <w:vAlign w:val="center"/>
          </w:tcPr>
          <w:p w14:paraId="7757CB79">
            <w:r>
              <w:t>每周清洁</w:t>
            </w:r>
          </w:p>
        </w:tc>
      </w:tr>
      <w:tr w14:paraId="5984A494">
        <w:tc>
          <w:tcPr>
            <w:tcW w:w="0" w:type="auto"/>
            <w:vAlign w:val="center"/>
          </w:tcPr>
          <w:p w14:paraId="15B063EB">
            <w:r>
              <w:t>P07</w:t>
            </w:r>
          </w:p>
        </w:tc>
        <w:tc>
          <w:tcPr>
            <w:tcW w:w="0" w:type="auto"/>
            <w:vAlign w:val="center"/>
          </w:tcPr>
          <w:p w14:paraId="1EDADCD1">
            <w:r>
              <w:t>风压变送器</w:t>
            </w:r>
          </w:p>
        </w:tc>
        <w:tc>
          <w:tcPr>
            <w:tcW w:w="0" w:type="auto"/>
            <w:vAlign w:val="center"/>
          </w:tcPr>
          <w:p w14:paraId="79B1C3BA">
            <w:r>
              <w:t>MPM480，0~100 kPa</w:t>
            </w:r>
          </w:p>
        </w:tc>
        <w:tc>
          <w:tcPr>
            <w:tcW w:w="0" w:type="auto"/>
            <w:vAlign w:val="center"/>
          </w:tcPr>
          <w:p w14:paraId="3CD4E153">
            <w:r>
              <w:t>不锈钢</w:t>
            </w:r>
          </w:p>
        </w:tc>
        <w:tc>
          <w:tcPr>
            <w:tcW w:w="0" w:type="auto"/>
            <w:vAlign w:val="center"/>
          </w:tcPr>
          <w:p w14:paraId="6EDE01CA">
            <w:r>
              <w:t>1</w:t>
            </w:r>
          </w:p>
        </w:tc>
        <w:tc>
          <w:tcPr>
            <w:tcW w:w="0" w:type="auto"/>
            <w:vAlign w:val="center"/>
          </w:tcPr>
          <w:p w14:paraId="3490341E">
            <w:r>
              <w:t>麦克传感器</w:t>
            </w:r>
          </w:p>
        </w:tc>
        <w:tc>
          <w:tcPr>
            <w:tcW w:w="0" w:type="auto"/>
            <w:vAlign w:val="center"/>
          </w:tcPr>
          <w:p w14:paraId="06D06C73">
            <w:r>
              <w:t>4~20 mA输出</w:t>
            </w:r>
          </w:p>
        </w:tc>
      </w:tr>
      <w:tr w14:paraId="1273E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89F1CD">
            <w:r>
              <w:t>P08</w:t>
            </w:r>
          </w:p>
        </w:tc>
        <w:tc>
          <w:tcPr>
            <w:tcW w:w="0" w:type="auto"/>
            <w:vAlign w:val="center"/>
          </w:tcPr>
          <w:p w14:paraId="2E439456">
            <w:r>
              <w:t>喷嘴</w:t>
            </w:r>
          </w:p>
        </w:tc>
        <w:tc>
          <w:tcPr>
            <w:tcW w:w="0" w:type="auto"/>
            <w:vAlign w:val="center"/>
          </w:tcPr>
          <w:p w14:paraId="359AE4DA">
            <w:r>
              <w:t>SS10-0.5</w:t>
            </w:r>
          </w:p>
        </w:tc>
        <w:tc>
          <w:tcPr>
            <w:tcW w:w="0" w:type="auto"/>
            <w:vAlign w:val="center"/>
          </w:tcPr>
          <w:p w14:paraId="4786087C">
            <w:r>
              <w:t>304不锈钢</w:t>
            </w:r>
          </w:p>
        </w:tc>
        <w:tc>
          <w:tcPr>
            <w:tcW w:w="0" w:type="auto"/>
            <w:vAlign w:val="center"/>
          </w:tcPr>
          <w:p w14:paraId="33B0BA83">
            <w:r>
              <w:t>8</w:t>
            </w:r>
          </w:p>
        </w:tc>
        <w:tc>
          <w:tcPr>
            <w:tcW w:w="0" w:type="auto"/>
            <w:vAlign w:val="center"/>
          </w:tcPr>
          <w:p w14:paraId="5422EDFB">
            <w:r>
              <w:t>斯普瑞</w:t>
            </w:r>
          </w:p>
        </w:tc>
        <w:tc>
          <w:tcPr>
            <w:tcW w:w="0" w:type="auto"/>
            <w:vAlign w:val="center"/>
          </w:tcPr>
          <w:p w14:paraId="479F8B8C">
            <w:r>
              <w:t>孔径1.5 mm</w:t>
            </w:r>
          </w:p>
        </w:tc>
      </w:tr>
      <w:tr w14:paraId="6FFD8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8B733D5">
            <w:r>
              <w:t>P09</w:t>
            </w:r>
          </w:p>
        </w:tc>
        <w:tc>
          <w:tcPr>
            <w:tcW w:w="0" w:type="auto"/>
            <w:vAlign w:val="center"/>
          </w:tcPr>
          <w:p w14:paraId="0A655843">
            <w:r>
              <w:t>变频器</w:t>
            </w:r>
          </w:p>
        </w:tc>
        <w:tc>
          <w:tcPr>
            <w:tcW w:w="0" w:type="auto"/>
            <w:vAlign w:val="center"/>
          </w:tcPr>
          <w:p w14:paraId="56CE4570">
            <w:r>
              <w:t>MM420-5.5 kW</w:t>
            </w:r>
          </w:p>
        </w:tc>
        <w:tc>
          <w:tcPr>
            <w:tcW w:w="0" w:type="auto"/>
            <w:vAlign w:val="center"/>
          </w:tcPr>
          <w:p w14:paraId="5C604255">
            <w:r>
              <w:t>-</w:t>
            </w:r>
          </w:p>
        </w:tc>
        <w:tc>
          <w:tcPr>
            <w:tcW w:w="0" w:type="auto"/>
            <w:vAlign w:val="center"/>
          </w:tcPr>
          <w:p w14:paraId="766C9F6B">
            <w:r>
              <w:t>1</w:t>
            </w:r>
          </w:p>
        </w:tc>
        <w:tc>
          <w:tcPr>
            <w:tcW w:w="0" w:type="auto"/>
            <w:vAlign w:val="center"/>
          </w:tcPr>
          <w:p w14:paraId="071D51D8">
            <w:r>
              <w:t>西门子</w:t>
            </w:r>
          </w:p>
        </w:tc>
        <w:tc>
          <w:tcPr>
            <w:tcW w:w="0" w:type="auto"/>
            <w:vAlign w:val="center"/>
          </w:tcPr>
          <w:p w14:paraId="3518DAA0">
            <w:r>
              <w:t>含制动单元</w:t>
            </w:r>
          </w:p>
        </w:tc>
      </w:tr>
      <w:tr w14:paraId="763932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3786A1">
            <w:r>
              <w:t>P10</w:t>
            </w:r>
          </w:p>
        </w:tc>
        <w:tc>
          <w:tcPr>
            <w:tcW w:w="0" w:type="auto"/>
            <w:vAlign w:val="center"/>
          </w:tcPr>
          <w:p w14:paraId="479162CD">
            <w:r>
              <w:t>PLC模块</w:t>
            </w:r>
          </w:p>
        </w:tc>
        <w:tc>
          <w:tcPr>
            <w:tcW w:w="0" w:type="auto"/>
            <w:vAlign w:val="center"/>
          </w:tcPr>
          <w:p w14:paraId="6EB0D822">
            <w:r>
              <w:t>S7-200 SMART ST30</w:t>
            </w:r>
          </w:p>
        </w:tc>
        <w:tc>
          <w:tcPr>
            <w:tcW w:w="0" w:type="auto"/>
            <w:vAlign w:val="center"/>
          </w:tcPr>
          <w:p w14:paraId="7DE174A7">
            <w:r>
              <w:t>-</w:t>
            </w:r>
          </w:p>
        </w:tc>
        <w:tc>
          <w:tcPr>
            <w:tcW w:w="0" w:type="auto"/>
            <w:vAlign w:val="center"/>
          </w:tcPr>
          <w:p w14:paraId="30D5D4E2">
            <w:r>
              <w:t>1</w:t>
            </w:r>
          </w:p>
        </w:tc>
        <w:tc>
          <w:tcPr>
            <w:tcW w:w="0" w:type="auto"/>
            <w:vAlign w:val="center"/>
          </w:tcPr>
          <w:p w14:paraId="44041E0C">
            <w:r>
              <w:t>西门子</w:t>
            </w:r>
          </w:p>
        </w:tc>
        <w:tc>
          <w:tcPr>
            <w:tcW w:w="0" w:type="auto"/>
            <w:vAlign w:val="center"/>
          </w:tcPr>
          <w:p w14:paraId="2512003A">
            <w:r>
              <w:t>DC/DC/DC型</w:t>
            </w:r>
          </w:p>
        </w:tc>
      </w:tr>
    </w:tbl>
    <w:p w14:paraId="03540FD5">
      <w:pPr>
        <w:pStyle w:val="3"/>
      </w:pPr>
      <w:r>
        <w:t>附录C 常见故障-对策速查表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47BA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2FC515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2AE650C0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15D70C3F">
            <w:pPr>
              <w:jc w:val="center"/>
              <w:rPr>
                <w:b/>
              </w:rPr>
            </w:pPr>
            <w:r>
              <w:rPr>
                <w:b/>
              </w:rPr>
              <w:t>优先处理措施</w:t>
            </w:r>
          </w:p>
        </w:tc>
        <w:tc>
          <w:tcPr>
            <w:tcW w:w="0" w:type="auto"/>
            <w:vAlign w:val="center"/>
          </w:tcPr>
          <w:p w14:paraId="60932CC1">
            <w:pPr>
              <w:jc w:val="center"/>
              <w:rPr>
                <w:b/>
              </w:rPr>
            </w:pPr>
            <w:r>
              <w:rPr>
                <w:b/>
              </w:rPr>
              <w:t>验证方法</w:t>
            </w:r>
          </w:p>
        </w:tc>
      </w:tr>
      <w:tr w14:paraId="374223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ADDE60">
            <w:r>
              <w:t>风压不足</w:t>
            </w:r>
          </w:p>
        </w:tc>
        <w:tc>
          <w:tcPr>
            <w:tcW w:w="0" w:type="auto"/>
            <w:vAlign w:val="center"/>
          </w:tcPr>
          <w:p w14:paraId="751197BD">
            <w:r>
              <w:t>过滤器堵塞</w:t>
            </w:r>
          </w:p>
        </w:tc>
        <w:tc>
          <w:tcPr>
            <w:tcW w:w="0" w:type="auto"/>
            <w:vAlign w:val="center"/>
          </w:tcPr>
          <w:p w14:paraId="2765A03E">
            <w:r>
              <w:t>清洁或更换滤网</w:t>
            </w:r>
          </w:p>
        </w:tc>
        <w:tc>
          <w:tcPr>
            <w:tcW w:w="0" w:type="auto"/>
            <w:vAlign w:val="center"/>
          </w:tcPr>
          <w:p w14:paraId="43CEAD2D">
            <w:r>
              <w:t>测量过滤器压差≤200 Pa</w:t>
            </w:r>
          </w:p>
        </w:tc>
      </w:tr>
      <w:tr w14:paraId="2C5223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05D0293">
            <w:r>
              <w:t>轴承温度高</w:t>
            </w:r>
          </w:p>
        </w:tc>
        <w:tc>
          <w:tcPr>
            <w:tcW w:w="0" w:type="auto"/>
            <w:vAlign w:val="center"/>
          </w:tcPr>
          <w:p w14:paraId="19D19605">
            <w:r>
              <w:t>润滑脂不足或老化</w:t>
            </w:r>
          </w:p>
        </w:tc>
        <w:tc>
          <w:tcPr>
            <w:tcW w:w="0" w:type="auto"/>
            <w:vAlign w:val="center"/>
          </w:tcPr>
          <w:p w14:paraId="75E405E8">
            <w:r>
              <w:t>补充3#锂基脂（油窗1/2~2/3）或更换轴承</w:t>
            </w:r>
          </w:p>
        </w:tc>
        <w:tc>
          <w:tcPr>
            <w:tcW w:w="0" w:type="auto"/>
            <w:vAlign w:val="center"/>
          </w:tcPr>
          <w:p w14:paraId="414F6C4A">
            <w:r>
              <w:t>温度≤70℃，振动≤4.5 mm/s</w:t>
            </w:r>
          </w:p>
        </w:tc>
      </w:tr>
      <w:tr w14:paraId="444FE46A">
        <w:tc>
          <w:tcPr>
            <w:tcW w:w="0" w:type="auto"/>
            <w:vAlign w:val="center"/>
          </w:tcPr>
          <w:p w14:paraId="7D9FAC33">
            <w:r>
              <w:t>电机不启动</w:t>
            </w:r>
          </w:p>
        </w:tc>
        <w:tc>
          <w:tcPr>
            <w:tcW w:w="0" w:type="auto"/>
            <w:vAlign w:val="center"/>
          </w:tcPr>
          <w:p w14:paraId="04C783A7">
            <w:r>
              <w:t>急停按钮未复位</w:t>
            </w:r>
          </w:p>
        </w:tc>
        <w:tc>
          <w:tcPr>
            <w:tcW w:w="0" w:type="auto"/>
            <w:vAlign w:val="center"/>
          </w:tcPr>
          <w:p w14:paraId="3B25978C">
            <w:r>
              <w:t>检查并复位急停按钮（DI0.0为1）</w:t>
            </w:r>
          </w:p>
        </w:tc>
        <w:tc>
          <w:tcPr>
            <w:tcW w:w="0" w:type="auto"/>
            <w:vAlign w:val="center"/>
          </w:tcPr>
          <w:p w14:paraId="7856C1DC">
            <w:r>
              <w:t>PLC输入点状态显示正常</w:t>
            </w:r>
          </w:p>
        </w:tc>
      </w:tr>
      <w:tr w14:paraId="12EDF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B3DD09">
            <w:r>
              <w:t>变频器E.OC报警</w:t>
            </w:r>
          </w:p>
        </w:tc>
        <w:tc>
          <w:tcPr>
            <w:tcW w:w="0" w:type="auto"/>
            <w:vAlign w:val="center"/>
          </w:tcPr>
          <w:p w14:paraId="0E2168D8">
            <w:r>
              <w:t>电机过载（叶轮卡住）</w:t>
            </w:r>
          </w:p>
        </w:tc>
        <w:tc>
          <w:tcPr>
            <w:tcW w:w="0" w:type="auto"/>
            <w:vAlign w:val="center"/>
          </w:tcPr>
          <w:p w14:paraId="075EEB0B">
            <w:r>
              <w:t>检查叶轮转动是否灵活，清除异物</w:t>
            </w:r>
          </w:p>
        </w:tc>
        <w:tc>
          <w:tcPr>
            <w:tcW w:w="0" w:type="auto"/>
            <w:vAlign w:val="center"/>
          </w:tcPr>
          <w:p w14:paraId="0300D19B">
            <w:r>
              <w:t>电机电流≤11 A</w:t>
            </w:r>
          </w:p>
        </w:tc>
      </w:tr>
      <w:tr w14:paraId="6D9E35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42A307">
            <w:r>
              <w:t>振动异常</w:t>
            </w:r>
          </w:p>
        </w:tc>
        <w:tc>
          <w:tcPr>
            <w:tcW w:w="0" w:type="auto"/>
            <w:vAlign w:val="center"/>
          </w:tcPr>
          <w:p w14:paraId="3932288E">
            <w:r>
              <w:t>叶轮失衡</w:t>
            </w:r>
          </w:p>
        </w:tc>
        <w:tc>
          <w:tcPr>
            <w:tcW w:w="0" w:type="auto"/>
            <w:vAlign w:val="center"/>
          </w:tcPr>
          <w:p w14:paraId="4A3ACE53">
            <w:r>
              <w:t>进行动平衡校正（不平衡量≤5 g·mm）</w:t>
            </w:r>
          </w:p>
        </w:tc>
        <w:tc>
          <w:tcPr>
            <w:tcW w:w="0" w:type="auto"/>
            <w:vAlign w:val="center"/>
          </w:tcPr>
          <w:p w14:paraId="14E77224">
            <w:r>
              <w:t>振动速度≤4.5 mm/s</w:t>
            </w:r>
          </w:p>
        </w:tc>
      </w:tr>
      <w:tr w14:paraId="55AEB0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DEDEFD">
            <w:r>
              <w:t>吹干效果不均</w:t>
            </w:r>
          </w:p>
        </w:tc>
        <w:tc>
          <w:tcPr>
            <w:tcW w:w="0" w:type="auto"/>
            <w:vAlign w:val="center"/>
          </w:tcPr>
          <w:p w14:paraId="061616D3">
            <w:r>
              <w:t>喷嘴堵塞</w:t>
            </w:r>
          </w:p>
        </w:tc>
        <w:tc>
          <w:tcPr>
            <w:tcW w:w="0" w:type="auto"/>
            <w:vAlign w:val="center"/>
          </w:tcPr>
          <w:p w14:paraId="26D189AE">
            <w:r>
              <w:t>用压缩空气吹扫喷嘴，疏通孔径至1.5 mm</w:t>
            </w:r>
          </w:p>
        </w:tc>
        <w:tc>
          <w:tcPr>
            <w:tcW w:w="0" w:type="auto"/>
            <w:vAlign w:val="center"/>
          </w:tcPr>
          <w:p w14:paraId="540C0831">
            <w:r>
              <w:t>各喷嘴风速≥20 m/s</w:t>
            </w:r>
          </w:p>
        </w:tc>
      </w:tr>
      <w:tr w14:paraId="2BF333D8">
        <w:tc>
          <w:tcPr>
            <w:tcW w:w="0" w:type="auto"/>
            <w:vAlign w:val="center"/>
          </w:tcPr>
          <w:p w14:paraId="7A444FAC">
            <w:r>
              <w:t>皮带打滑</w:t>
            </w:r>
          </w:p>
        </w:tc>
        <w:tc>
          <w:tcPr>
            <w:tcW w:w="0" w:type="auto"/>
            <w:vAlign w:val="center"/>
          </w:tcPr>
          <w:p w14:paraId="6361D2E9">
            <w:r>
              <w:t>张紧度不足</w:t>
            </w:r>
          </w:p>
        </w:tc>
        <w:tc>
          <w:tcPr>
            <w:tcW w:w="0" w:type="auto"/>
            <w:vAlign w:val="center"/>
          </w:tcPr>
          <w:p w14:paraId="68AC49DF">
            <w:r>
              <w:t>调整电机座，使皮带下沉量10~15 mm</w:t>
            </w:r>
          </w:p>
        </w:tc>
        <w:tc>
          <w:tcPr>
            <w:tcW w:w="0" w:type="auto"/>
            <w:vAlign w:val="center"/>
          </w:tcPr>
          <w:p w14:paraId="37740926">
            <w:r>
              <w:t>空载运行30分钟，无打滑异响</w:t>
            </w:r>
          </w:p>
        </w:tc>
      </w:tr>
      <w:tr w14:paraId="6347A5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273410">
            <w:r>
              <w:t>控制柜报警“风压低”</w:t>
            </w:r>
          </w:p>
        </w:tc>
        <w:tc>
          <w:tcPr>
            <w:tcW w:w="0" w:type="auto"/>
            <w:vAlign w:val="center"/>
          </w:tcPr>
          <w:p w14:paraId="4A865845">
            <w:r>
              <w:t>风压变送器故障</w:t>
            </w:r>
          </w:p>
        </w:tc>
        <w:tc>
          <w:tcPr>
            <w:tcW w:w="0" w:type="auto"/>
            <w:vAlign w:val="center"/>
          </w:tcPr>
          <w:p w14:paraId="3F3258E1">
            <w:r>
              <w:t>校准或更换变送器（误差≤0.5%FS）</w:t>
            </w:r>
          </w:p>
        </w:tc>
        <w:tc>
          <w:tcPr>
            <w:tcW w:w="0" w:type="auto"/>
            <w:vAlign w:val="center"/>
          </w:tcPr>
          <w:p w14:paraId="1E7BAE98">
            <w:r>
              <w:t>变送器输出4~20 mA线性对应0~100 kPa</w:t>
            </w:r>
          </w:p>
        </w:tc>
      </w:tr>
    </w:tbl>
    <w:p w14:paraId="77CF1D3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DEF7E9C"/>
    <w:multiLevelType w:val="singleLevel"/>
    <w:tmpl w:val="FDEF7E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6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7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8"/>
  </w:num>
  <w:num w:numId="5">
    <w:abstractNumId w:val="5"/>
  </w:num>
  <w:num w:numId="6">
    <w:abstractNumId w:val="11"/>
  </w:num>
  <w:num w:numId="7">
    <w:abstractNumId w:val="3"/>
  </w:num>
  <w:num w:numId="8">
    <w:abstractNumId w:val="9"/>
  </w:num>
  <w:num w:numId="9">
    <w:abstractNumId w:val="6"/>
  </w:num>
  <w:num w:numId="10">
    <w:abstractNumId w:val="7"/>
  </w:num>
  <w:num w:numId="11">
    <w:abstractNumId w:val="2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ADB7C28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7F946A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2025-10-07T00:10:25Z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81C7A80451AA1694F1E9E368AE736455_43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