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9795C">
      <w:pPr>
        <w:pStyle w:val="2"/>
      </w:pPr>
    </w:p>
    <w:p w14:paraId="6E98417E">
      <w:pPr>
        <w:pStyle w:val="2"/>
      </w:pPr>
      <w:r>
        <w:t>堆垛机技术手册与故障分析指南</w:t>
      </w:r>
    </w:p>
    <w:p w14:paraId="5B6C5F53">
      <w:pPr>
        <w:pStyle w:val="3"/>
      </w:pPr>
      <w:r>
        <w:t>一、概述</w:t>
      </w:r>
    </w:p>
    <w:p w14:paraId="1FF768B9">
      <w:pPr>
        <w:pStyle w:val="4"/>
      </w:pPr>
      <w:r>
        <w:t>1.1 堆垛机的定义与应用场景</w:t>
      </w:r>
    </w:p>
    <w:p w14:paraId="799116CD">
      <w:r>
        <w:t>堆垛机是自动化立体仓库的核心设备，通过集成水平运行、垂直起升和货叉伸缩三维运动系统，实现货物在高层货架中的自动化存取。其核心功能在于解决传统仓储中空间利用率低（空间利用率提升3-5倍）、人工操作效率低（单次存取周期≤60秒）、定位精度不足（定位精度可达±3mm）等问题，是现代智能制造与物流系统中的关键物流设备。</w:t>
      </w:r>
    </w:p>
    <w:p w14:paraId="7A30919E">
      <w:r>
        <w:t>在应用场景中，堆垛机针对不同行业需求提供定制化解决方案：制造业领域（如汽车零部件仓库），双立柱堆垛机配合伸缩货叉实现发动机缸体等重载物料（5-10吨）的高密度存储，空间利用率较平面仓库提升60%；电商物流中心，高速有轨堆垛机（运行速度0-240m/min）满足日均万次出入库需求，订单处理效率提升50%；医药冷链仓库，防爆型堆垛机（Ex d IIB T4）在-25℃环境下实现药品自动化存取，温度波动控制在±1℃；港口保税区，大跨度堆垛机（起升高度30m）配合集装箱属具，实现标准箱的快速转运，单台设备日均作业量达150箱。典型案例显示，某3C产品仓库引入10台SRM-1500型堆垛机后，仓储面积减少70%，人工成本降低60%，验证了其在自动化物流中的核心价值。</w:t>
      </w:r>
    </w:p>
    <w:p w14:paraId="1C6BA137">
      <w:pPr>
        <w:pStyle w:val="4"/>
      </w:pPr>
      <w:r>
        <w:t>1.2 设备分类与技术参数</w:t>
      </w:r>
    </w:p>
    <w:p w14:paraId="56A55F1B">
      <w:pPr>
        <w:pStyle w:val="5"/>
      </w:pPr>
      <w:r>
        <w:t>按结构形式与负载能力分类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29BE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9E4060">
            <w:pPr>
              <w:jc w:val="center"/>
              <w:rPr>
                <w:b/>
              </w:rPr>
            </w:pPr>
            <w:r>
              <w:rPr>
                <w:b/>
              </w:rPr>
              <w:t>分类</w:t>
            </w:r>
          </w:p>
        </w:tc>
        <w:tc>
          <w:tcPr>
            <w:tcW w:w="0" w:type="auto"/>
            <w:vAlign w:val="center"/>
          </w:tcPr>
          <w:p w14:paraId="0ADFD019">
            <w:pPr>
              <w:jc w:val="center"/>
              <w:rPr>
                <w:b/>
              </w:rPr>
            </w:pPr>
            <w:r>
              <w:rPr>
                <w:b/>
              </w:rPr>
              <w:t>结构形式</w:t>
            </w:r>
          </w:p>
        </w:tc>
        <w:tc>
          <w:tcPr>
            <w:tcW w:w="0" w:type="auto"/>
            <w:vAlign w:val="center"/>
          </w:tcPr>
          <w:p w14:paraId="780CE6A2">
            <w:pPr>
              <w:jc w:val="center"/>
              <w:rPr>
                <w:b/>
              </w:rPr>
            </w:pPr>
            <w:r>
              <w:rPr>
                <w:b/>
              </w:rPr>
              <w:t>负载范围</w:t>
            </w:r>
          </w:p>
        </w:tc>
        <w:tc>
          <w:tcPr>
            <w:tcW w:w="0" w:type="auto"/>
            <w:vAlign w:val="center"/>
          </w:tcPr>
          <w:p w14:paraId="46FE021F">
            <w:pPr>
              <w:jc w:val="center"/>
              <w:rPr>
                <w:b/>
              </w:rPr>
            </w:pPr>
            <w:r>
              <w:rPr>
                <w:b/>
              </w:rPr>
              <w:t>运行速度</w:t>
            </w:r>
          </w:p>
        </w:tc>
        <w:tc>
          <w:tcPr>
            <w:tcW w:w="0" w:type="auto"/>
            <w:vAlign w:val="center"/>
          </w:tcPr>
          <w:p w14:paraId="1DFDF484">
            <w:pPr>
              <w:jc w:val="center"/>
              <w:rPr>
                <w:b/>
              </w:rPr>
            </w:pPr>
            <w:r>
              <w:rPr>
                <w:b/>
              </w:rPr>
              <w:t>定位精度</w:t>
            </w:r>
          </w:p>
        </w:tc>
        <w:tc>
          <w:tcPr>
            <w:tcW w:w="0" w:type="auto"/>
            <w:vAlign w:val="center"/>
          </w:tcPr>
          <w:p w14:paraId="2CB39D3A">
            <w:pPr>
              <w:jc w:val="center"/>
              <w:rPr>
                <w:b/>
              </w:rPr>
            </w:pPr>
            <w:r>
              <w:rPr>
                <w:b/>
              </w:rPr>
              <w:t>典型应用场景</w:t>
            </w:r>
          </w:p>
        </w:tc>
      </w:tr>
      <w:tr w14:paraId="24B2FD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975D512">
            <w:r>
              <w:t>轻型堆垛机</w:t>
            </w:r>
          </w:p>
        </w:tc>
        <w:tc>
          <w:tcPr>
            <w:tcW w:w="0" w:type="auto"/>
            <w:vAlign w:val="center"/>
          </w:tcPr>
          <w:p w14:paraId="76D138E4">
            <w:r>
              <w:t>单立柱+钢丝绳起升</w:t>
            </w:r>
          </w:p>
        </w:tc>
        <w:tc>
          <w:tcPr>
            <w:tcW w:w="0" w:type="auto"/>
            <w:vAlign w:val="center"/>
          </w:tcPr>
          <w:p w14:paraId="15FD367A">
            <w:r>
              <w:t>＜2吨</w:t>
            </w:r>
          </w:p>
        </w:tc>
        <w:tc>
          <w:tcPr>
            <w:tcW w:w="0" w:type="auto"/>
            <w:vAlign w:val="center"/>
          </w:tcPr>
          <w:p w14:paraId="279DD5C6">
            <w:r>
              <w:t>0-120m/min</w:t>
            </w:r>
          </w:p>
        </w:tc>
        <w:tc>
          <w:tcPr>
            <w:tcW w:w="0" w:type="auto"/>
            <w:vAlign w:val="center"/>
          </w:tcPr>
          <w:p w14:paraId="3368D05E">
            <w:r>
              <w:t>±5mm</w:t>
            </w:r>
          </w:p>
        </w:tc>
        <w:tc>
          <w:tcPr>
            <w:tcW w:w="0" w:type="auto"/>
            <w:vAlign w:val="center"/>
          </w:tcPr>
          <w:p w14:paraId="7BA9D8A1">
            <w:r>
              <w:t>电子元件、医药仓储</w:t>
            </w:r>
          </w:p>
        </w:tc>
      </w:tr>
      <w:tr w14:paraId="67B88C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3BE393D">
            <w:r>
              <w:t>中型堆垛机</w:t>
            </w:r>
          </w:p>
        </w:tc>
        <w:tc>
          <w:tcPr>
            <w:tcW w:w="0" w:type="auto"/>
            <w:vAlign w:val="center"/>
          </w:tcPr>
          <w:p w14:paraId="2CA07B0A">
            <w:r>
              <w:t>单立柱/双立柱+链条起升</w:t>
            </w:r>
          </w:p>
        </w:tc>
        <w:tc>
          <w:tcPr>
            <w:tcW w:w="0" w:type="auto"/>
            <w:vAlign w:val="center"/>
          </w:tcPr>
          <w:p w14:paraId="39CFA6EE">
            <w:r>
              <w:t>2-5吨</w:t>
            </w:r>
          </w:p>
        </w:tc>
        <w:tc>
          <w:tcPr>
            <w:tcW w:w="0" w:type="auto"/>
            <w:vAlign w:val="center"/>
          </w:tcPr>
          <w:p w14:paraId="03CBB19D">
            <w:r>
              <w:t>0-180m/min</w:t>
            </w:r>
          </w:p>
        </w:tc>
        <w:tc>
          <w:tcPr>
            <w:tcW w:w="0" w:type="auto"/>
            <w:vAlign w:val="center"/>
          </w:tcPr>
          <w:p w14:paraId="29F50FDA">
            <w:r>
              <w:t>±3mm</w:t>
            </w:r>
          </w:p>
        </w:tc>
        <w:tc>
          <w:tcPr>
            <w:tcW w:w="0" w:type="auto"/>
            <w:vAlign w:val="center"/>
          </w:tcPr>
          <w:p w14:paraId="5B2BF6EB">
            <w:r>
              <w:t>电商物流、食品饮料仓库</w:t>
            </w:r>
          </w:p>
        </w:tc>
      </w:tr>
      <w:tr w14:paraId="55BBD316">
        <w:tc>
          <w:tcPr>
            <w:tcW w:w="0" w:type="auto"/>
            <w:vAlign w:val="center"/>
          </w:tcPr>
          <w:p w14:paraId="05CA18E9">
            <w:r>
              <w:t>重型堆垛机</w:t>
            </w:r>
          </w:p>
        </w:tc>
        <w:tc>
          <w:tcPr>
            <w:tcW w:w="0" w:type="auto"/>
            <w:vAlign w:val="center"/>
          </w:tcPr>
          <w:p w14:paraId="24C55F20">
            <w:r>
              <w:t>双立柱+钢丝绳卷扬</w:t>
            </w:r>
          </w:p>
        </w:tc>
        <w:tc>
          <w:tcPr>
            <w:tcW w:w="0" w:type="auto"/>
            <w:vAlign w:val="center"/>
          </w:tcPr>
          <w:p w14:paraId="5BCFC77B">
            <w:r>
              <w:t>5-20吨</w:t>
            </w:r>
          </w:p>
        </w:tc>
        <w:tc>
          <w:tcPr>
            <w:tcW w:w="0" w:type="auto"/>
            <w:vAlign w:val="center"/>
          </w:tcPr>
          <w:p w14:paraId="398F8F63">
            <w:r>
              <w:t>0-150m/min</w:t>
            </w:r>
          </w:p>
        </w:tc>
        <w:tc>
          <w:tcPr>
            <w:tcW w:w="0" w:type="auto"/>
            <w:vAlign w:val="center"/>
          </w:tcPr>
          <w:p w14:paraId="0F4A8ECE">
            <w:r>
              <w:t>±3mm</w:t>
            </w:r>
          </w:p>
        </w:tc>
        <w:tc>
          <w:tcPr>
            <w:tcW w:w="0" w:type="auto"/>
            <w:vAlign w:val="center"/>
          </w:tcPr>
          <w:p w14:paraId="1E519F36">
            <w:r>
              <w:t>汽车制造、港口码头</w:t>
            </w:r>
          </w:p>
        </w:tc>
      </w:tr>
      <w:tr w14:paraId="5A88BA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F4C4E0">
            <w:r>
              <w:t>超高型堆垛机</w:t>
            </w:r>
          </w:p>
        </w:tc>
        <w:tc>
          <w:tcPr>
            <w:tcW w:w="0" w:type="auto"/>
            <w:vAlign w:val="center"/>
          </w:tcPr>
          <w:p w14:paraId="325EFD84">
            <w:r>
              <w:t>双立柱+多级门架</w:t>
            </w:r>
          </w:p>
        </w:tc>
        <w:tc>
          <w:tcPr>
            <w:tcW w:w="0" w:type="auto"/>
            <w:vAlign w:val="center"/>
          </w:tcPr>
          <w:p w14:paraId="6AD5D6CF">
            <w:r>
              <w:t>2-8吨</w:t>
            </w:r>
          </w:p>
        </w:tc>
        <w:tc>
          <w:tcPr>
            <w:tcW w:w="0" w:type="auto"/>
            <w:vAlign w:val="center"/>
          </w:tcPr>
          <w:p w14:paraId="7E0AB9F4">
            <w:r>
              <w:t>0-120m/min</w:t>
            </w:r>
          </w:p>
        </w:tc>
        <w:tc>
          <w:tcPr>
            <w:tcW w:w="0" w:type="auto"/>
            <w:vAlign w:val="center"/>
          </w:tcPr>
          <w:p w14:paraId="67FD4896">
            <w:r>
              <w:t>±2mm</w:t>
            </w:r>
          </w:p>
        </w:tc>
        <w:tc>
          <w:tcPr>
            <w:tcW w:w="0" w:type="auto"/>
            <w:vAlign w:val="center"/>
          </w:tcPr>
          <w:p w14:paraId="27545F31">
            <w:r>
              <w:t>高货架仓库（起升高度＞20m）</w:t>
            </w:r>
          </w:p>
        </w:tc>
      </w:tr>
    </w:tbl>
    <w:p w14:paraId="0259D2B1">
      <w:pPr>
        <w:pStyle w:val="5"/>
      </w:pPr>
      <w:r>
        <w:t>核心技术参数（以中型堆垛机为例）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682E2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A3892BC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54EDA136">
            <w:pPr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  <w:tc>
          <w:tcPr>
            <w:tcW w:w="0" w:type="auto"/>
            <w:vAlign w:val="center"/>
          </w:tcPr>
          <w:p w14:paraId="66C5E2BC">
            <w:pPr>
              <w:jc w:val="center"/>
              <w:rPr>
                <w:b/>
              </w:rPr>
            </w:pPr>
            <w:r>
              <w:rPr>
                <w:b/>
              </w:rPr>
              <w:t>测试条件</w:t>
            </w:r>
          </w:p>
        </w:tc>
      </w:tr>
      <w:tr w14:paraId="68AE08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258593C">
            <w:r>
              <w:t>水平运行速度</w:t>
            </w:r>
          </w:p>
        </w:tc>
        <w:tc>
          <w:tcPr>
            <w:tcW w:w="0" w:type="auto"/>
            <w:vAlign w:val="center"/>
          </w:tcPr>
          <w:p w14:paraId="70623C0F">
            <w:r>
              <w:t>0-180m/min</w:t>
            </w:r>
          </w:p>
        </w:tc>
        <w:tc>
          <w:tcPr>
            <w:tcW w:w="0" w:type="auto"/>
            <w:vAlign w:val="center"/>
          </w:tcPr>
          <w:p w14:paraId="1508F7DD">
            <w:r>
              <w:t>空载加速度0.5m/s²，制动距离＜0.5m</w:t>
            </w:r>
          </w:p>
        </w:tc>
      </w:tr>
      <w:tr w14:paraId="61A457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6B45E98">
            <w:r>
              <w:t>垂直起升速度</w:t>
            </w:r>
          </w:p>
        </w:tc>
        <w:tc>
          <w:tcPr>
            <w:tcW w:w="0" w:type="auto"/>
            <w:vAlign w:val="center"/>
          </w:tcPr>
          <w:p w14:paraId="03E574D5">
            <w:r>
              <w:t>0-90m/min</w:t>
            </w:r>
          </w:p>
        </w:tc>
        <w:tc>
          <w:tcPr>
            <w:tcW w:w="0" w:type="auto"/>
            <w:vAlign w:val="center"/>
          </w:tcPr>
          <w:p w14:paraId="7360D644">
            <w:r>
              <w:t>满载（5吨）工况</w:t>
            </w:r>
          </w:p>
        </w:tc>
      </w:tr>
      <w:tr w14:paraId="73A52E3E">
        <w:tc>
          <w:tcPr>
            <w:tcW w:w="0" w:type="auto"/>
            <w:vAlign w:val="center"/>
          </w:tcPr>
          <w:p w14:paraId="1E16403F">
            <w:r>
              <w:t>货叉伸缩速度</w:t>
            </w:r>
          </w:p>
        </w:tc>
        <w:tc>
          <w:tcPr>
            <w:tcW w:w="0" w:type="auto"/>
            <w:vAlign w:val="center"/>
          </w:tcPr>
          <w:p w14:paraId="4C3E03DD">
            <w:r>
              <w:t>0-40m/min</w:t>
            </w:r>
          </w:p>
        </w:tc>
        <w:tc>
          <w:tcPr>
            <w:tcW w:w="0" w:type="auto"/>
            <w:vAlign w:val="center"/>
          </w:tcPr>
          <w:p w14:paraId="57185480">
            <w:r>
              <w:t>三级伸缩行程1500mm</w:t>
            </w:r>
          </w:p>
        </w:tc>
      </w:tr>
      <w:tr w14:paraId="0A6160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EDB651">
            <w:r>
              <w:t>定位精度（X/Y/Z轴）</w:t>
            </w:r>
          </w:p>
        </w:tc>
        <w:tc>
          <w:tcPr>
            <w:tcW w:w="0" w:type="auto"/>
            <w:vAlign w:val="center"/>
          </w:tcPr>
          <w:p w14:paraId="01BCBEFA">
            <w:r>
              <w:t>±3mm/±2mm/±1mm</w:t>
            </w:r>
          </w:p>
        </w:tc>
        <w:tc>
          <w:tcPr>
            <w:tcW w:w="0" w:type="auto"/>
            <w:vAlign w:val="center"/>
          </w:tcPr>
          <w:p w14:paraId="30A1355C">
            <w:r>
              <w:t>激光测距+编码器闭环控制</w:t>
            </w:r>
          </w:p>
        </w:tc>
      </w:tr>
      <w:tr w14:paraId="2A7A54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A4401C">
            <w:r>
              <w:t>最大起升高度</w:t>
            </w:r>
          </w:p>
        </w:tc>
        <w:tc>
          <w:tcPr>
            <w:tcW w:w="0" w:type="auto"/>
            <w:vAlign w:val="center"/>
          </w:tcPr>
          <w:p w14:paraId="481EAD43">
            <w:r>
              <w:t>3-20m</w:t>
            </w:r>
          </w:p>
        </w:tc>
        <w:tc>
          <w:tcPr>
            <w:tcW w:w="0" w:type="auto"/>
            <w:vAlign w:val="center"/>
          </w:tcPr>
          <w:p w14:paraId="7381C49F">
            <w:r>
              <w:t>标准门架/高位门架可选</w:t>
            </w:r>
          </w:p>
        </w:tc>
      </w:tr>
      <w:tr w14:paraId="086A6F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8303A90">
            <w:r>
              <w:t>最小转弯半径</w:t>
            </w:r>
          </w:p>
        </w:tc>
        <w:tc>
          <w:tcPr>
            <w:tcW w:w="0" w:type="auto"/>
            <w:vAlign w:val="center"/>
          </w:tcPr>
          <w:p w14:paraId="79FBF356">
            <w:r>
              <w:t>3.5-5.5m</w:t>
            </w:r>
          </w:p>
        </w:tc>
        <w:tc>
          <w:tcPr>
            <w:tcW w:w="0" w:type="auto"/>
            <w:vAlign w:val="center"/>
          </w:tcPr>
          <w:p w14:paraId="4BA64395">
            <w:r>
              <w:t>轨距2.5m，轴距1.8m</w:t>
            </w:r>
          </w:p>
        </w:tc>
      </w:tr>
      <w:tr w14:paraId="45ED44AA">
        <w:tc>
          <w:tcPr>
            <w:tcW w:w="0" w:type="auto"/>
            <w:vAlign w:val="center"/>
          </w:tcPr>
          <w:p w14:paraId="2DE3EED9">
            <w:r>
              <w:t>平均无故障运行时间</w:t>
            </w:r>
          </w:p>
        </w:tc>
        <w:tc>
          <w:tcPr>
            <w:tcW w:w="0" w:type="auto"/>
            <w:vAlign w:val="center"/>
          </w:tcPr>
          <w:p w14:paraId="5A234920">
            <w:r>
              <w:t>≥5000小时</w:t>
            </w:r>
          </w:p>
        </w:tc>
        <w:tc>
          <w:tcPr>
            <w:tcW w:w="0" w:type="auto"/>
            <w:vAlign w:val="center"/>
          </w:tcPr>
          <w:p w14:paraId="55E95633">
            <w:r>
              <w:t>标准工况（每天16小时运行）</w:t>
            </w:r>
          </w:p>
        </w:tc>
      </w:tr>
    </w:tbl>
    <w:p w14:paraId="402BD2C5">
      <w:pPr>
        <w:pStyle w:val="4"/>
      </w:pPr>
      <w:r>
        <w:t>1.3 手册使用说明与安全警示</w:t>
      </w:r>
    </w:p>
    <w:p w14:paraId="2CD06C46">
      <w:pPr>
        <w:pStyle w:val="5"/>
      </w:pPr>
      <w:r>
        <w:t>手册使用对象与方法</w:t>
      </w:r>
    </w:p>
    <w:p w14:paraId="30BBF53F">
      <w:r>
        <w:t>本手册供设备工程师、维护技术人员使用，需具备机械传动（齿轮箱维护、液压系统调试）、电气控制（PLC编程、传感器校准）基础知识。不同场景重点阅读章节：</w:t>
      </w:r>
    </w:p>
    <w:p w14:paraId="379BC7F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安装调试</w:t>
      </w:r>
      <w:r>
        <w:t>：重点阅读第二章（结构组成）、第四章（控制系统），需配合制造商提供的装配图（如货架安装平行度公差±0.5mm/m）、电气原理图（I/O地址分配表）；</w:t>
      </w:r>
    </w:p>
    <w:p w14:paraId="1BD32E7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日常操作</w:t>
      </w:r>
      <w:r>
        <w:t>：参考第四章（控制流程），熟悉HMI界面操作（货位查询、任务下达）及权限管理（管理员/操作员分级）；</w:t>
      </w:r>
    </w:p>
    <w:p w14:paraId="0280BC4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故障处理</w:t>
      </w:r>
      <w:r>
        <w:t>：查阅第五章（故障诊断），根据故障代码（如“E03-定位超时”）定位成因，按步骤执行排除对策（如“重新校准激光测距仪，偏差≤2mm”）。</w:t>
      </w:r>
    </w:p>
    <w:p w14:paraId="600BF9A9">
      <w:r>
        <w:t>建议建立“设备运行档案”，记录每日运行时长、出入库次数、故障代码等数据，每月生成性能分析报告，优化维护策略。</w:t>
      </w:r>
    </w:p>
    <w:p w14:paraId="201392BA">
      <w:pPr>
        <w:pStyle w:val="5"/>
      </w:pPr>
      <w:r>
        <w:t>安全警示</w:t>
      </w:r>
    </w:p>
    <w:p w14:paraId="3C72C9F9">
      <w:r>
        <w:t>⚠️</w:t>
      </w:r>
      <w:r>
        <w:rPr>
          <w:b/>
        </w:rPr>
        <w:t>电气安全</w:t>
      </w:r>
      <w:r>
        <w:t>：系统采用380V动力电与24V控制电混合供电，维护前必须执行“上锁挂牌”程序：切断主电源（悬挂“禁止合闸”警示牌）、验电确认（使用1000V绝缘手套）、放电处理（电容放电≥5分钟）。设备接地系统需独立设置（接地电阻≤4Ω），动力电缆（YJV-0.6/1kV，截面16mm²）与控制电缆（RVVP双绞屏蔽线）分层敷设（间距≥150mm），避免电磁干扰导致传感器信号漂移（偏差＞±5%）。</w:t>
      </w:r>
    </w:p>
    <w:p w14:paraId="357CBECB">
      <w:r>
        <w:t>⚠️</w:t>
      </w:r>
      <w:r>
        <w:rPr>
          <w:b/>
        </w:rPr>
        <w:t>机械操作安全</w:t>
      </w:r>
      <w:r>
        <w:t>：堆垛机运行区域需设置黄色警示线（宽度100mm），人员进入必须触发激光扫描器（扫描频率25Hz，响应时间≤100ms），设备立即停机（制动距离＜0.5m）。重载货物存取时，必须确认货位锁定（液压锁压力≥12MPa），禁止在未锁定状态下进行操作。</w:t>
      </w:r>
    </w:p>
    <w:p w14:paraId="5857806D">
      <w:r>
        <w:t>⚠️</w:t>
      </w:r>
      <w:r>
        <w:rPr>
          <w:b/>
        </w:rPr>
        <w:t>环境安全</w:t>
      </w:r>
      <w:r>
        <w:t>：堆垛机工作环境温度需控制在-10-40℃，湿度30-80%RH，避免粉尘浓度超标（≥10mg/m³）导致编码器光栅污染（计数误差＞±5脉冲）。电气柜需配置散热风扇（风量≥2m³/min），防止PLC模块超温（工作温度≤60℃）。</w:t>
      </w:r>
    </w:p>
    <w:p w14:paraId="38C06EB8">
      <w:pPr>
        <w:pStyle w:val="3"/>
      </w:pPr>
      <w:r>
        <w:t>二、结构组成与功能特性</w:t>
      </w:r>
    </w:p>
    <w:p w14:paraId="5593C049">
      <w:pPr>
        <w:pStyle w:val="4"/>
      </w:pPr>
      <w:r>
        <w:t>2.1 主体框架结构</w:t>
      </w:r>
    </w:p>
    <w:p w14:paraId="53A5001D">
      <w:r>
        <w:t>主体框架采用箱型焊接结构，由上横梁、立柱、下横梁构成稳定三角形支撑体系，材质选用Q345B低合金高强度钢（屈服强度345MPa），焊接后经去应力退火处理（600-650℃保温2小时），确保满载工况下整体挠度≤L/2000（L为框架跨度）。</w:t>
      </w:r>
    </w:p>
    <w:p w14:paraId="2E74C601">
      <w:r>
        <w:t>立柱为核心承重部件，采用工字钢与钢板焊接成箱式结构（截面尺寸300×200mm，壁厚8mm），部分机型附加冷拉扁钢导轨（硬度HRC58-62），作为载货台升降的导向轨道，耐磨性达10000小时无明显磨损。立柱与上、下横梁通过高强度螺栓连接（M20×80mm，材质10.9级），螺栓扭矩控制在80±5N·m，配合防松螺母（施必牢螺纹）防止振动松动。</w:t>
      </w:r>
    </w:p>
    <w:p w14:paraId="6E54C321">
      <w:r>
        <w:t>下横梁两侧安装运行轮组，轴孔在落地镗铣床一次装夹加工（同轴度误差≤0.1mm），确保行走轮轴线平行度≤0.3mm/m，避免运行时“蛇形”偏差（单次调整幅度＞5mm）。框架关键部位（如立柱与横梁连接处）采用角撑板加强（厚度10mm），通过100万次疲劳测试（加载1.2倍额定载荷）无裂纹，保证长期重载运行可靠性。</w:t>
      </w:r>
    </w:p>
    <w:p w14:paraId="4CDEB79D">
      <w:pPr>
        <w:pStyle w:val="4"/>
      </w:pPr>
      <w:r>
        <w:t>2.2 水平运行机构</w:t>
      </w:r>
    </w:p>
    <w:p w14:paraId="395155BB">
      <w:r>
        <w:t>水平运行机构由驱动系统、传动组件、轨道系统及导向装置构成，实现堆垛机沿巷道轨道的直线运动。</w:t>
      </w:r>
    </w:p>
    <w:p w14:paraId="6951F07C">
      <w:r>
        <w:t>驱动系统配置永磁同步伺服电机（功率1.5-5.5kW，额定转速3000r/min），通过行星齿轮减速器（减速比10:1-20:1）驱动主动轮，输出扭矩经联轴器传递至驱动轴（材质40Cr，调质处理HB220-250）。电机控制器（如安川SGDV系列）支持速度闭环控制（精度±0.5%额定转速），具备过载（150%额定电流60秒）、堵转（5秒）保护功能。</w:t>
      </w:r>
    </w:p>
    <w:p w14:paraId="7F813A43">
      <w:r>
        <w:t>传动方式分齿轮齿条传动和链传动两类：齿轮齿条传动（适用于高速场景），驱动齿轮（模数3mm，齿数20）与地面齿条（材质45#钢，表面淬火HRC55-60）啮合，齿侧间隙控制在0.15-0.2mm，定位精度可达±3mm；链传动（适用于中低速场景），采用双排滚子链（节距19.05mm），张紧度通过调节螺杆控制（下垂量15-20mm/1m跨度），维护成本低但定位精度略低（±5mm）。</w:t>
      </w:r>
    </w:p>
    <w:p w14:paraId="645C2F27">
      <w:r>
        <w:t>轨道系统由地面P型导轨（截面120×65mm）和顶部导向轨组成，导轨材质45#钢，表面淬火深度2-3mm，对接处间隙≤0.5mm，平行度误差≤0.3mm/m。导向装置通过侧向导轮（聚氨酯材质，直径80mm）与导轨侧面接触，间隙控制在0.5-1mm，限制堆垛机水平摆动（摆动量≤2mm/m），确保高速运行平稳（最高速度240m/min）。</w:t>
      </w:r>
    </w:p>
    <w:p w14:paraId="246CFFD0">
      <w:pPr>
        <w:pStyle w:val="4"/>
      </w:pPr>
      <w:r>
        <w:t>2.3 起升机构</w:t>
      </w:r>
    </w:p>
    <w:p w14:paraId="13F4778C">
      <w:r>
        <w:t>起升机构实现载货台的垂直升降，由提升电机、传动部件、平衡装置及安全保护组件构成，核心功能是将货物精准输送至目标高度。</w:t>
      </w:r>
    </w:p>
    <w:p w14:paraId="01B5A61B">
      <w:r>
        <w:t>提升电机根据负载配置：轻型堆垛机采用1.5-3kW伺服电机，中型堆垛机配置3-7.5kW电机，重型堆垛机选用7.5-11kW双电机驱动（冗余设计）。电机输出轴通过弹性联轴器连接卷筒（直径200-400mm，材质HT300），卷筒绳槽采用螺旋结构（导程50mm），防止钢丝绳跳槽。</w:t>
      </w:r>
    </w:p>
    <w:p w14:paraId="47E0152C">
      <w:r>
        <w:t>传动部件分钢丝绳和链条两类：钢丝绳卷扬式（适用于中重载），采用6×19W+FC结构钢丝绳（直径8-12mm，破断拉力≥150kN），通过滑轮组实现2倍速提升（卷筒转1圈，载货台上升2倍卷筒周长），两侧钢丝绳张力差需≤5%（通过张力计校准）；链条曳引式（适用于轻中型），采用板式链条（节距16mm，破断强度≥200kN），双链条同步传动，避免载货台倾斜（水平偏差≤2mm）。</w:t>
      </w:r>
    </w:p>
    <w:p w14:paraId="7CB2FB1E">
      <w:r>
        <w:t>平衡装置配置配重块（材质HT250），重量为载货台+额定负载的60%，通过导向轮组（轴承型号6205-2RS）沿立柱导轨升降，降低电机负载60%，提升运行平稳性。安全保护组件包括电磁制动器（制动力矩≥1.5倍额定扭矩）、限速器（超速120%额定速度时触发）、钢丝绳张力传感器（量程0-50kN，精度±1%FS），当检测到异常（如张力差＞10%）时立即停机，防止坠落事故。</w:t>
      </w:r>
    </w:p>
    <w:p w14:paraId="33C7FF6F">
      <w:pPr>
        <w:pStyle w:val="4"/>
      </w:pPr>
      <w:r>
        <w:t>2.4 载货台与货叉机构</w:t>
      </w:r>
    </w:p>
    <w:p w14:paraId="3F20ADEA">
      <w:r>
        <w:t>载货台是承载货物的平台，采用框架式焊接结构（材质Q345B），上表面铺设防滑花纹钢板（厚度5mm），边缘设置100mm高防护栏（可拆卸），防止货物滑落。载货台与起升机构通过钢丝绳或链条连接，两侧安装导向轮组（垂直轮+水平轮），与立柱导轨配合实现升降导向，导向轮间隙控制在0.5-1mm，确保升降平稳（偏摆量≤2mm/m）。</w:t>
      </w:r>
    </w:p>
    <w:p w14:paraId="1476D5AA">
      <w:r>
        <w:t>货叉机构为三级伸缩结构（内叉、中叉、外叉），安装于载货台前端，通过齿轮齿条传动实现伸缩。内叉固定在载货台上，中叉通过电机驱动齿轮（模数2mm，齿数18）与内叉齿条啮合，外叉随中叉齿条同步伸缩，最大行程1000-2000mm（根据货位深度定制）。货叉材质选用40Cr合金结构钢（硬度HRC35-40），截面尺寸120×50mm，弯曲变形量≤L/1000（L为货叉长度），额定承载能力≥1.2倍叉车额定负载。</w:t>
      </w:r>
    </w:p>
    <w:p w14:paraId="44AFDDB3">
      <w:r>
        <w:t>货叉定位通过接近开关（Omron E3Z系列）和线性光栅尺（分辨率0.01mm）实现闭环控制，伸缩速度0-40m/min，定位精度±1mm。端部配置光电传感器（对射式，检测距离5m），检测货物有无，防止空取或误操作（响应时间≤1ms）。部分重载机型货叉集成称重传感器（量程0-10吨，精度±0.5%FS），实现超载保护（超过额定负载110%时禁止动作）。</w:t>
      </w:r>
    </w:p>
    <w:p w14:paraId="58A2DC8C">
      <w:pPr>
        <w:pStyle w:val="4"/>
      </w:pPr>
      <w:r>
        <w:t>2.5 电气控制系统</w:t>
      </w:r>
    </w:p>
    <w:p w14:paraId="07D569EE">
      <w:r>
        <w:t>电气控制系统采用“PLC+伺服驱动+传感器网络”架构，实现堆垛机的运动控制与状态监测。</w:t>
      </w:r>
    </w:p>
    <w:p w14:paraId="1A7513E5">
      <w:r>
        <w:t>控制核心选用西门子S7-1511PLC（处理速度0.1μs/指令），配置定位模块（如QD75D2N，支持2轴脉冲输出）、高速计数模块（QD62，计数频率1MHz）及Profinet通讯模块（传输速率100Mbps，周期≤1ms）。PLC存储容量≥1MB，支持多任务调度（最多8个优先级任务），满足复杂逻辑控制需求。</w:t>
      </w:r>
    </w:p>
    <w:p w14:paraId="00748EB7">
      <w:r>
        <w:t>驱动系统包括水平运行、起升、货叉伸缩三个轴的伺服驱动器（如施耐德LXM32系列），输出频率0-500Hz，电流环响应时间≤1ms，确保动态性能（加速度0.5m/s²无超调）。电机编码器采用多圈绝对值型（13位，分辨率0.01mm），直接反馈位置信号，避免掉电后原点丢失。</w:t>
      </w:r>
    </w:p>
    <w:p w14:paraId="5EFE3C3D">
      <w:r>
        <w:t>传感器网络涵盖：激光测距仪（Sick LMS511，量程0.1-80m，精度±10mm）用于水平定位；起升高度编码器（线性光栅尺，精度±0.1mm）用于垂直位置反馈；货位检测光电传感器（检测货物有无）；安全光幕（检测高度1.2m，分辨率20mm）用于人员闯入防护。所有传感器信号通过双绞屏蔽电缆传输（接地电阻≤1Ω），抗干扰能力强（噪声≤50mV）。</w:t>
      </w:r>
    </w:p>
    <w:p w14:paraId="2417FDC9">
      <w:r>
        <w:t>人机交互界面（HMI）为10英寸彩色触摸屏（昆仑通态TPC1261H），显示运行状态（速度、位置、故障代码）、任务列表及参数设置界面（如速度限制、加减速时间）。支持远程诊断功能，通过工业以太网与上位机通讯（数据更新周期30秒），实现故障报警与维护提醒。</w:t>
      </w:r>
    </w:p>
    <w:p w14:paraId="0D546202">
      <w:pPr>
        <w:pStyle w:val="4"/>
      </w:pPr>
      <w:r>
        <w:t>2.6 安全保护装置</w:t>
      </w:r>
    </w:p>
    <w:p w14:paraId="648DC9BF">
      <w:r>
        <w:t>安全保护系统采用硬件与软件双重防护，确保人员与设备安全。</w:t>
      </w:r>
    </w:p>
    <w:p w14:paraId="26B882C8">
      <w:r>
        <w:t>急停系统：堆垛机配置多处急停按钮（红色蘑菇头，安装高度1.3m），包括操作面板、载货台、巷道入口，按下后立即切断所有电机电源，制动系统动作（响应时间≤100ms）。急停回路采用安全继电器（PILZ PNOZ X2.8，安全等级PLd），确保单一点故障不导致保护失效。</w:t>
      </w:r>
    </w:p>
    <w:p w14:paraId="54FF3EE9">
      <w:r>
        <w:t>限位保护：水平运行方向设置前后限位开关（机械接触式，动作行程5mm）和极限限位开关（光电式，距离限位开关300mm），防止堆垛机冲出轨道；起升方向设置上、下限位（高度偏差≤50mm），避免载货台超程碰撞。</w:t>
      </w:r>
    </w:p>
    <w:p w14:paraId="34E4ABC2">
      <w:r>
        <w:t>过载保护：电机驱动系统实时监测电流（采样周期1ms），当电流＞150%额定值时，驱动器触发过载保护（60秒后停机）；起升机构配置重量传感器，超载10%时禁止起升动作，HMI显示“过载报警”。</w:t>
      </w:r>
    </w:p>
    <w:p w14:paraId="44AD7D5A">
      <w:r>
        <w:t>激光防撞：巷道入口安装激光扫描器（Omron OS32C，扫描角度270°，检测距离0.1-3m），检测到人员或异物时，堆垛机立即减速至停止（制动距离＜0.5m），同时发出声光报警（蜂鸣器音量≥85dB，红色LED闪烁）。</w:t>
      </w:r>
    </w:p>
    <w:p w14:paraId="6155D564">
      <w:r>
        <w:t>货位检测：货叉伸缩路径上安装机械止挡（聚氨酯材质，厚度50mm），当货叉超出最大行程时，触发机械限位，防止货叉与货架碰撞（缓冲能量≥50J）。</w:t>
      </w:r>
    </w:p>
    <w:p w14:paraId="26B9FF6C">
      <w:pPr>
        <w:pStyle w:val="3"/>
      </w:pPr>
      <w:r>
        <w:t>三、机械工作原理</w:t>
      </w:r>
    </w:p>
    <w:p w14:paraId="6AAA525F">
      <w:pPr>
        <w:pStyle w:val="4"/>
      </w:pPr>
      <w:r>
        <w:t>3.1 三维运动协同原理</w:t>
      </w:r>
    </w:p>
    <w:p w14:paraId="51F79CDA">
      <w:r>
        <w:t>堆垛机通过水平运行（X轴）、垂直起升（Y轴）、货叉伸缩（Z轴）三个独立运动维度的协同控制，实现货物在三维空间内的精准转运。其作业流程遵循“指令接收-路径规划-动作执行-状态反馈”的闭环逻辑，由PLC统一调度。</w:t>
      </w:r>
    </w:p>
    <w:p w14:paraId="7FFB8F2D">
      <w:r>
        <w:t>当控制系统接收入库指令时，首先解析目标货位坐标（X：巷道水平位置，Y：垂直高度，Z：货叉伸缩距离），WCS系统根据当前设备位置和任务优先级，规划最优运动路径（最短距离优先）。例如，从当前位置（X0,Y0）到目标货位（X1,Y1），PLC计算水平移动距离ΔX=X1-X0，垂直移动距离ΔY=Y1-Y0，通过运动叠加控制缩短作业周期：水平运行至目标列时提前减速（减速度0.5m/s²），同时启动起升动作，实现X轴与Y轴运动的时间重叠，单次存取周期可缩短至≤60秒。</w:t>
      </w:r>
    </w:p>
    <w:p w14:paraId="45CBC694">
      <w:r>
        <w:t>定位精度通过多传感器融合实现：X轴采用激光测距仪（绝对位置）与编码器（相对位移）组合，定位精度±3mm；Y轴通过绝对值编码器直接测量卷筒转角，换算起升高度，精度±2mm；Z轴通过线性光栅尺反馈货叉伸缩位置，精度±1mm。PLC采用PID算法实时修正位置偏差（比例系数Kp=8，积分时间Ti=0.5s），确保三维坐标同步到达目标位置（时间差≤50ms）。</w:t>
      </w:r>
    </w:p>
    <w:p w14:paraId="070FE681">
      <w:r>
        <w:t>安全联锁逻辑贯穿作业全程：货叉未完全缩回时，水平/起升机构禁止启动；起升高度＞2m时，水平运行速度限制至额定速度的50%；检测到货物偏移（偏心距＞300mm）时，自动触发货叉倾斜补偿（后仰3°），防止货物坠落。</w:t>
      </w:r>
    </w:p>
    <w:p w14:paraId="6EC46E00">
      <w:pPr>
        <w:pStyle w:val="4"/>
      </w:pPr>
      <w:r>
        <w:t>3.2 水平运行传动机制</w:t>
      </w:r>
    </w:p>
    <w:p w14:paraId="638056CC">
      <w:r>
        <w:t>水平运行传动系统将电机动力转化为堆垛机的直线运动，根据传动方式分为齿轮齿条传动和链传动两类。</w:t>
      </w:r>
    </w:p>
    <w:p w14:paraId="1EA3A14D">
      <w:r>
        <w:t>齿轮齿条传动（高速高精度场景）：伺服电机输出扭矩经行星减速器放大后，驱动齿轮与地面齿条啮合，齿轮节圆直径50mm（模数3mm，齿数17），齿条固定于巷道地面（每米8个齿），电机每转对应行走距离0.267m（π×50mm）。为确保啮合平稳，齿轮齿条啮合间隙控制在0.15-0.2mm，通过调整电机座偏心套实现（调整量0.05mm/圈）。运行过程中，激光测距仪实时监测位置偏差（采样频率25Hz），当偏差＞±3mm时，PLC调整电机输出转速（±5%额定速度）进行纠偏，确保轨迹精度（直线度误差≤0.5mm/m）。</w:t>
      </w:r>
    </w:p>
    <w:p w14:paraId="7DCA1864">
      <w:r>
        <w:t>链传动（中低速场景）：电机通过链轮（齿数19，节圆直径119mm）驱动双排滚子链（节距19.05mm），链条另一端连接从动轮，实现动力传递。链条张紧度通过张紧轮调节（下垂量15-20mm/1m跨度），避免松边振动导致跳齿。链传动维护成本低，但定位精度受链条弹性变形影响（±5mm），适用于存取频率较低的场景（日均＜500次）。</w:t>
      </w:r>
    </w:p>
    <w:p w14:paraId="620D4D28">
      <w:r>
        <w:t>轨道导向系统确保运行平稳：下横梁两侧安装垂直导向轮（直径80mm，聚氨酯材质）和水平导向轮（直径60mm），分别与P型导轨的顶面和侧面接触，垂直轮承受堆垛机重量（每轮承载≥5吨），水平轮限制横向摆动（摆动量≤2mm/m）。轨道安装时通过激光投线仪校准平行度（误差≤0.3mm/m），对接处采用鱼尾板连接（间隙≤0.5mm，高差≤0.3mm），防止高速运行时冲击振动（振幅≤0.1mm）。</w:t>
      </w:r>
    </w:p>
    <w:p w14:paraId="6254EEFF">
      <w:pPr>
        <w:pStyle w:val="4"/>
      </w:pPr>
      <w:r>
        <w:t>3.3 起升传动机制</w:t>
      </w:r>
    </w:p>
    <w:p w14:paraId="3D2AF828">
      <w:r>
        <w:t>起升传动系统实现货物的垂直升降，根据负载特性分为钢丝绳卷扬式和链条曳引式两种。</w:t>
      </w:r>
    </w:p>
    <w:p w14:paraId="60A86E20">
      <w:r>
        <w:t>钢丝绳卷扬式（重载场景）：伺服电机（功率3-11kW）通过联轴器驱动卷筒（直径200-400mm），钢丝绳一端固定于卷筒绳槽（螺旋导程50mm），另一端通过滑轮组连接载货台，形成2倍速提升（卷筒转1圈，载货台上升2×π×卷筒半径）。钢丝绳选用6×19W+FC结构（直径8-12mm），破断拉力≥150kN，安全系数≥5（额定负载下受力＜20%破断拉力）。两侧钢丝绳张力需保持一致（差≤5%），通过张力传感器（量程0-50kN）实时监测，张力不均时通过调节卷筒端绳头螺栓进行调整（每旋转1圈调整张力约2kN）。</w:t>
      </w:r>
    </w:p>
    <w:p w14:paraId="57444F59">
      <w:r>
        <w:t>链条曳引式（中轻载场景）：双链条同步传动（节距16mm，破断强度≥200kN），链条一端连接载货台，另一端连接配重块，电机通过曳引轮驱动链条升降。配重块重量为载货台+额定负载的60%，平衡起升负载（电机输出扭矩降低60%）。为防止链条跳槽，曳引轮绳槽深度≥链条节距的1/3，两侧链条张紧度通过调节螺杆控制（下垂量≤20mm/1m跨度），定期（500小时）检查链条销轴磨损（磨损量＞0.2mm时更换）。</w:t>
      </w:r>
    </w:p>
    <w:p w14:paraId="17D6AB34">
      <w:r>
        <w:t>安全保护装置：起升机构配置电磁制动器（安装于电机输出轴），断电时弹簧力推动刹车片抱紧制动盘，制动力矩≥1.5倍额定扭矩（如11kW电机对应制动扭矩≥330N·m），确保载货台在15°坡道驻车无滑移。卷筒内置超速开关（转速＞120%额定值时触发），防止钢丝绳断裂导致超速坠落。</w:t>
      </w:r>
    </w:p>
    <w:p w14:paraId="795D3940">
      <w:pPr>
        <w:pStyle w:val="4"/>
      </w:pPr>
      <w:r>
        <w:t>3.4 货叉伸缩传动机制</w:t>
      </w:r>
    </w:p>
    <w:p w14:paraId="18921E99">
      <w:r>
        <w:t>货叉伸缩传动通过三级齿轮齿条啮合实现货物的存取，核心是将电机动力逐级传递至外叉，实现长行程伸缩。</w:t>
      </w:r>
    </w:p>
    <w:p w14:paraId="460FB121">
      <w:r>
        <w:t>传动流程：伺服电机（功率0.75-1.5kW）通过减速器（减速比20:1）驱动小齿轮（模数2mm，齿数15），小齿轮与中叉齿条啮合，带动中叉相对内叉伸缩；中叉端部安装大齿轮（模数2mm，齿数30），与外叉齿条啮合，外叉随中叉同步伸缩，形成“内叉固定-中叉驱动-外叉从动”的三级伸缩结构。伸缩行程通过线性光栅尺测量（分辨率0.01mm），当外叉伸出至目标位置（如1200mm）时，PLC切断电机电源，电磁制动器抱闸（制动力矩≥5N·m），定位精度±1mm。</w:t>
      </w:r>
    </w:p>
    <w:p w14:paraId="2E205024">
      <w:r>
        <w:t>导向与润滑：内叉与中叉、中叉与外叉之间通过滚轮组导向（垂直滚轮+水平滚轮），滚轮轴承型号6204ZZ（游隙C3组），径向间隙≤0.12mm，确保伸缩顺畅（阻力≤50N）。齿轮齿条啮合处配备自动润滑泵（润滑油型号ISO VG460），按运行小时数定时供油（每2小时润滑1次，每次供油5mL），减少齿面磨损（磨损量≤0.05mm/千小时）。</w:t>
      </w:r>
    </w:p>
    <w:p w14:paraId="378E4A92">
      <w:r>
        <w:t>同步性控制：中叉与外叉的伸缩速度比为1:2（中叉伸出100mm，外叉伸出200mm），通过齿轮齿数比（小齿轮15齿，大齿轮30齿）实现。为防止同步误差累积，PLC实时比较中叉与外叉位置反馈（光栅尺信号），当偏差＞2mm时，调整电机输出速度进行补偿，确保伸缩平稳（速度波动≤±5%）。</w:t>
      </w:r>
    </w:p>
    <w:p w14:paraId="47B416B2">
      <w:pPr>
        <w:pStyle w:val="3"/>
      </w:pPr>
      <w:r>
        <w:t>四、控制系统原理</w:t>
      </w:r>
    </w:p>
    <w:p w14:paraId="1BB342AD">
      <w:pPr>
        <w:pStyle w:val="4"/>
      </w:pPr>
      <w:r>
        <w:t>4.1 控制系统架构</w:t>
      </w:r>
    </w:p>
    <w:p w14:paraId="36F2F14E">
      <w:r>
        <w:t>堆垛机控制系统采用三层架构设计，实现“管理层-控制层-执行层”的信息交互与功能协同。</w:t>
      </w:r>
    </w:p>
    <w:p w14:paraId="72312693">
      <w:r>
        <w:t>管理层（WMS/WCS系统）：部署于工业服务器（配置Intel Xeon E5处理器，16GB内存），负责订单管理、路径规划与设备调度。WMS系统接收ERP/MES系统的出入库指令，根据货位占用率、存取频率等参数优化货位分配（遵循“先进先出”或“就近存取”策略）；WCS系统将订单分解为堆垛机可执行的动作指令（如“X轴移动至35.2m，Y轴升降至7.5m，货叉伸出1200mm”），通过工业以太网下发至控制层（数据更新周期300ms）。</w:t>
      </w:r>
    </w:p>
    <w:p w14:paraId="3B3B53E5">
      <w:r>
        <w:t>控制层（PLC与运动控制器）：以西门子S7-1511PLC为核心，集成定位模块（QD75D2N）、高速计数模块（QD62）及Profinet通讯模块，实现多轴运动控制与逻辑处理。PLC接收WCS指令后，解析目标坐标（X,Y,Z），通过插补算法生成运动轨迹（速度曲线S型，加速度0.5m/s²），驱动执行层设备动作。控制层与执行层通过Profinet总线通讯（传输速率100Mbps，周期≤1ms），实时采集电机状态（电流、转速）、传感器信号（位置、压力），形成闭环控制。</w:t>
      </w:r>
    </w:p>
    <w:p w14:paraId="5CF33713">
      <w:r>
        <w:t>执行层（电机、传感器、执行元件）：包括水平运行、起升、货叉伸缩伺服电机（安川SGMAV系列），激光测距仪、编码器等检测元件，以及电磁阀、接触器等执行元件。执行层接收控制层指令并执行具体动作，同时反馈运行状态（如“货叉到位”“电机过载”），确保控制层实时掌握设备情况。</w:t>
      </w:r>
    </w:p>
    <w:p w14:paraId="5A76BB8E">
      <w:r>
        <w:t>通讯网络采用“光纤环网+无线AP”混合架构：管理层与控制层通过光纤环网连接（冗余设计，切换时间＜50ms），确保数据传输可靠；堆垛机等移动设备配备无线AP（华为AirEngine 5760，覆盖半径50m，漫游切换时间＜50ms），支持802.11ac协议，数据吞吐量≥867Mbps，满足高速运动中的实时通讯需求。</w:t>
      </w:r>
    </w:p>
    <w:p w14:paraId="472CABF0">
      <w:pPr>
        <w:pStyle w:val="4"/>
      </w:pPr>
      <w:r>
        <w:t>4.2 电气系统组成</w:t>
      </w:r>
    </w:p>
    <w:p w14:paraId="00ACA5CD">
      <w:r>
        <w:t>电气系统分为动力回路、控制回路和安全回路，确保堆垛机的动力供应与安全运行。</w:t>
      </w:r>
    </w:p>
    <w:p w14:paraId="78FCC15A">
      <w:r>
        <w:t>动力回路：采用380V三相五线制供电，总进线配置断路器（施耐德NSX系列，额定电流250A，分断能力50kA）、浪涌保护器（Imax=40kA，Up≤1.5kV）及隔离变压器（容量50kVA，变比1:1），防止电网波动影响设备运行。堆垛机动力电缆通过滑触线或拖链供电，电缆选用YJV-0.6/1kV交联聚乙烯绝缘电缆（截面16-50mm²），载流量满足电机额定电流的1.5倍（如5.5kW电机对应电缆截面10mm²）。</w:t>
      </w:r>
    </w:p>
    <w:p w14:paraId="6430A5F8">
      <w:r>
        <w:t>控制回路：DC24V开关电源（明纬LRS-350-24，输出电流14.6A，纹波≤50mV）为PLC、传感器、继电器等低压部件供电。控制信号采用RVVP双绞屏蔽电缆（截面0.75-1.5mm²），屏蔽层单端接地（接地电阻≤1Ω），与动力电缆分层敷设（间距≥150mm），避免电磁干扰（噪声≤50mV）。PLC I/O模块配置数字量输入/输出（各32点）、模拟量输入（4路，0-10V），用于连接限位开关、传感器及执行元件。</w:t>
      </w:r>
    </w:p>
    <w:p w14:paraId="589921DB">
      <w:r>
        <w:t>安全回路：独立于控制回路的安全继电器系统，串联急停按钮、安全光幕、限位开关等安全装置，采用双通道设计（双通道信号对比，差异＞50ms时触发保护）。安全继电器（PILZ PNOZ X系列）输出触点直接控制主接触器线圈，确保紧急情况下快速切断动力电源（响应时间≤100ms）。安全回路还包括电机过载保护（热继电器动作电流120%额定电流）、漏电保护（剩余电流＞30mA时跳闸），形成多层防护。</w:t>
      </w:r>
    </w:p>
    <w:p w14:paraId="25685D0B">
      <w:r>
        <w:t>电气柜采用IP54防护等级，内部安装轴流风扇（风量≥2m³/min）和加热器（功率500W），控制柜内温度5-40℃，湿度30-80%RH，防止PLC模块结露或超温（工作温度0-60℃）。电缆进出口采用格兰头密封（防护等级IP65），防止粉尘、水汽进入。</w:t>
      </w:r>
    </w:p>
    <w:p w14:paraId="72204E24">
      <w:pPr>
        <w:pStyle w:val="4"/>
      </w:pPr>
      <w:r>
        <w:t>4.3 控制流程与逻辑</w:t>
      </w:r>
    </w:p>
    <w:p w14:paraId="4F485BA9">
      <w:r>
        <w:t>堆垛机控制流程遵循“任务接收-路径规划-动作执行-状态反馈”的闭环逻辑，分为自动模式和手动模式。</w:t>
      </w:r>
    </w:p>
    <w:p w14:paraId="51BD6CAA">
      <w:r>
        <w:t>自动模式（正常作业）：WCS系统下发入库任务（如“从入库站台取货，存入A区03列05层12号货位”），PLC接收任务后执行以下步骤：</w:t>
      </w:r>
    </w:p>
    <w:p w14:paraId="1E795C06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货位解析</w:t>
      </w:r>
      <w:r>
        <w:t>：解析目标货位坐标（X=35.2m，Y=7.5m，Z=1200mm），查询当前堆垛机位置（X0=10.5m，Y0=2.0m），计算运动距离（ΔX=24.7m，ΔY=5.5m）。</w:t>
      </w:r>
    </w:p>
    <w:p w14:paraId="4469F15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路径规划</w:t>
      </w:r>
      <w:r>
        <w:t>：采用A*算法规划最优路径，避开已占用巷道，确定水平运行速度（150m/min）、起升速度（80m/min），生成S型速度曲线（加速度0.5m/s²，减速度0.5m/s²）。</w:t>
      </w:r>
    </w:p>
    <w:p w14:paraId="23F98B66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动作执行</w:t>
      </w:r>
      <w:r>
        <w:t>：PLC通过定位模块向伺服驱动器发送脉冲指令（频率100kHz），控制水平电机和起升电机协同运动。当水平运行至目标列前5m时，减速至30m/min，同时起升机构到达目标层，激光测距仪校准位置（偏差≤2mm）；堆垛机停靠后，货叉伸出至1200mm，光电传感器检测货物到位，缩回货叉完成存储。</w:t>
      </w:r>
    </w:p>
    <w:p w14:paraId="29C8904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状态反馈</w:t>
      </w:r>
      <w:r>
        <w:t>：货位传感器确认货物存入，PLC向WCS发送“任务完成”信号，WMS系统更新库存信息（货位状态从“空”变为“满”）。</w:t>
      </w:r>
    </w:p>
    <w:p w14:paraId="39B8A2D7">
      <w:r>
        <w:t>手动模式（调试或故障处理）：通过HMI或本地操作盒控制设备单步动作，操作权限需密码验证（管理员级）。手动功能包括：电机点动（速度限制为额定速度的30%）、货叉伸缩（单次伸缩量50mm）、参数设置（如激光测距仪零点校准）。例如，堆垛机调试时，工程师可通过HMI设置“X轴点动距离0.5m”，观察运行是否平稳，定位是否准确（偏差≤3mm）。</w:t>
      </w:r>
    </w:p>
    <w:p w14:paraId="0BEB35CD">
      <w:r>
        <w:t>安全联锁逻辑：不同动作之间设置严格互锁，如货叉未完全缩回（伸出量＞100mm）时，水平/起升机构禁止启动；堆垛机未回原点时，禁止自动模式运行；安全光幕检测到人员闯入时，所有运动立即停止。联锁条件通过PLC程序实现（使用“与”“或”逻辑判断），确保设备动作有序、安全。</w:t>
      </w:r>
    </w:p>
    <w:p w14:paraId="73422F8F">
      <w:pPr>
        <w:pStyle w:val="4"/>
      </w:pPr>
      <w:r>
        <w:t>4.4 定位与认址原理</w:t>
      </w:r>
    </w:p>
    <w:p w14:paraId="00174E55">
      <w:r>
        <w:t>堆垛机的精准定位通过多传感器融合实现，包括水平定位、垂直定位和货叉定位。</w:t>
      </w:r>
    </w:p>
    <w:p w14:paraId="46D5365F">
      <w:r>
        <w:t>水平定位（X轴）：采用激光测距仪与编码器组合定位。激光测距仪（Sick LMS511）安装于堆垛机下横梁，发射激光束至巷道端部反光板（位置固定，偏差≤1mm），通过测量光束飞行时间计算距离（精度±10mm），提供绝对位置参考；编码器（多圈绝对值型，分辨率0.01mm）安装于驱动电机轴端，记录电机旋转圈数，计算相对位移（每转对应行走距离0.267m）。PLC采用卡尔曼滤波算法融合两种信号，激光测距仪提供长距离绝对位置（采样周期250ms），编码器提供短距离高精度补偿（采样周期1ms），最终定位精度±3mm。当激光信号丢失时（如反光板污染），编码器单独工作（精度±5mm），确保短时运行可靠。</w:t>
      </w:r>
    </w:p>
    <w:p w14:paraId="6A43E4DA">
      <w:r>
        <w:t>垂直定位（Y轴）：通过绝对值编码器直接测量起升高度。编码器安装于卷筒轴端，每旋转1圈对应起升高度1.256m（π×400mm，2倍速提升），分辨率0.01mm，实时反馈载货台高度。为消除钢丝绳弹性变形影响（满载时伸长量≤20mm），PLC根据重量传感器信号进行补偿（补偿系数0.01mm/kg），例如10吨负载时补偿0.1mm/kg×10000kg=100mm，确保定位精度±2mm。起升高度限位通过上、下限位开关实现，当载货台接近限位（距离500mm）时，PLC减速至额定速度的30%，接触限位开关后立即停机。</w:t>
      </w:r>
    </w:p>
    <w:p w14:paraId="336EF0B7">
      <w:r>
        <w:t>货叉定位（Z轴）：采用线性光栅尺定位，光栅尺安装于中叉侧面，读数头固定于内叉，分辨率0.01mm，实时测量货叉伸缩距离。当货叉伸出至目标位置（如1200mm）时，PLC比较光栅尺反馈值与目标值，偏差≤±1mm时停止伸缩，电磁制动器抱闸（制动力矩≥5N·m）。货叉端部接近开关作为辅助定位（精度±5mm），与光栅尺形成双重校验，防止单传感器故障导致定位错误。</w:t>
      </w:r>
    </w:p>
    <w:p w14:paraId="7A113B38">
      <w:r>
        <w:t>零点校准：堆垛机每次上电后执行回原点流程，水平方向运行至激光测距仪零点（反光板位置），垂直方向运行至下限位，货叉缩回至内叉位置，建立机械原点与坐标系原点的对应关系（偏差≤0.1mm）。校准周期建议每月1次，或在更换编码器、激光头后立即执行，确保长期定位精度。</w:t>
      </w:r>
    </w:p>
    <w:p w14:paraId="7E39566E">
      <w:pPr>
        <w:pStyle w:val="3"/>
      </w:pPr>
      <w:r>
        <w:t>五、常见故障诊断与排除</w:t>
      </w:r>
    </w:p>
    <w:p w14:paraId="5C734181">
      <w:pPr>
        <w:pStyle w:val="4"/>
      </w:pPr>
      <w:r>
        <w:t>5.1 机械系统故障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81730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AD068F4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5863B3AF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3C667019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21FEF7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2585192">
            <w:r>
              <w:t>行走定位偏差大（＞±5mm）</w:t>
            </w:r>
          </w:p>
        </w:tc>
        <w:tc>
          <w:tcPr>
            <w:tcW w:w="0" w:type="auto"/>
            <w:vAlign w:val="center"/>
          </w:tcPr>
          <w:p w14:paraId="73489772">
            <w:r>
              <w:t>激光测距仪镜头污染（透光率＜85%）；轨道平行度超差（＞0.5mm/m）</w:t>
            </w:r>
          </w:p>
        </w:tc>
        <w:tc>
          <w:tcPr>
            <w:tcW w:w="0" w:type="auto"/>
            <w:vAlign w:val="center"/>
          </w:tcPr>
          <w:p w14:paraId="53955042">
            <w:r>
              <w:t>用无水乙醇清洁镜头（顺时针擦拭，避免划伤）；使用激光干涉仪校准轨道，调整垫片使平行度≤0.3mm/m</w:t>
            </w:r>
          </w:p>
        </w:tc>
      </w:tr>
      <w:tr w14:paraId="06314B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06AAD9">
            <w:r>
              <w:t>货叉伸缩卡顿</w:t>
            </w:r>
          </w:p>
        </w:tc>
        <w:tc>
          <w:tcPr>
            <w:tcW w:w="0" w:type="auto"/>
            <w:vAlign w:val="center"/>
          </w:tcPr>
          <w:p w14:paraId="5C4B6829">
            <w:r>
              <w:t>齿轮齿条啮合间隙过大（＞0.3mm）；导向轮轴承磨损（游隙＞0.15mm）</w:t>
            </w:r>
          </w:p>
        </w:tc>
        <w:tc>
          <w:tcPr>
            <w:tcW w:w="0" w:type="auto"/>
            <w:vAlign w:val="center"/>
          </w:tcPr>
          <w:p w14:paraId="474FCC5A">
            <w:r>
              <w:t>调整中叉电机座偏心套，使啮合间隙控制在0.15-0.2mm；更换导向轮轴承（型号6204ZZ，游隙C3组），加注锂基润滑脂（NLGI 2级）</w:t>
            </w:r>
          </w:p>
        </w:tc>
      </w:tr>
      <w:tr w14:paraId="00947851">
        <w:tc>
          <w:tcPr>
            <w:tcW w:w="0" w:type="auto"/>
            <w:vAlign w:val="center"/>
          </w:tcPr>
          <w:p w14:paraId="14B3397B">
            <w:r>
              <w:t>起升钢丝绳异响</w:t>
            </w:r>
          </w:p>
        </w:tc>
        <w:tc>
          <w:tcPr>
            <w:tcW w:w="0" w:type="auto"/>
            <w:vAlign w:val="center"/>
          </w:tcPr>
          <w:p w14:paraId="37D9C723">
            <w:r>
              <w:t>钢丝绳张力不均（左右张力差＞15%）；卷筒轴承缺油（转动阻力＞8N·m）</w:t>
            </w:r>
          </w:p>
        </w:tc>
        <w:tc>
          <w:tcPr>
            <w:tcW w:w="0" w:type="auto"/>
            <w:vAlign w:val="center"/>
          </w:tcPr>
          <w:p w14:paraId="257AA999">
            <w:r>
              <w:t>使用张力计重新张紧钢丝绳，张力差≤5%；拆卸卷筒端盖，加注极压锂基脂（NLGI 2级），每轴承3-5g</w:t>
            </w:r>
          </w:p>
        </w:tc>
      </w:tr>
      <w:tr w14:paraId="6BE1E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172B009">
            <w:r>
              <w:t>载货台倾斜（＞1°）</w:t>
            </w:r>
          </w:p>
        </w:tc>
        <w:tc>
          <w:tcPr>
            <w:tcW w:w="0" w:type="auto"/>
            <w:vAlign w:val="center"/>
          </w:tcPr>
          <w:p w14:paraId="159A788B">
            <w:r>
              <w:t>两侧钢丝绳长度偏差（＞10mm）；导向轮偏磨（单边磨损量＞0.5mm）</w:t>
            </w:r>
          </w:p>
        </w:tc>
        <w:tc>
          <w:tcPr>
            <w:tcW w:w="0" w:type="auto"/>
            <w:vAlign w:val="center"/>
          </w:tcPr>
          <w:p w14:paraId="7D2A64D0">
            <w:r>
              <w:t>调整钢丝绳长度（通过卷筒端调节螺母），偏差≤5mm；更换偏磨导向轮，校准导向轨平行度（平行度误差≤0.5mm/m）</w:t>
            </w:r>
          </w:p>
        </w:tc>
      </w:tr>
    </w:tbl>
    <w:p w14:paraId="7BE13089">
      <w:pPr>
        <w:pStyle w:val="4"/>
      </w:pPr>
      <w:r>
        <w:t>5.2 电气系统故障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66E8733">
        <w:tc>
          <w:tcPr>
            <w:tcW w:w="0" w:type="auto"/>
            <w:vAlign w:val="center"/>
          </w:tcPr>
          <w:p w14:paraId="51AE26D1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724DC0F4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30703B7A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7F1B4103">
        <w:tc>
          <w:tcPr>
            <w:tcW w:w="0" w:type="auto"/>
            <w:vAlign w:val="center"/>
          </w:tcPr>
          <w:p w14:paraId="41438571">
            <w:r>
              <w:t>伺服电机过流（代码E.OC）</w:t>
            </w:r>
          </w:p>
        </w:tc>
        <w:tc>
          <w:tcPr>
            <w:tcW w:w="0" w:type="auto"/>
            <w:vAlign w:val="center"/>
          </w:tcPr>
          <w:p w14:paraId="5F413D14">
            <w:r>
              <w:t>电机轴承卡滞（转动阻力＞0.5N·m）；驱动器参数设置错误（电流环增益Kp过大）</w:t>
            </w:r>
          </w:p>
        </w:tc>
        <w:tc>
          <w:tcPr>
            <w:tcW w:w="0" w:type="auto"/>
            <w:vAlign w:val="center"/>
          </w:tcPr>
          <w:p w14:paraId="3E72D5A6">
            <w:r>
              <w:t>更换电机轴承（型号6205-2RS），手动转动电机轴应灵活无卡滞；重新整定驱动器参数（Kp=0.6，Ki=0.2），确保启动电流≤150%额定值</w:t>
            </w:r>
          </w:p>
        </w:tc>
      </w:tr>
      <w:tr w14:paraId="1D55742A">
        <w:tc>
          <w:tcPr>
            <w:tcW w:w="0" w:type="auto"/>
            <w:vAlign w:val="center"/>
          </w:tcPr>
          <w:p w14:paraId="64F9916A">
            <w:r>
              <w:t>激光测距仪无信号（故障码E08）</w:t>
            </w:r>
          </w:p>
        </w:tc>
        <w:tc>
          <w:tcPr>
            <w:tcW w:w="0" w:type="auto"/>
            <w:vAlign w:val="center"/>
          </w:tcPr>
          <w:p w14:paraId="0073D9A4">
            <w:r>
              <w:t>反光板偏移（位置误差＞3mm）；激光头电源故障（DC24V电压＜20V）</w:t>
            </w:r>
          </w:p>
        </w:tc>
        <w:tc>
          <w:tcPr>
            <w:tcW w:w="0" w:type="auto"/>
            <w:vAlign w:val="center"/>
          </w:tcPr>
          <w:p w14:paraId="1E5B642A">
            <w:r>
              <w:t>重新粘贴反光板（位置误差≤1mm），用激光投线仪校准；检查激光头供电回路，更换损坏的DC24V开关电源（输出电压24±0.5V）</w:t>
            </w:r>
          </w:p>
        </w:tc>
      </w:tr>
      <w:tr w14:paraId="22DE4C71">
        <w:tc>
          <w:tcPr>
            <w:tcW w:w="0" w:type="auto"/>
            <w:vAlign w:val="center"/>
          </w:tcPr>
          <w:p w14:paraId="2A36E7E1">
            <w:r>
              <w:t>编码器计数不准</w:t>
            </w:r>
          </w:p>
        </w:tc>
        <w:tc>
          <w:tcPr>
            <w:tcW w:w="0" w:type="auto"/>
            <w:vAlign w:val="center"/>
          </w:tcPr>
          <w:p w14:paraId="5EA81DE1">
            <w:r>
              <w:t>光栅污染（透光率＜90%）；线缆屏蔽层接地不良（接地电阻＞1Ω）</w:t>
            </w:r>
          </w:p>
        </w:tc>
        <w:tc>
          <w:tcPr>
            <w:tcW w:w="0" w:type="auto"/>
            <w:vAlign w:val="center"/>
          </w:tcPr>
          <w:p w14:paraId="37D6867B">
            <w:r>
              <w:t>用压缩空气（0.4MPa）吹扫光栅尺，安装防尘罩（透光率≥95%）；修复屏蔽层接地，确保单端接地（接地电阻≤1Ω），更换破损线缆</w:t>
            </w:r>
          </w:p>
        </w:tc>
      </w:tr>
      <w:tr w14:paraId="1180848E">
        <w:tc>
          <w:tcPr>
            <w:tcW w:w="0" w:type="auto"/>
            <w:vAlign w:val="center"/>
          </w:tcPr>
          <w:p w14:paraId="557CEB9A">
            <w:r>
              <w:t>光电传感器误报</w:t>
            </w:r>
          </w:p>
        </w:tc>
        <w:tc>
          <w:tcPr>
            <w:tcW w:w="0" w:type="auto"/>
            <w:vAlign w:val="center"/>
          </w:tcPr>
          <w:p w14:paraId="0282FC8A">
            <w:r>
              <w:t>检测窗口积尘（透光率＜85%）；灵敏度设置过高（检测阈值＜50%）</w:t>
            </w:r>
          </w:p>
        </w:tc>
        <w:tc>
          <w:tcPr>
            <w:tcW w:w="0" w:type="auto"/>
            <w:vAlign w:val="center"/>
          </w:tcPr>
          <w:p w14:paraId="6881E08F">
            <w:r>
              <w:t>用棉签蘸无水乙醇清洁检测窗口；通过HMI降低传感器灵敏度（阈值调至70%），确保无货物时输出稳定低电平</w:t>
            </w:r>
          </w:p>
        </w:tc>
      </w:tr>
    </w:tbl>
    <w:p w14:paraId="15E46634">
      <w:pPr>
        <w:pStyle w:val="4"/>
      </w:pPr>
      <w:r>
        <w:t>5.3 控制系统故障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44443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812808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13442081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1B102954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603671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1AD82E">
            <w:r>
              <w:t>PLC通讯中断（故障码U0100）</w:t>
            </w:r>
          </w:p>
        </w:tc>
        <w:tc>
          <w:tcPr>
            <w:tcW w:w="0" w:type="auto"/>
            <w:vAlign w:val="center"/>
          </w:tcPr>
          <w:p w14:paraId="54F7ECB6">
            <w:r>
              <w:t>CAN总线终端电阻异常（非120Ω）；线束短路（CAN_H与CAN_L导通）</w:t>
            </w:r>
          </w:p>
        </w:tc>
        <w:tc>
          <w:tcPr>
            <w:tcW w:w="0" w:type="auto"/>
            <w:vAlign w:val="center"/>
          </w:tcPr>
          <w:p w14:paraId="14D8E425">
            <w:r>
              <w:t>测量总线终端电阻（CAN_H与CAN_L之间，正常值118-122Ω），添加120Ω终端电阻；分段排查线束，修复短路点（破损处用热缩管绝缘）</w:t>
            </w:r>
          </w:p>
        </w:tc>
      </w:tr>
      <w:tr w14:paraId="519F61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CB9DA9">
            <w:r>
              <w:t>HMI无显示</w:t>
            </w:r>
          </w:p>
        </w:tc>
        <w:tc>
          <w:tcPr>
            <w:tcW w:w="0" w:type="auto"/>
            <w:vAlign w:val="center"/>
          </w:tcPr>
          <w:p w14:paraId="58097C96">
            <w:r>
              <w:t>低压电源故障（DC24V电压＜20V）；显示屏排线松动</w:t>
            </w:r>
          </w:p>
        </w:tc>
        <w:tc>
          <w:tcPr>
            <w:tcW w:w="0" w:type="auto"/>
            <w:vAlign w:val="center"/>
          </w:tcPr>
          <w:p w14:paraId="29716E33">
            <w:r>
              <w:t>检查DC/DC转换器输出（24±0.5V），更换鼓包电容（如470μF/50V）；重新插拔显示屏排线，紧固两端连接器（扭矩5±1N·m）</w:t>
            </w:r>
          </w:p>
        </w:tc>
      </w:tr>
      <w:tr w14:paraId="20BBEF55">
        <w:tc>
          <w:tcPr>
            <w:tcW w:w="0" w:type="auto"/>
            <w:vAlign w:val="center"/>
          </w:tcPr>
          <w:p w14:paraId="13E12493">
            <w:r>
              <w:t>任务执行超时</w:t>
            </w:r>
          </w:p>
        </w:tc>
        <w:tc>
          <w:tcPr>
            <w:tcW w:w="0" w:type="auto"/>
            <w:vAlign w:val="center"/>
          </w:tcPr>
          <w:p w14:paraId="4842334E">
            <w:r>
              <w:t>路径规划错误（未避开障碍物）；传感器信号延迟（响应时间＞100ms）</w:t>
            </w:r>
          </w:p>
        </w:tc>
        <w:tc>
          <w:tcPr>
            <w:tcW w:w="0" w:type="auto"/>
            <w:vAlign w:val="center"/>
          </w:tcPr>
          <w:p w14:paraId="31089A1C">
            <w:r>
              <w:t>在WCS系统中重新规划路径，避开已占用巷道；更换响应慢的传感器（如接近开关响应时间≤1ms），优化PLC扫描周期（≤50ms）</w:t>
            </w:r>
          </w:p>
        </w:tc>
      </w:tr>
      <w:tr w14:paraId="62004F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FF93404">
            <w:r>
              <w:t>程序跑飞</w:t>
            </w:r>
          </w:p>
        </w:tc>
        <w:tc>
          <w:tcPr>
            <w:tcW w:w="0" w:type="auto"/>
            <w:vAlign w:val="center"/>
          </w:tcPr>
          <w:p w14:paraId="38772AAF">
            <w:r>
              <w:t>PLC内存故障（数据存储错误）；外部干扰（电磁脉冲＞2kV）</w:t>
            </w:r>
          </w:p>
        </w:tc>
        <w:tc>
          <w:tcPr>
            <w:tcW w:w="0" w:type="auto"/>
            <w:vAlign w:val="center"/>
          </w:tcPr>
          <w:p w14:paraId="3AB16A0F">
            <w:r>
              <w:t>恢复PLC程序备份（使用最近一次成功运行的程序版本）；在控制电缆上加装磁环（阻抗100Ω@100MHz），降低电磁干扰</w:t>
            </w:r>
          </w:p>
        </w:tc>
      </w:tr>
    </w:tbl>
    <w:p w14:paraId="1B11E39C">
      <w:pPr>
        <w:pStyle w:val="4"/>
      </w:pPr>
      <w:r>
        <w:t>5.4 环境与外部因素故障</w:t>
      </w:r>
    </w:p>
    <w:p w14:paraId="3CFB954B">
      <w:r>
        <w:t>货姿异常故障：货物尺寸超出货位规格（如宽度1250mm＞货位上限1200mm），触发入库检测单元的激光轮廓传感器报警（检测精度±5mm）。排除对策：人工调整货物姿态，确保长/宽/高偏差≤±10mm；对易变形货物（如纸箱）采用加固托盘，防止膨胀导致尺寸超标。</w:t>
      </w:r>
    </w:p>
    <w:p w14:paraId="11777775">
      <w:r>
        <w:t>温湿度影响故障：高温环境（＞40℃）导致电机绝缘电阻下降（定子对地＜5MΩ），电气柜内PLC模块结露（湿度＞85%RH）。排除对策：加装工业空调（制冷量5kW）控制环境温度20-30℃；电气柜配置除湿机（除湿量1.5kg/h），维持湿度≤60%RH；电机定期测量绝缘电阻（每月1次），低于5MΩ时进行干燥处理（105℃烘烤2小时）。</w:t>
      </w:r>
    </w:p>
    <w:p w14:paraId="2A5E4C5E">
      <w:r>
        <w:t>粉尘污染故障：粉尘进入编码器光栅，导致计数误差（±5脉冲）；堆积在轨道表面，增加行走阻力（阻力增加30%）。排除对策：编码器安装防尘罩（IP65防护），每500小时清洁光栅；轨道每周用压缩空气（0.4MPa）吹扫，重载机型配置轨道清扫器（聚氨酯刮板，厚度10mm）。</w:t>
      </w:r>
    </w:p>
    <w:p w14:paraId="022A6370">
      <w:r>
        <w:t>异物干涉故障：巷道内遗留工具（如扳手）被堆垛机碾压，导致行走轮异响（振动烈度＞4.5mm/s²）。排除对策：建立“作业前检查”制度，清理巷道异物；安装地埋式金属探测器（检测深度50mm），在堆垛机运行前扫描轨道区域，发现异物时禁止启动。</w:t>
      </w:r>
    </w:p>
    <w:p w14:paraId="04089A07">
      <w:pPr>
        <w:pStyle w:val="3"/>
      </w:pPr>
      <w:r>
        <w:t>六、维护保养</w:t>
      </w:r>
    </w:p>
    <w:p w14:paraId="13681A51">
      <w:pPr>
        <w:pStyle w:val="4"/>
      </w:pPr>
      <w:r>
        <w:t>6.1 日常点检</w:t>
      </w:r>
    </w:p>
    <w:p w14:paraId="0B381009">
      <w:r>
        <w:t>日常点检由操作员每班（8小时）执行，按《堆垛机日常点检表》逐项检查，重点关注以下内容：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0CA88DC">
        <w:tc>
          <w:tcPr>
            <w:tcW w:w="0" w:type="auto"/>
            <w:vAlign w:val="center"/>
          </w:tcPr>
          <w:p w14:paraId="7D666561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7F4DFD18">
            <w:pPr>
              <w:jc w:val="center"/>
              <w:rPr>
                <w:b/>
              </w:rPr>
            </w:pPr>
            <w:r>
              <w:rPr>
                <w:b/>
              </w:rPr>
              <w:t>检查方法</w:t>
            </w:r>
          </w:p>
        </w:tc>
        <w:tc>
          <w:tcPr>
            <w:tcW w:w="0" w:type="auto"/>
            <w:vAlign w:val="center"/>
          </w:tcPr>
          <w:p w14:paraId="0BA5CC17">
            <w:pPr>
              <w:jc w:val="center"/>
              <w:rPr>
                <w:b/>
              </w:rPr>
            </w:pPr>
            <w:r>
              <w:rPr>
                <w:b/>
              </w:rPr>
              <w:t>标准值</w:t>
            </w:r>
          </w:p>
        </w:tc>
        <w:tc>
          <w:tcPr>
            <w:tcW w:w="0" w:type="auto"/>
            <w:vAlign w:val="center"/>
          </w:tcPr>
          <w:p w14:paraId="12B82312">
            <w:pPr>
              <w:jc w:val="center"/>
              <w:rPr>
                <w:b/>
              </w:rPr>
            </w:pPr>
            <w:r>
              <w:rPr>
                <w:b/>
              </w:rPr>
              <w:t>异常处理措施</w:t>
            </w:r>
          </w:p>
        </w:tc>
      </w:tr>
      <w:tr w14:paraId="0D3C22C9">
        <w:tc>
          <w:tcPr>
            <w:tcW w:w="0" w:type="auto"/>
            <w:vAlign w:val="center"/>
          </w:tcPr>
          <w:p w14:paraId="3B3003E0">
            <w:r>
              <w:t>运行状态</w:t>
            </w:r>
          </w:p>
        </w:tc>
        <w:tc>
          <w:tcPr>
            <w:tcW w:w="0" w:type="auto"/>
            <w:vAlign w:val="center"/>
          </w:tcPr>
          <w:p w14:paraId="1577DE49">
            <w:r>
              <w:t>目视观察运行是否平稳，耳听有无异响</w:t>
            </w:r>
          </w:p>
        </w:tc>
        <w:tc>
          <w:tcPr>
            <w:tcW w:w="0" w:type="auto"/>
            <w:vAlign w:val="center"/>
          </w:tcPr>
          <w:p w14:paraId="2633A8F0">
            <w:r>
              <w:t>噪音≤75dB（距离1m），无异常振动（振幅≤0.1mm）</w:t>
            </w:r>
          </w:p>
        </w:tc>
        <w:tc>
          <w:tcPr>
            <w:tcW w:w="0" w:type="auto"/>
            <w:vAlign w:val="center"/>
          </w:tcPr>
          <w:p w14:paraId="6FD69ABE">
            <w:r>
              <w:t>异响时记录位置，通知维护人员排查</w:t>
            </w:r>
          </w:p>
        </w:tc>
      </w:tr>
      <w:tr w14:paraId="32502A90">
        <w:tc>
          <w:tcPr>
            <w:tcW w:w="0" w:type="auto"/>
            <w:vAlign w:val="center"/>
          </w:tcPr>
          <w:p w14:paraId="0E4FDBFD">
            <w:r>
              <w:t>电机温度</w:t>
            </w:r>
          </w:p>
        </w:tc>
        <w:tc>
          <w:tcPr>
            <w:tcW w:w="0" w:type="auto"/>
            <w:vAlign w:val="center"/>
          </w:tcPr>
          <w:p w14:paraId="0BD80485">
            <w:r>
              <w:t>红外测温枪测量电机壳体温度</w:t>
            </w:r>
          </w:p>
        </w:tc>
        <w:tc>
          <w:tcPr>
            <w:tcW w:w="0" w:type="auto"/>
            <w:vAlign w:val="center"/>
          </w:tcPr>
          <w:p w14:paraId="166186EB">
            <w:r>
              <w:t>≤环境温度+40℃（如环境25℃时≤65℃）</w:t>
            </w:r>
          </w:p>
        </w:tc>
        <w:tc>
          <w:tcPr>
            <w:tcW w:w="0" w:type="auto"/>
            <w:vAlign w:val="center"/>
          </w:tcPr>
          <w:p w14:paraId="62FD4DD1">
            <w:r>
              <w:t>温度过高时停机，检查轴承润滑和通风</w:t>
            </w:r>
          </w:p>
        </w:tc>
      </w:tr>
      <w:tr w14:paraId="5B820E4E">
        <w:tc>
          <w:tcPr>
            <w:tcW w:w="0" w:type="auto"/>
            <w:vAlign w:val="center"/>
          </w:tcPr>
          <w:p w14:paraId="27EECD4B">
            <w:r>
              <w:t>安全装置功能</w:t>
            </w:r>
          </w:p>
        </w:tc>
        <w:tc>
          <w:tcPr>
            <w:tcW w:w="0" w:type="auto"/>
            <w:vAlign w:val="center"/>
          </w:tcPr>
          <w:p w14:paraId="3B084EB6">
            <w:r>
              <w:t>触发急停按钮、安全光幕，观察是否停机</w:t>
            </w:r>
          </w:p>
        </w:tc>
        <w:tc>
          <w:tcPr>
            <w:tcW w:w="0" w:type="auto"/>
            <w:vAlign w:val="center"/>
          </w:tcPr>
          <w:p w14:paraId="7F409BD8">
            <w:r>
              <w:t>立即停机，无延迟（响应时间≤100ms）</w:t>
            </w:r>
          </w:p>
        </w:tc>
        <w:tc>
          <w:tcPr>
            <w:tcW w:w="0" w:type="auto"/>
            <w:vAlign w:val="center"/>
          </w:tcPr>
          <w:p w14:paraId="1579DD67">
            <w:r>
              <w:t>功能失效时立即停用设备，修复后再运行</w:t>
            </w:r>
          </w:p>
        </w:tc>
      </w:tr>
      <w:tr w14:paraId="0FC58C3A">
        <w:tc>
          <w:tcPr>
            <w:tcW w:w="0" w:type="auto"/>
            <w:vAlign w:val="center"/>
          </w:tcPr>
          <w:p w14:paraId="0AE4BCDF">
            <w:r>
              <w:t>传感器清洁度</w:t>
            </w:r>
          </w:p>
        </w:tc>
        <w:tc>
          <w:tcPr>
            <w:tcW w:w="0" w:type="auto"/>
            <w:vAlign w:val="center"/>
          </w:tcPr>
          <w:p w14:paraId="38776BE1">
            <w:r>
              <w:t>目视检查激光头、光栅尺是否清洁</w:t>
            </w:r>
          </w:p>
        </w:tc>
        <w:tc>
          <w:tcPr>
            <w:tcW w:w="0" w:type="auto"/>
            <w:vAlign w:val="center"/>
          </w:tcPr>
          <w:p w14:paraId="2731D438">
            <w:r>
              <w:t>无灰尘、油污，透光率≥95%</w:t>
            </w:r>
          </w:p>
        </w:tc>
        <w:tc>
          <w:tcPr>
            <w:tcW w:w="0" w:type="auto"/>
            <w:vAlign w:val="center"/>
          </w:tcPr>
          <w:p w14:paraId="5974D16F">
            <w:r>
              <w:t>用无水乙醇清洁，严重污染时更换保护罩</w:t>
            </w:r>
          </w:p>
        </w:tc>
      </w:tr>
      <w:tr w14:paraId="5FE84EAD">
        <w:tc>
          <w:tcPr>
            <w:tcW w:w="0" w:type="auto"/>
            <w:vAlign w:val="center"/>
          </w:tcPr>
          <w:p w14:paraId="16656EA6">
            <w:r>
              <w:t>液压系统压力</w:t>
            </w:r>
          </w:p>
        </w:tc>
        <w:tc>
          <w:tcPr>
            <w:tcW w:w="0" w:type="auto"/>
            <w:vAlign w:val="center"/>
          </w:tcPr>
          <w:p w14:paraId="76CBF123">
            <w:r>
              <w:t>观察HMI显示的液压系统压力值</w:t>
            </w:r>
          </w:p>
        </w:tc>
        <w:tc>
          <w:tcPr>
            <w:tcW w:w="0" w:type="auto"/>
            <w:vAlign w:val="center"/>
          </w:tcPr>
          <w:p w14:paraId="4C14424A">
            <w:r>
              <w:t>16-20MPa（起升时），静止时压降≤0.5MPa/10min</w:t>
            </w:r>
          </w:p>
        </w:tc>
        <w:tc>
          <w:tcPr>
            <w:tcW w:w="0" w:type="auto"/>
            <w:vAlign w:val="center"/>
          </w:tcPr>
          <w:p w14:paraId="228E905B">
            <w:r>
              <w:t>压力不足时检查油泵和溢流阀，渗漏时紧固接头</w:t>
            </w:r>
          </w:p>
        </w:tc>
      </w:tr>
    </w:tbl>
    <w:p w14:paraId="4C1D71BA">
      <w:r>
        <w:t>点检发现异常时，操作员需立即停机并记录《设备异常报告》（含现象、时间、位置），维护工程师到场后按第五章故障诊断流程处理，处理完成后验证效果并签字确认。</w:t>
      </w:r>
    </w:p>
    <w:p w14:paraId="23C9F6EF">
      <w:pPr>
        <w:pStyle w:val="4"/>
      </w:pPr>
      <w:r>
        <w:t>6.2 定期保养</w:t>
      </w:r>
    </w:p>
    <w:p w14:paraId="7BF47302">
      <w:pPr>
        <w:pStyle w:val="5"/>
      </w:pPr>
      <w:r>
        <w:t>6.2.1 周/月保养</w:t>
      </w:r>
    </w:p>
    <w:p w14:paraId="1E05A3A0">
      <w:r>
        <w:rPr>
          <w:b/>
        </w:rPr>
        <w:t>周保养</w:t>
      </w:r>
      <w:r>
        <w:t>（每周一执行）：</w:t>
      </w:r>
    </w:p>
    <w:p w14:paraId="4232E1FB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润滑：对齿轮齿条、链条、导向轮轴承加注锂基润滑脂（NLGI 2级），齿轮齿条啮合处每米供油5mL，链条销轴每节供油1mL，导向轮轴承每轮供油3g；</w:t>
      </w:r>
    </w:p>
    <w:p w14:paraId="2A7EC6C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清洁：用压缩空气吹扫电气柜滤网（风量≥0.5m³/min）、传感器镜头（透光率≥95%），清理轨道表面异物；</w:t>
      </w:r>
    </w:p>
    <w:p w14:paraId="4B1198B1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检查：货叉限位开关功能（响应时间≤1ms），钢丝绳张力（两侧差≤5%），制动片厚度（≥5mm）。</w:t>
      </w:r>
    </w:p>
    <w:p w14:paraId="06C5C945">
      <w:r>
        <w:rPr>
          <w:b/>
        </w:rPr>
        <w:t>月保养</w:t>
      </w:r>
      <w:r>
        <w:t>（每月最后一周执行）：</w:t>
      </w:r>
    </w:p>
    <w:p w14:paraId="4BEBF8B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校准：激光测距仪零点（偏差≤1mm），起升高度编码器（标准尺定位，偏差≤2mm），货叉伸缩位置（光栅尺校准，偏差≤1mm）；</w:t>
      </w:r>
    </w:p>
    <w:p w14:paraId="05DDE49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紧固：门架连接螺栓（扭矩80±5N·m），电机固定螺栓（扭矩40±5N·m），链条张紧度（下垂量15-20mm/1m跨度）；</w:t>
      </w:r>
    </w:p>
    <w:p w14:paraId="5CD2B90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测试：制动性能（10km/h制动距离≤5m），急停回路响应时间（≤100ms），安全联锁逻辑（如货叉未缩回禁止行走）。</w:t>
      </w:r>
    </w:p>
    <w:p w14:paraId="602C2751">
      <w:pPr>
        <w:pStyle w:val="5"/>
      </w:pPr>
      <w:r>
        <w:t>6.2.2 季度/年度保养</w:t>
      </w:r>
    </w:p>
    <w:p w14:paraId="3FDF6ED5">
      <w:r>
        <w:rPr>
          <w:b/>
        </w:rPr>
        <w:t>季度保养</w:t>
      </w:r>
      <w:r>
        <w:t>（每3个月执行）：</w:t>
      </w:r>
    </w:p>
    <w:p w14:paraId="368639F6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更换液压油：排放旧油（油温40-50℃时放油彻底），清洗油箱（煤油冲洗），添加新油（L-HM46抗磨液压油，污染度NAS 8级）至液位计2/3处；</w:t>
      </w:r>
    </w:p>
    <w:p w14:paraId="133E730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检查传动部件：齿轮齿条啮合间隙（0.15-0.2mm），链条销轴磨损（≤0.2mm），卷筒绳槽磨损（深度≤1mm）；</w:t>
      </w:r>
    </w:p>
    <w:p w14:paraId="4F72BA8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功能验证：PLC程序备份，HMI画面响应时间（≤500ms），传感器信号稳定性（连续1小时无波动）。</w:t>
      </w:r>
    </w:p>
    <w:p w14:paraId="053EC257">
      <w:r>
        <w:rPr>
          <w:b/>
        </w:rPr>
        <w:t>年度保养</w:t>
      </w:r>
      <w:r>
        <w:t>（每年12月执行）：</w:t>
      </w:r>
    </w:p>
    <w:p w14:paraId="081DCAD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更换易损件：轴承（运行5000小时或游隙＞0.15mm），刹车片（厚度＜3mm），钢丝绳（断丝数＞6根/捻距或磨损量＞10%）；</w:t>
      </w:r>
    </w:p>
    <w:p w14:paraId="534CBC0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结构检测：主体框架垂直度（≤1mm/m），门架挠度（≤L/2000），焊接部位裂纹（磁力探伤检测关键焊缝）；</w:t>
      </w:r>
    </w:p>
    <w:p w14:paraId="3344D29A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系统优化：根据运行数据调整维护周期（如缩短粉尘环境下的润滑周期），更新PLC固件至最新版本，优化控制参数（如PID增益）。</w:t>
      </w:r>
    </w:p>
    <w:p w14:paraId="6433CC9B">
      <w:pPr>
        <w:pStyle w:val="4"/>
      </w:pPr>
      <w:r>
        <w:t>6.3 预防性维护与备件管理</w:t>
      </w:r>
    </w:p>
    <w:p w14:paraId="55F41D85">
      <w:pPr>
        <w:pStyle w:val="5"/>
      </w:pPr>
      <w:r>
        <w:t>易损件更换计划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52A42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AF6315">
            <w:pPr>
              <w:jc w:val="center"/>
              <w:rPr>
                <w:b/>
              </w:rPr>
            </w:pPr>
            <w:r>
              <w:rPr>
                <w:b/>
              </w:rPr>
              <w:t>易损件名称</w:t>
            </w:r>
          </w:p>
        </w:tc>
        <w:tc>
          <w:tcPr>
            <w:tcW w:w="0" w:type="auto"/>
            <w:vAlign w:val="center"/>
          </w:tcPr>
          <w:p w14:paraId="35BEAF3E">
            <w:pPr>
              <w:jc w:val="center"/>
              <w:rPr>
                <w:b/>
              </w:rPr>
            </w:pPr>
            <w:r>
              <w:rPr>
                <w:b/>
              </w:rPr>
              <w:t>更换周期（或判定标准）</w:t>
            </w:r>
          </w:p>
        </w:tc>
        <w:tc>
          <w:tcPr>
            <w:tcW w:w="0" w:type="auto"/>
            <w:vAlign w:val="center"/>
          </w:tcPr>
          <w:p w14:paraId="10C24050">
            <w:pPr>
              <w:jc w:val="center"/>
              <w:rPr>
                <w:b/>
              </w:rPr>
            </w:pPr>
            <w:r>
              <w:rPr>
                <w:b/>
              </w:rPr>
              <w:t>规格型号示例</w:t>
            </w:r>
          </w:p>
        </w:tc>
        <w:tc>
          <w:tcPr>
            <w:tcW w:w="0" w:type="auto"/>
            <w:vAlign w:val="center"/>
          </w:tcPr>
          <w:p w14:paraId="0AC0CBC6">
            <w:pPr>
              <w:jc w:val="center"/>
              <w:rPr>
                <w:b/>
              </w:rPr>
            </w:pPr>
            <w:r>
              <w:rPr>
                <w:b/>
              </w:rPr>
              <w:t>最小库存量</w:t>
            </w:r>
          </w:p>
        </w:tc>
        <w:tc>
          <w:tcPr>
            <w:tcW w:w="0" w:type="auto"/>
            <w:vAlign w:val="center"/>
          </w:tcPr>
          <w:p w14:paraId="71C4E2F1">
            <w:pPr>
              <w:jc w:val="center"/>
              <w:rPr>
                <w:b/>
              </w:rPr>
            </w:pPr>
            <w:r>
              <w:rPr>
                <w:b/>
              </w:rPr>
              <w:t>存储条件</w:t>
            </w:r>
          </w:p>
        </w:tc>
      </w:tr>
      <w:tr w14:paraId="14835C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241A8B">
            <w:r>
              <w:t>轴承</w:t>
            </w:r>
          </w:p>
        </w:tc>
        <w:tc>
          <w:tcPr>
            <w:tcW w:w="0" w:type="auto"/>
            <w:vAlign w:val="center"/>
          </w:tcPr>
          <w:p w14:paraId="620FC16E">
            <w:r>
              <w:t>5000小时或游隙＞0.15mm</w:t>
            </w:r>
          </w:p>
        </w:tc>
        <w:tc>
          <w:tcPr>
            <w:tcW w:w="0" w:type="auto"/>
            <w:vAlign w:val="center"/>
          </w:tcPr>
          <w:p w14:paraId="0C7405EA">
            <w:r>
              <w:t>6204ZZ（导向轮）</w:t>
            </w:r>
          </w:p>
        </w:tc>
        <w:tc>
          <w:tcPr>
            <w:tcW w:w="0" w:type="auto"/>
            <w:vAlign w:val="center"/>
          </w:tcPr>
          <w:p w14:paraId="159228D0">
            <w:r>
              <w:t>10套</w:t>
            </w:r>
          </w:p>
        </w:tc>
        <w:tc>
          <w:tcPr>
            <w:tcW w:w="0" w:type="auto"/>
            <w:vAlign w:val="center"/>
          </w:tcPr>
          <w:p w14:paraId="46803231">
            <w:r>
              <w:t>原包装，温度-20-60℃</w:t>
            </w:r>
          </w:p>
        </w:tc>
      </w:tr>
      <w:tr w14:paraId="23BA58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91BC206">
            <w:r>
              <w:t>链条</w:t>
            </w:r>
          </w:p>
        </w:tc>
        <w:tc>
          <w:tcPr>
            <w:tcW w:w="0" w:type="auto"/>
            <w:vAlign w:val="center"/>
          </w:tcPr>
          <w:p w14:paraId="7817049F">
            <w:r>
              <w:t>8000小时或链节磨损＞0.2mm</w:t>
            </w:r>
          </w:p>
        </w:tc>
        <w:tc>
          <w:tcPr>
            <w:tcW w:w="0" w:type="auto"/>
            <w:vAlign w:val="center"/>
          </w:tcPr>
          <w:p w14:paraId="6BD63E83">
            <w:r>
              <w:t>19.05mm滚子链（传动链）</w:t>
            </w:r>
          </w:p>
        </w:tc>
        <w:tc>
          <w:tcPr>
            <w:tcW w:w="0" w:type="auto"/>
            <w:vAlign w:val="center"/>
          </w:tcPr>
          <w:p w14:paraId="63864F4F">
            <w:r>
              <w:t>20m</w:t>
            </w:r>
          </w:p>
        </w:tc>
        <w:tc>
          <w:tcPr>
            <w:tcW w:w="0" w:type="auto"/>
            <w:vAlign w:val="center"/>
          </w:tcPr>
          <w:p w14:paraId="56BDAD99">
            <w:r>
              <w:t>干燥环境，涂抹防锈油</w:t>
            </w:r>
          </w:p>
        </w:tc>
      </w:tr>
      <w:tr w14:paraId="47C7B613">
        <w:tc>
          <w:tcPr>
            <w:tcW w:w="0" w:type="auto"/>
            <w:vAlign w:val="center"/>
          </w:tcPr>
          <w:p w14:paraId="4ED8E165">
            <w:r>
              <w:t>传感器</w:t>
            </w:r>
          </w:p>
        </w:tc>
        <w:tc>
          <w:tcPr>
            <w:tcW w:w="0" w:type="auto"/>
            <w:vAlign w:val="center"/>
          </w:tcPr>
          <w:p w14:paraId="0D79E6FA">
            <w:r>
              <w:t>3年或精度偏差＞±5%</w:t>
            </w:r>
          </w:p>
        </w:tc>
        <w:tc>
          <w:tcPr>
            <w:tcW w:w="0" w:type="auto"/>
            <w:vAlign w:val="center"/>
          </w:tcPr>
          <w:p w14:paraId="47DB2034">
            <w:r>
              <w:t>Sick LMS511（激光测距仪）</w:t>
            </w:r>
          </w:p>
        </w:tc>
        <w:tc>
          <w:tcPr>
            <w:tcW w:w="0" w:type="auto"/>
            <w:vAlign w:val="center"/>
          </w:tcPr>
          <w:p w14:paraId="5AAE783A">
            <w:r>
              <w:t>1套</w:t>
            </w:r>
          </w:p>
        </w:tc>
        <w:tc>
          <w:tcPr>
            <w:tcW w:w="0" w:type="auto"/>
            <w:vAlign w:val="center"/>
          </w:tcPr>
          <w:p w14:paraId="2F61C37E">
            <w:r>
              <w:t>防静电包装，避免剧烈振动</w:t>
            </w:r>
          </w:p>
        </w:tc>
      </w:tr>
      <w:tr w14:paraId="2BFB22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EAB9B00">
            <w:r>
              <w:t>液压油</w:t>
            </w:r>
          </w:p>
        </w:tc>
        <w:tc>
          <w:tcPr>
            <w:tcW w:w="0" w:type="auto"/>
            <w:vAlign w:val="center"/>
          </w:tcPr>
          <w:p w14:paraId="61031684">
            <w:r>
              <w:t>2000小时或污染度NAS 9级</w:t>
            </w:r>
          </w:p>
        </w:tc>
        <w:tc>
          <w:tcPr>
            <w:tcW w:w="0" w:type="auto"/>
            <w:vAlign w:val="center"/>
          </w:tcPr>
          <w:p w14:paraId="4B3D726A">
            <w:r>
              <w:t>L-HM46抗磨液压油</w:t>
            </w:r>
          </w:p>
        </w:tc>
        <w:tc>
          <w:tcPr>
            <w:tcW w:w="0" w:type="auto"/>
            <w:vAlign w:val="center"/>
          </w:tcPr>
          <w:p w14:paraId="15CA00B7">
            <w:r>
              <w:t>50L</w:t>
            </w:r>
          </w:p>
        </w:tc>
        <w:tc>
          <w:tcPr>
            <w:tcW w:w="0" w:type="auto"/>
            <w:vAlign w:val="center"/>
          </w:tcPr>
          <w:p w14:paraId="2FFEDB58">
            <w:r>
              <w:t>密封桶存放，温度5-40℃</w:t>
            </w:r>
          </w:p>
        </w:tc>
      </w:tr>
      <w:tr w14:paraId="2E5704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C51D4B">
            <w:r>
              <w:t>刹车片</w:t>
            </w:r>
          </w:p>
        </w:tc>
        <w:tc>
          <w:tcPr>
            <w:tcW w:w="0" w:type="auto"/>
            <w:vAlign w:val="center"/>
          </w:tcPr>
          <w:p w14:paraId="541BDD2D">
            <w:r>
              <w:t>厚度＜3mm</w:t>
            </w:r>
          </w:p>
        </w:tc>
        <w:tc>
          <w:tcPr>
            <w:tcW w:w="0" w:type="auto"/>
            <w:vAlign w:val="center"/>
          </w:tcPr>
          <w:p w14:paraId="07D08E2C">
            <w:r>
              <w:t>电磁制动器刹车片</w:t>
            </w:r>
          </w:p>
        </w:tc>
        <w:tc>
          <w:tcPr>
            <w:tcW w:w="0" w:type="auto"/>
            <w:vAlign w:val="center"/>
          </w:tcPr>
          <w:p w14:paraId="51666064">
            <w:r>
              <w:t>4套</w:t>
            </w:r>
          </w:p>
        </w:tc>
        <w:tc>
          <w:tcPr>
            <w:tcW w:w="0" w:type="auto"/>
            <w:vAlign w:val="center"/>
          </w:tcPr>
          <w:p w14:paraId="6846136F">
            <w:r>
              <w:t>干燥通风，避免油污污染</w:t>
            </w:r>
          </w:p>
        </w:tc>
      </w:tr>
    </w:tbl>
    <w:p w14:paraId="4F365969">
      <w:pPr>
        <w:pStyle w:val="5"/>
      </w:pPr>
      <w:r>
        <w:t>状态监测与预测性维护</w:t>
      </w:r>
    </w:p>
    <w:p w14:paraId="159448EB">
      <w:r>
        <w:t>振动监测：在电机轴承座、齿轮箱壳体安装振动传感器（量程0-50g，频率1-1000Hz），实时监测振动烈度，当值＞4.5mm/s²（报警阈值）时，预测轴承剩余寿命＜500小时，提前更换。</w:t>
      </w:r>
    </w:p>
    <w:p w14:paraId="0384099D">
      <w:r>
        <w:t>油液分析：每季度取液压油样，检测污染度（NAS 8级以下）、水分含量（＜0.1%）、粘度指数（变化率±10%内），超标时更换油液并排查污染源（如密封件老化导致进水）。</w:t>
      </w:r>
    </w:p>
    <w:p w14:paraId="65E4C854">
      <w:r>
        <w:t>电机状态监测：通过驱动器采集电机电流、温度数据，绘制趋势曲线，当电流波动＞±10%额定值或温度持续升高（每周上升5℃）时，安排检修（如轴承更换、转子动平衡）。</w:t>
      </w:r>
    </w:p>
    <w:p w14:paraId="6BEEBBB1">
      <w:r>
        <w:t>激光定位精度趋势分析：每月记录激光测距仪定位偏差，当偏差从±2mm逐渐增至±5mm时，提前清洁反光板、校准激光头，避免突发故障（如定位超时）。</w:t>
      </w:r>
    </w:p>
    <w:p w14:paraId="77B45EAB">
      <w:r>
        <w:t>通过以上预防性维护措施，堆垛机平均无故障运行时间（MTBF）可从300小时提升至500小时以上，故障停机率降低40%，综合维护成本减少30%，确保自动化立体仓库的连续稳定运行。&lt;|FCResponseEnd|&gt;# 堆垛机技术手册与故障分析指南</w:t>
      </w:r>
    </w:p>
    <w:p w14:paraId="3929C8CC">
      <w:pPr>
        <w:pStyle w:val="3"/>
      </w:pPr>
      <w:r>
        <w:t>一、概述</w:t>
      </w:r>
    </w:p>
    <w:p w14:paraId="46673D48">
      <w:pPr>
        <w:pStyle w:val="4"/>
      </w:pPr>
      <w:r>
        <w:t>1.1 堆垛机的定义与应用场景</w:t>
      </w:r>
    </w:p>
    <w:p w14:paraId="2025348C">
      <w:r>
        <w:t>堆垛机是自动化立体仓库的核心设备，通过集成水平运行、垂直起升和货叉伸缩三维运动系统，实现货物在高层货架中的自动化存取。其核心功能在于解决传统仓储中空间利用率低（空间利用率提升3-5倍）、人工操作效率低（单次存取周期≤60秒）、定位精度不足（定位精度可达±3mm）等问题，是现代智能制造与物流系统中的关键物流设备。</w:t>
      </w:r>
    </w:p>
    <w:p w14:paraId="2AA0BA22">
      <w:r>
        <w:t>在应用场景中，堆垛机针对不同行业需求提供定制化解决方案：制造业领域（如汽车零部件仓库），双立柱堆垛机配合伸缩货叉实现发动机缸体等重载物料（5-10吨）的高密度存储，空间利用率较平面仓库提升60%；电商物流中心，高速有轨堆垛机（运行速度0-240m/min）满足日均万次出入库需求，订单处理效率提升50%；医药冷链仓库，防爆型堆垛机（Ex d IIB T4）在-25℃环境下实现药品自动化存取，温度波动控制在±1℃；港口保税区，大跨度堆垛机（起升高度30m）配合集装箱属具，实现标准箱的快速转运，单台设备日均作业量达150箱。典型案例显示，某3C产品仓库引入10台SRM-1500型堆垛机后，仓储面积减少70%，人工成本降低60%，验证了其在自动化物流中的核心价值。</w:t>
      </w:r>
    </w:p>
    <w:p w14:paraId="019072B1">
      <w:pPr>
        <w:pStyle w:val="4"/>
      </w:pPr>
      <w:r>
        <w:t>1.2 设备分类与技术参数</w:t>
      </w:r>
    </w:p>
    <w:p w14:paraId="049A1530">
      <w:pPr>
        <w:pStyle w:val="5"/>
      </w:pPr>
      <w:r>
        <w:t>按结构形式与负载能力分类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8D150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1FF0E1D">
            <w:pPr>
              <w:jc w:val="center"/>
              <w:rPr>
                <w:b/>
              </w:rPr>
            </w:pPr>
            <w:r>
              <w:rPr>
                <w:b/>
              </w:rPr>
              <w:t>分类</w:t>
            </w:r>
          </w:p>
        </w:tc>
        <w:tc>
          <w:tcPr>
            <w:tcW w:w="0" w:type="auto"/>
            <w:vAlign w:val="center"/>
          </w:tcPr>
          <w:p w14:paraId="3FB7BF2B">
            <w:pPr>
              <w:jc w:val="center"/>
              <w:rPr>
                <w:b/>
              </w:rPr>
            </w:pPr>
            <w:r>
              <w:rPr>
                <w:b/>
              </w:rPr>
              <w:t>结构形式</w:t>
            </w:r>
          </w:p>
        </w:tc>
        <w:tc>
          <w:tcPr>
            <w:tcW w:w="0" w:type="auto"/>
            <w:vAlign w:val="center"/>
          </w:tcPr>
          <w:p w14:paraId="6593BD2A">
            <w:pPr>
              <w:jc w:val="center"/>
              <w:rPr>
                <w:b/>
              </w:rPr>
            </w:pPr>
            <w:r>
              <w:rPr>
                <w:b/>
              </w:rPr>
              <w:t>负载范围</w:t>
            </w:r>
          </w:p>
        </w:tc>
        <w:tc>
          <w:tcPr>
            <w:tcW w:w="0" w:type="auto"/>
            <w:vAlign w:val="center"/>
          </w:tcPr>
          <w:p w14:paraId="1BCD2E80">
            <w:pPr>
              <w:jc w:val="center"/>
              <w:rPr>
                <w:b/>
              </w:rPr>
            </w:pPr>
            <w:r>
              <w:rPr>
                <w:b/>
              </w:rPr>
              <w:t>运行速度</w:t>
            </w:r>
          </w:p>
        </w:tc>
        <w:tc>
          <w:tcPr>
            <w:tcW w:w="0" w:type="auto"/>
            <w:vAlign w:val="center"/>
          </w:tcPr>
          <w:p w14:paraId="2A9751BA">
            <w:pPr>
              <w:jc w:val="center"/>
              <w:rPr>
                <w:b/>
              </w:rPr>
            </w:pPr>
            <w:r>
              <w:rPr>
                <w:b/>
              </w:rPr>
              <w:t>定位精度</w:t>
            </w:r>
          </w:p>
        </w:tc>
        <w:tc>
          <w:tcPr>
            <w:tcW w:w="0" w:type="auto"/>
            <w:vAlign w:val="center"/>
          </w:tcPr>
          <w:p w14:paraId="434B17BB">
            <w:pPr>
              <w:jc w:val="center"/>
              <w:rPr>
                <w:b/>
              </w:rPr>
            </w:pPr>
            <w:r>
              <w:rPr>
                <w:b/>
              </w:rPr>
              <w:t>典型应用场景</w:t>
            </w:r>
          </w:p>
        </w:tc>
      </w:tr>
      <w:tr w14:paraId="2E8F64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3D8791">
            <w:r>
              <w:t>轻型堆垛机</w:t>
            </w:r>
          </w:p>
        </w:tc>
        <w:tc>
          <w:tcPr>
            <w:tcW w:w="0" w:type="auto"/>
            <w:vAlign w:val="center"/>
          </w:tcPr>
          <w:p w14:paraId="69965708">
            <w:r>
              <w:t>单立柱+钢丝绳起升</w:t>
            </w:r>
          </w:p>
        </w:tc>
        <w:tc>
          <w:tcPr>
            <w:tcW w:w="0" w:type="auto"/>
            <w:vAlign w:val="center"/>
          </w:tcPr>
          <w:p w14:paraId="319CEE80">
            <w:r>
              <w:t>＜2吨</w:t>
            </w:r>
          </w:p>
        </w:tc>
        <w:tc>
          <w:tcPr>
            <w:tcW w:w="0" w:type="auto"/>
            <w:vAlign w:val="center"/>
          </w:tcPr>
          <w:p w14:paraId="0DC80565">
            <w:r>
              <w:t>0-120m/min</w:t>
            </w:r>
          </w:p>
        </w:tc>
        <w:tc>
          <w:tcPr>
            <w:tcW w:w="0" w:type="auto"/>
            <w:vAlign w:val="center"/>
          </w:tcPr>
          <w:p w14:paraId="23292843">
            <w:r>
              <w:t>±5mm</w:t>
            </w:r>
          </w:p>
        </w:tc>
        <w:tc>
          <w:tcPr>
            <w:tcW w:w="0" w:type="auto"/>
            <w:vAlign w:val="center"/>
          </w:tcPr>
          <w:p w14:paraId="4A0F10B0">
            <w:r>
              <w:t>电子元件、医药仓储</w:t>
            </w:r>
          </w:p>
        </w:tc>
      </w:tr>
      <w:tr w14:paraId="0D8825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98F588F">
            <w:r>
              <w:t>中型堆垛机</w:t>
            </w:r>
          </w:p>
        </w:tc>
        <w:tc>
          <w:tcPr>
            <w:tcW w:w="0" w:type="auto"/>
            <w:vAlign w:val="center"/>
          </w:tcPr>
          <w:p w14:paraId="0A75471D">
            <w:r>
              <w:t>单立柱/双立柱+链条起升</w:t>
            </w:r>
          </w:p>
        </w:tc>
        <w:tc>
          <w:tcPr>
            <w:tcW w:w="0" w:type="auto"/>
            <w:vAlign w:val="center"/>
          </w:tcPr>
          <w:p w14:paraId="7A2D028D">
            <w:r>
              <w:t>2-5吨</w:t>
            </w:r>
          </w:p>
        </w:tc>
        <w:tc>
          <w:tcPr>
            <w:tcW w:w="0" w:type="auto"/>
            <w:vAlign w:val="center"/>
          </w:tcPr>
          <w:p w14:paraId="223ACA33">
            <w:r>
              <w:t>0-180m/min</w:t>
            </w:r>
          </w:p>
        </w:tc>
        <w:tc>
          <w:tcPr>
            <w:tcW w:w="0" w:type="auto"/>
            <w:vAlign w:val="center"/>
          </w:tcPr>
          <w:p w14:paraId="200E5DD2">
            <w:r>
              <w:t>±3mm</w:t>
            </w:r>
          </w:p>
        </w:tc>
        <w:tc>
          <w:tcPr>
            <w:tcW w:w="0" w:type="auto"/>
            <w:vAlign w:val="center"/>
          </w:tcPr>
          <w:p w14:paraId="6D7C00C7">
            <w:r>
              <w:t>电商物流、食品饮料仓库</w:t>
            </w:r>
          </w:p>
        </w:tc>
      </w:tr>
      <w:tr w14:paraId="78F6FF21">
        <w:tc>
          <w:tcPr>
            <w:tcW w:w="0" w:type="auto"/>
            <w:vAlign w:val="center"/>
          </w:tcPr>
          <w:p w14:paraId="729E7D94">
            <w:r>
              <w:t>重型堆垛机</w:t>
            </w:r>
          </w:p>
        </w:tc>
        <w:tc>
          <w:tcPr>
            <w:tcW w:w="0" w:type="auto"/>
            <w:vAlign w:val="center"/>
          </w:tcPr>
          <w:p w14:paraId="2DC18D31">
            <w:r>
              <w:t>双立柱+钢丝绳卷扬</w:t>
            </w:r>
          </w:p>
        </w:tc>
        <w:tc>
          <w:tcPr>
            <w:tcW w:w="0" w:type="auto"/>
            <w:vAlign w:val="center"/>
          </w:tcPr>
          <w:p w14:paraId="5FBB8130">
            <w:r>
              <w:t>5-20吨</w:t>
            </w:r>
          </w:p>
        </w:tc>
        <w:tc>
          <w:tcPr>
            <w:tcW w:w="0" w:type="auto"/>
            <w:vAlign w:val="center"/>
          </w:tcPr>
          <w:p w14:paraId="506DC152">
            <w:r>
              <w:t>0-150m/min</w:t>
            </w:r>
          </w:p>
        </w:tc>
        <w:tc>
          <w:tcPr>
            <w:tcW w:w="0" w:type="auto"/>
            <w:vAlign w:val="center"/>
          </w:tcPr>
          <w:p w14:paraId="249E4328">
            <w:r>
              <w:t>±3mm</w:t>
            </w:r>
          </w:p>
        </w:tc>
        <w:tc>
          <w:tcPr>
            <w:tcW w:w="0" w:type="auto"/>
            <w:vAlign w:val="center"/>
          </w:tcPr>
          <w:p w14:paraId="6D43C251">
            <w:r>
              <w:t>汽车制造、港口码头</w:t>
            </w:r>
          </w:p>
        </w:tc>
      </w:tr>
      <w:tr w14:paraId="630299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F5E2DF8">
            <w:r>
              <w:t>超高型堆垛机</w:t>
            </w:r>
          </w:p>
        </w:tc>
        <w:tc>
          <w:tcPr>
            <w:tcW w:w="0" w:type="auto"/>
            <w:vAlign w:val="center"/>
          </w:tcPr>
          <w:p w14:paraId="10F2A6C1">
            <w:r>
              <w:t>双立柱+多级门架</w:t>
            </w:r>
          </w:p>
        </w:tc>
        <w:tc>
          <w:tcPr>
            <w:tcW w:w="0" w:type="auto"/>
            <w:vAlign w:val="center"/>
          </w:tcPr>
          <w:p w14:paraId="5324E4B5">
            <w:r>
              <w:t>2-8吨</w:t>
            </w:r>
          </w:p>
        </w:tc>
        <w:tc>
          <w:tcPr>
            <w:tcW w:w="0" w:type="auto"/>
            <w:vAlign w:val="center"/>
          </w:tcPr>
          <w:p w14:paraId="11D669A8">
            <w:r>
              <w:t>0-120m/min</w:t>
            </w:r>
          </w:p>
        </w:tc>
        <w:tc>
          <w:tcPr>
            <w:tcW w:w="0" w:type="auto"/>
            <w:vAlign w:val="center"/>
          </w:tcPr>
          <w:p w14:paraId="1623404A">
            <w:r>
              <w:t>±2mm</w:t>
            </w:r>
          </w:p>
        </w:tc>
        <w:tc>
          <w:tcPr>
            <w:tcW w:w="0" w:type="auto"/>
            <w:vAlign w:val="center"/>
          </w:tcPr>
          <w:p w14:paraId="69FD64BE">
            <w:r>
              <w:t>高货架仓库（起升高度＞20m）</w:t>
            </w:r>
          </w:p>
        </w:tc>
      </w:tr>
    </w:tbl>
    <w:p w14:paraId="04977785">
      <w:pPr>
        <w:pStyle w:val="5"/>
      </w:pPr>
      <w:r>
        <w:t>核心技术参数（以中型堆垛机为例）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1AACF7C">
        <w:tc>
          <w:tcPr>
            <w:tcW w:w="0" w:type="auto"/>
            <w:vAlign w:val="center"/>
          </w:tcPr>
          <w:p w14:paraId="5D9CBAC9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2876348A">
            <w:pPr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  <w:tc>
          <w:tcPr>
            <w:tcW w:w="0" w:type="auto"/>
            <w:vAlign w:val="center"/>
          </w:tcPr>
          <w:p w14:paraId="5832BFD6">
            <w:pPr>
              <w:jc w:val="center"/>
              <w:rPr>
                <w:b/>
              </w:rPr>
            </w:pPr>
            <w:r>
              <w:rPr>
                <w:b/>
              </w:rPr>
              <w:t>测试条件</w:t>
            </w:r>
          </w:p>
        </w:tc>
      </w:tr>
      <w:tr w14:paraId="552A0A67">
        <w:tc>
          <w:tcPr>
            <w:tcW w:w="0" w:type="auto"/>
            <w:vAlign w:val="center"/>
          </w:tcPr>
          <w:p w14:paraId="5A9A2F88">
            <w:r>
              <w:t>水平运行速度</w:t>
            </w:r>
          </w:p>
        </w:tc>
        <w:tc>
          <w:tcPr>
            <w:tcW w:w="0" w:type="auto"/>
            <w:vAlign w:val="center"/>
          </w:tcPr>
          <w:p w14:paraId="3883B01E">
            <w:r>
              <w:t>0-180m/min</w:t>
            </w:r>
          </w:p>
        </w:tc>
        <w:tc>
          <w:tcPr>
            <w:tcW w:w="0" w:type="auto"/>
            <w:vAlign w:val="center"/>
          </w:tcPr>
          <w:p w14:paraId="33B04485">
            <w:r>
              <w:t>空载加速度0.5m/s²，制动距离＜0.5m</w:t>
            </w:r>
          </w:p>
        </w:tc>
      </w:tr>
      <w:tr w14:paraId="474D5FA1">
        <w:tc>
          <w:tcPr>
            <w:tcW w:w="0" w:type="auto"/>
            <w:vAlign w:val="center"/>
          </w:tcPr>
          <w:p w14:paraId="6717C847">
            <w:r>
              <w:t>垂直起升速度</w:t>
            </w:r>
          </w:p>
        </w:tc>
        <w:tc>
          <w:tcPr>
            <w:tcW w:w="0" w:type="auto"/>
            <w:vAlign w:val="center"/>
          </w:tcPr>
          <w:p w14:paraId="34E65746">
            <w:r>
              <w:t>0-90m/min</w:t>
            </w:r>
          </w:p>
        </w:tc>
        <w:tc>
          <w:tcPr>
            <w:tcW w:w="0" w:type="auto"/>
            <w:vAlign w:val="center"/>
          </w:tcPr>
          <w:p w14:paraId="687F2DE4">
            <w:r>
              <w:t>满载（5吨）工况</w:t>
            </w:r>
          </w:p>
        </w:tc>
      </w:tr>
      <w:tr w14:paraId="6B288D88">
        <w:tc>
          <w:tcPr>
            <w:tcW w:w="0" w:type="auto"/>
            <w:vAlign w:val="center"/>
          </w:tcPr>
          <w:p w14:paraId="46CB0E6B">
            <w:r>
              <w:t>货叉伸缩速度</w:t>
            </w:r>
          </w:p>
        </w:tc>
        <w:tc>
          <w:tcPr>
            <w:tcW w:w="0" w:type="auto"/>
            <w:vAlign w:val="center"/>
          </w:tcPr>
          <w:p w14:paraId="1A2D3AE1">
            <w:r>
              <w:t>0-40m/min</w:t>
            </w:r>
          </w:p>
        </w:tc>
        <w:tc>
          <w:tcPr>
            <w:tcW w:w="0" w:type="auto"/>
            <w:vAlign w:val="center"/>
          </w:tcPr>
          <w:p w14:paraId="7C11CA2E">
            <w:r>
              <w:t>三级伸缩行程1500mm</w:t>
            </w:r>
          </w:p>
        </w:tc>
      </w:tr>
      <w:tr w14:paraId="248BC886">
        <w:tc>
          <w:tcPr>
            <w:tcW w:w="0" w:type="auto"/>
            <w:vAlign w:val="center"/>
          </w:tcPr>
          <w:p w14:paraId="5A90F2D0">
            <w:r>
              <w:t>定位精度（X/Y/Z轴）</w:t>
            </w:r>
          </w:p>
        </w:tc>
        <w:tc>
          <w:tcPr>
            <w:tcW w:w="0" w:type="auto"/>
            <w:vAlign w:val="center"/>
          </w:tcPr>
          <w:p w14:paraId="04B89FE8">
            <w:r>
              <w:t>±3mm/±2mm/±1mm</w:t>
            </w:r>
          </w:p>
        </w:tc>
        <w:tc>
          <w:tcPr>
            <w:tcW w:w="0" w:type="auto"/>
            <w:vAlign w:val="center"/>
          </w:tcPr>
          <w:p w14:paraId="414804B9">
            <w:r>
              <w:t>激光测距+编码器闭环控制</w:t>
            </w:r>
          </w:p>
        </w:tc>
      </w:tr>
      <w:tr w14:paraId="62EE26E8">
        <w:tc>
          <w:tcPr>
            <w:tcW w:w="0" w:type="auto"/>
            <w:vAlign w:val="center"/>
          </w:tcPr>
          <w:p w14:paraId="65C1D9A2">
            <w:r>
              <w:t>最大起升高度</w:t>
            </w:r>
          </w:p>
        </w:tc>
        <w:tc>
          <w:tcPr>
            <w:tcW w:w="0" w:type="auto"/>
            <w:vAlign w:val="center"/>
          </w:tcPr>
          <w:p w14:paraId="4DF1CFCB">
            <w:r>
              <w:t>3-20m</w:t>
            </w:r>
          </w:p>
        </w:tc>
        <w:tc>
          <w:tcPr>
            <w:tcW w:w="0" w:type="auto"/>
            <w:vAlign w:val="center"/>
          </w:tcPr>
          <w:p w14:paraId="748BDBD6">
            <w:r>
              <w:t>标准门架/高位门架可选</w:t>
            </w:r>
          </w:p>
        </w:tc>
      </w:tr>
      <w:tr w14:paraId="204AF88F">
        <w:tc>
          <w:tcPr>
            <w:tcW w:w="0" w:type="auto"/>
            <w:vAlign w:val="center"/>
          </w:tcPr>
          <w:p w14:paraId="348520D5">
            <w:r>
              <w:t>最小转弯半径</w:t>
            </w:r>
          </w:p>
        </w:tc>
        <w:tc>
          <w:tcPr>
            <w:tcW w:w="0" w:type="auto"/>
            <w:vAlign w:val="center"/>
          </w:tcPr>
          <w:p w14:paraId="0FB5CF4D">
            <w:r>
              <w:t>3.5-5.5m</w:t>
            </w:r>
          </w:p>
        </w:tc>
        <w:tc>
          <w:tcPr>
            <w:tcW w:w="0" w:type="auto"/>
            <w:vAlign w:val="center"/>
          </w:tcPr>
          <w:p w14:paraId="4D6CF377">
            <w:r>
              <w:t>轨距2.5m，轴距1.8m</w:t>
            </w:r>
          </w:p>
        </w:tc>
      </w:tr>
      <w:tr w14:paraId="1C47A2EB">
        <w:tc>
          <w:tcPr>
            <w:tcW w:w="0" w:type="auto"/>
            <w:vAlign w:val="center"/>
          </w:tcPr>
          <w:p w14:paraId="62583353">
            <w:r>
              <w:t>平均无故障运行时间</w:t>
            </w:r>
          </w:p>
        </w:tc>
        <w:tc>
          <w:tcPr>
            <w:tcW w:w="0" w:type="auto"/>
            <w:vAlign w:val="center"/>
          </w:tcPr>
          <w:p w14:paraId="2B6EB84B">
            <w:r>
              <w:t>≥5000小时</w:t>
            </w:r>
          </w:p>
        </w:tc>
        <w:tc>
          <w:tcPr>
            <w:tcW w:w="0" w:type="auto"/>
            <w:vAlign w:val="center"/>
          </w:tcPr>
          <w:p w14:paraId="2705B1D7">
            <w:r>
              <w:t>标准工况（每天16小时运行）</w:t>
            </w:r>
          </w:p>
        </w:tc>
      </w:tr>
    </w:tbl>
    <w:p w14:paraId="5324C788">
      <w:pPr>
        <w:pStyle w:val="4"/>
      </w:pPr>
      <w:r>
        <w:t>1.3 手册使用说明与安全警示</w:t>
      </w:r>
    </w:p>
    <w:p w14:paraId="6AF86397">
      <w:pPr>
        <w:pStyle w:val="5"/>
      </w:pPr>
      <w:r>
        <w:t>手册使用对象与方法</w:t>
      </w:r>
    </w:p>
    <w:p w14:paraId="7D5B9044">
      <w:r>
        <w:t>本手册供设备工程师、维护技术人员使用，需具备机械传动（齿轮箱维护、液压系统调试）、电气控制（PLC编程、传感器校准）基础知识。不同场景重点阅读章节：</w:t>
      </w:r>
    </w:p>
    <w:p w14:paraId="35FD9DC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安装调试</w:t>
      </w:r>
      <w:r>
        <w:t>：重点阅读第二章（结构组成）、第四章（控制系统），需配合制造商提供的装配图（如货架安装平行度公差±0.5mm/m）、电气原理图（I/O地址分配表）；</w:t>
      </w:r>
    </w:p>
    <w:p w14:paraId="04EA88B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日常操作</w:t>
      </w:r>
      <w:r>
        <w:t>：参考第四章（控制流程），熟悉HMI界面操作（货位查询、任务下达）及权限管理（管理员/操作员分级）；</w:t>
      </w:r>
    </w:p>
    <w:p w14:paraId="4DE7628B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故障处理</w:t>
      </w:r>
      <w:r>
        <w:t>：查阅第五章（故障诊断），根据故障代码（如“E03-定位超时”）定位成因，按步骤执行排除对策（如“重新校准激光测距仪，偏差≤2mm”）。</w:t>
      </w:r>
    </w:p>
    <w:p w14:paraId="03415260">
      <w:r>
        <w:t>建议建立“设备运行档案”，记录每日运行时长、出入库次数、故障代码等数据，每月生成性能分析报告，优化维护策略。</w:t>
      </w:r>
    </w:p>
    <w:p w14:paraId="2C9B4EA7">
      <w:pPr>
        <w:pStyle w:val="5"/>
      </w:pPr>
      <w:r>
        <w:t>安全警示</w:t>
      </w:r>
    </w:p>
    <w:p w14:paraId="304EC808">
      <w:r>
        <w:t>⚠️</w:t>
      </w:r>
      <w:r>
        <w:rPr>
          <w:b/>
        </w:rPr>
        <w:t>电气安全</w:t>
      </w:r>
      <w:r>
        <w:t>：系统采用380V动力电与24V控制电混合供电，维护前必须执行“上锁挂牌”程序：切断主电源（悬挂“禁止合闸”警示牌）、验电确认（使用1000V绝缘手套）、放电处理（电容放电≥5分钟）。设备接地系统需独立设置（接地电阻≤4Ω），动力电缆（YJV-0.6/1kV，截面16mm²）与控制电缆（RVVP双绞屏蔽线）分层敷设（间距≥150mm），避免电磁干扰导致传感器信号漂移（偏差＞±5%）。</w:t>
      </w:r>
    </w:p>
    <w:p w14:paraId="7948710F">
      <w:r>
        <w:t>⚠️</w:t>
      </w:r>
      <w:r>
        <w:rPr>
          <w:b/>
        </w:rPr>
        <w:t>机械操作安全</w:t>
      </w:r>
      <w:r>
        <w:t>：堆垛机运行区域需设置黄色警示线（宽度100mm），人员进入必须触发激光扫描器（扫描频率25Hz，响应时间≤100ms），设备立即停机（制动距离＜0.5m）。重载货物存取时，必须确认货位锁定（液压锁压力≥12MPa），禁止在未锁定状态下进行操作。</w:t>
      </w:r>
    </w:p>
    <w:p w14:paraId="0C4E566F">
      <w:r>
        <w:t>⚠️</w:t>
      </w:r>
      <w:r>
        <w:rPr>
          <w:b/>
        </w:rPr>
        <w:t>环境安全</w:t>
      </w:r>
      <w:r>
        <w:t>：堆垛机工作环境温度需控制在-10-40℃，湿度30-80%RH，避免粉尘浓度超标（≥10mg/m³）导致编码器光栅污染（计数误差＞±5脉冲）。电气柜需配置散热风扇（风量≥2m³/min），防止PLC模块超温（工作温度≤60℃）。</w:t>
      </w:r>
    </w:p>
    <w:p w14:paraId="49A8F8F4">
      <w:pPr>
        <w:pStyle w:val="3"/>
      </w:pPr>
      <w:r>
        <w:t>二、结构组成与功能特性</w:t>
      </w:r>
    </w:p>
    <w:p w14:paraId="6F6EF6E8">
      <w:pPr>
        <w:pStyle w:val="4"/>
      </w:pPr>
      <w:r>
        <w:t>2.1 主体框架结构</w:t>
      </w:r>
    </w:p>
    <w:p w14:paraId="15A8EDDE">
      <w:r>
        <w:t>主体框架采用箱型焊接结构，由上横梁、立柱、下横梁构成稳定三角形支撑体系，材质选用Q345B低合金高强度钢（屈服强度345MPa），焊接后经去应力退火处理（600-650℃保温2小时），确保满载工况下整体挠度≤L/2000（L为框架跨度）。</w:t>
      </w:r>
    </w:p>
    <w:p w14:paraId="31CF4F45">
      <w:r>
        <w:t>立柱为核心承重部件，采用工字钢与钢板焊接成箱式结构（截面尺寸300×200mm，壁厚8mm），部分机型附加冷拉扁钢导轨（硬度HRC58-62），作为载货台升降的导向轨道，耐磨性达10000小时无明显磨损。立柱与上、下横梁通过高强度螺栓连接（M20×80mm，材质10.9级），螺栓扭矩控制在80±5N·m，配合防松螺母（施必牢螺纹）防止振动松动。</w:t>
      </w:r>
    </w:p>
    <w:p w14:paraId="1D4AA726">
      <w:r>
        <w:t>下横梁两侧安装运行轮组，轴孔在落地镗铣床一次装夹加工（同轴度误差≤0.1mm），确保行走轮轴线平行度≤0.3mm/m，避免运行时“蛇形”偏差（单次调整幅度＞5mm）。框架关键部位（如立柱与横梁连接处）采用角撑板加强（厚度10mm），通过100万次疲劳测试（加载1.2倍额定载荷）无裂纹，保证长期重载运行可靠性。</w:t>
      </w:r>
    </w:p>
    <w:p w14:paraId="1C6226E3">
      <w:pPr>
        <w:pStyle w:val="4"/>
      </w:pPr>
      <w:r>
        <w:t>2.2 水平运行机构</w:t>
      </w:r>
    </w:p>
    <w:p w14:paraId="1306C210">
      <w:r>
        <w:t>水平运行机构由驱动系统、传动组件、轨道系统及导向装置构成，实现堆垛机沿巷道轨道的直线运动。</w:t>
      </w:r>
    </w:p>
    <w:p w14:paraId="60AAA473">
      <w:r>
        <w:t>驱动系统配置永磁同步伺服电机（功率1.5-5.5kW，额定转速3000r/min），通过行星齿轮减速器（减速比10:1-20:1）驱动主动轮，输出扭矩经联轴器传递至驱动轴（材质40Cr，调质处理HB220-250）。电机控制器（如安川SGDV系列）支持速度闭环控制（精度±0.5%额定转速），具备过载（150%额定电流60秒）、堵转（5秒）保护功能。</w:t>
      </w:r>
    </w:p>
    <w:p w14:paraId="55A208D4">
      <w:r>
        <w:t>传动方式分齿轮齿条传动和链传动两类：齿轮齿条传动（适用于高速场景），驱动齿轮（模数3mm，齿数20）与地面齿条（材质45#钢，表面淬火HRC55-60）啮合，齿侧间隙控制在0.15-0.2mm，定位精度可达±3mm；链传动（适用于中低速场景），采用双排滚子链（节距19.05mm），张紧度通过调节螺杆控制（下垂量15-20mm/1m跨度），维护成本低但定位精度略低（±5mm）。</w:t>
      </w:r>
    </w:p>
    <w:p w14:paraId="7A517767">
      <w:r>
        <w:t>轨道系统由地面P型导轨（截面120×65mm）和顶部导向轨组成，导轨材质45#钢，表面淬火深度2-3mm，对接处间隙≤0.5mm，平行度误差≤0.3mm/m。导向装置通过侧向导轮（聚氨酯材质，直径80mm）与导轨侧面接触，间隙控制在0.5-1mm，限制堆垛机水平摆动（摆动量≤2mm/m），确保高速运行平稳（最高速度240m/min）。</w:t>
      </w:r>
    </w:p>
    <w:p w14:paraId="50D9A2F7">
      <w:pPr>
        <w:pStyle w:val="4"/>
      </w:pPr>
      <w:r>
        <w:t>2.3 起升机构</w:t>
      </w:r>
    </w:p>
    <w:p w14:paraId="6D260D1C">
      <w:r>
        <w:t>起升机构实现载货台的垂直升降，由提升电机、传动部件、平衡装置及安全保护组件构成，核心功能是将货物精准输送至目标高度。</w:t>
      </w:r>
    </w:p>
    <w:p w14:paraId="683914D2">
      <w:r>
        <w:t>提升电机根据负载配置：轻型堆垛机采用1.5-3kW伺服电机，中型堆垛机配置3-7.5kW电机，重型堆垛机选用7.5-11kW双电机驱动（冗余设计）。电机输出轴通过弹性联轴器连接卷筒（直径200-400mm，材质HT300），卷筒绳槽采用螺旋结构（导程50mm），防止钢丝绳跳槽。</w:t>
      </w:r>
    </w:p>
    <w:p w14:paraId="068A6851">
      <w:r>
        <w:t>传动部件分钢丝绳和链条两类：钢丝绳卷扬式（适用于中重载），采用6×19W+FC结构钢丝绳（直径8-12mm，破断拉力≥150kN），通过滑轮组实现2倍速提升（卷筒转1圈，载货台上升2倍卷筒周长），两侧钢丝绳张力差需≤5%（通过张力计校准）；链条曳引式（适用于轻中型），采用板式链条（节距16mm，破断强度≥200kN），双链条同步传动，避免载货台倾斜（水平偏差≤2mm）。</w:t>
      </w:r>
    </w:p>
    <w:p w14:paraId="10C5A1C9">
      <w:r>
        <w:t>平衡装置配置配重块（材质HT250），重量为载货台+额定负载的60%，通过导向轮组（轴承型号6205-2RS）沿立柱导轨升降，降低电机负载60%，提升运行平稳性。安全保护组件包括电磁制动器（制动力矩≥1.5倍额定扭矩）、限速器（超速120%额定速度时触发）、钢丝绳张力传感器（量程0-50kN，精度±1%FS），当检测到异常（如张力差＞10%）时立即停机，防止坠落事故。</w:t>
      </w:r>
    </w:p>
    <w:p w14:paraId="02C4D852">
      <w:pPr>
        <w:pStyle w:val="4"/>
      </w:pPr>
      <w:r>
        <w:t>2.4 载货台与货叉机构</w:t>
      </w:r>
    </w:p>
    <w:p w14:paraId="7743DB22">
      <w:r>
        <w:t>载货台是承载货物的平台，采用框架式焊接结构（材质Q345B），上表面铺设防滑花纹钢板（厚度5mm），边缘设置100mm高防护栏（可拆卸），防止货物滑落。载货台与起升机构通过钢丝绳或链条连接，两侧安装导向轮组（垂直轮+水平轮），与立柱导轨配合实现升降导向，导向轮间隙控制在0.5-1mm，确保升降平稳（偏摆量≤2mm/m）。</w:t>
      </w:r>
    </w:p>
    <w:p w14:paraId="2A6BD85B">
      <w:r>
        <w:t>货叉机构为三级伸缩结构（内叉、中叉、外叉），安装于载货台前端，通过齿轮齿条传动实现伸缩。内叉固定在载货台上，中叉通过电机驱动齿轮（模数2mm，齿数18）与内叉齿条啮合，外叉随中叉齿条同步伸缩，最大行程1000-2000mm（根据货位深度定制）。货叉材质选用40Cr合金结构钢（硬度HRC35-40），截面尺寸120×50mm，弯曲变形量≤L/1000（L为货叉长度），额定承载能力≥1.2倍叉车额定负载。</w:t>
      </w:r>
    </w:p>
    <w:p w14:paraId="5EE0D6DB">
      <w:r>
        <w:t>货叉定位通过接近开关（Omron E3Z系列）和线性光栅尺（分辨率0.01mm）实现闭环控制，伸缩速度0-40m/min，定位精度±1mm。端部配置光电传感器（对射式，检测距离5m），检测货物有无，防止空取或误操作（响应时间≤1ms）。部分重载机型货叉集成称重传感器（量程0-10吨，精度±0.5%FS），实现超载保护（超过额定负载110%时禁止动作）。</w:t>
      </w:r>
    </w:p>
    <w:p w14:paraId="75862B8C">
      <w:pPr>
        <w:pStyle w:val="4"/>
      </w:pPr>
      <w:r>
        <w:t>2.5 电气控制系统</w:t>
      </w:r>
    </w:p>
    <w:p w14:paraId="0893BA82">
      <w:r>
        <w:t>电气控制系统采用“PLC+伺服驱动+传感器网络”架构，实现堆垛机的运动控制与状态监测。</w:t>
      </w:r>
    </w:p>
    <w:p w14:paraId="7601A24C">
      <w:r>
        <w:t>控制核心选用西门子S7-1511PLC（处理速度0.1μs/指令），配置定位模块（如QD75D2N，支持2轴脉冲输出）、高速计数模块（QD62，计数频率1MHz）及Profinet通讯模块（传输速率100Mbps，周期≤1ms）。PLC存储容量≥1MB，支持多任务调度（最多8个优先级任务），满足复杂逻辑控制需求。</w:t>
      </w:r>
    </w:p>
    <w:p w14:paraId="2DDD8B31">
      <w:r>
        <w:t>驱动系统包括水平运行、起升、货叉伸缩三个轴的伺服驱动器（如施耐德LXM32系列），输出频率0-500Hz，电流环响应时间≤1ms，确保动态性能（加速度0.5m/s²无超调）。电机编码器采用多圈绝对值型（13位，分辨率0.01mm），直接反馈位置信号，避免掉电后原点丢失。</w:t>
      </w:r>
    </w:p>
    <w:p w14:paraId="51E58FA7">
      <w:r>
        <w:t>传感器网络涵盖：激光测距仪（Sick LMS511，量程0.1-80m，精度±10mm）用于水平定位；起升高度编码器（线性光栅尺，精度±0.1mm）用于垂直位置反馈；货位检测光电传感器（检测货物有无）；安全光幕（检测高度1.2m，分辨率20mm）用于人员闯入防护。所有传感器信号通过双绞屏蔽电缆传输（接地电阻≤1Ω），抗干扰能力强（噪声≤50mV）。</w:t>
      </w:r>
    </w:p>
    <w:p w14:paraId="52897EAC">
      <w:r>
        <w:t>人机交互界面（HMI）为10英寸彩色触摸屏（昆仑通态TPC1261H），显示运行状态（速度、位置、故障代码）、任务列表及参数设置界面（如速度限制、加减速时间）。支持远程诊断功能，通过工业以太网与上位机通讯（数据更新周期30秒），实现故障报警与维护提醒。</w:t>
      </w:r>
    </w:p>
    <w:p w14:paraId="054E91B9">
      <w:pPr>
        <w:pStyle w:val="4"/>
      </w:pPr>
      <w:r>
        <w:t>2.6 安全保护装置</w:t>
      </w:r>
    </w:p>
    <w:p w14:paraId="11540123">
      <w:r>
        <w:t>安全保护系统采用硬件与软件双重防护，确保人员与设备安全。</w:t>
      </w:r>
    </w:p>
    <w:p w14:paraId="1BE847D8">
      <w:r>
        <w:t>急停系统：堆垛机配置多处急停按钮（红色蘑菇头，安装高度1.3m），包括操作面板、载货台、巷道入口，按下后立即切断所有电机电源，制动系统动作（响应时间≤100ms）。急停回路采用安全继电器（PILZ PNOZ X2.8，安全等级PLd），确保单一点故障不导致保护失效。</w:t>
      </w:r>
    </w:p>
    <w:p w14:paraId="548EF5E6">
      <w:r>
        <w:t>限位保护：水平运行方向设置前后限位开关（机械接触式，动作行程5mm）和极限限位开关（光电式，距离限位开关300mm），防止堆垛机冲出轨道；起升方向设置上、下限位（高度偏差≤50mm），避免载货台超程碰撞。</w:t>
      </w:r>
    </w:p>
    <w:p w14:paraId="79C083E1">
      <w:r>
        <w:t>过载保护：电机驱动系统实时监测电流（采样周期1ms），当电流＞150%额定值时，驱动器触发过载保护（60秒后停机）；起升机构配置重量传感器，超载10%时禁止起升动作，HMI显示“过载报警”。</w:t>
      </w:r>
    </w:p>
    <w:p w14:paraId="77FF2F2E">
      <w:r>
        <w:t>激光防撞：巷道入口安装激光扫描器（Omron OS32C，扫描角度270°，检测距离0.1-3m），检测到人员或异物时，堆垛机立即减速至停止（制动距离＜0.5m），同时发出声光报警（蜂鸣器音量≥85dB，红色LED闪烁）。</w:t>
      </w:r>
    </w:p>
    <w:p w14:paraId="10EFD901">
      <w:r>
        <w:t>货位检测：货叉伸缩路径上安装机械止挡（聚氨酯材质，厚度50mm），当货叉超出最大行程时，触发机械限位，防止货叉与货架碰撞（缓冲能量≥50J）。</w:t>
      </w:r>
    </w:p>
    <w:p w14:paraId="4A002A80">
      <w:pPr>
        <w:pStyle w:val="3"/>
      </w:pPr>
      <w:r>
        <w:t>三、机械工作原理</w:t>
      </w:r>
    </w:p>
    <w:p w14:paraId="01DAB65E">
      <w:pPr>
        <w:pStyle w:val="4"/>
      </w:pPr>
      <w:r>
        <w:t>3.1 三维运动协同原理</w:t>
      </w:r>
    </w:p>
    <w:p w14:paraId="3B3C7731">
      <w:r>
        <w:t>堆垛机通过水平运行（X轴）、垂直起升（Y轴）、货叉伸缩（Z轴）三个独立运动维度的协同控制，实现货物在三维空间内的精准转运。其作业流程遵循“指令接收-路径规划-动作执行-状态反馈”的闭环逻辑，由PLC统一调度。</w:t>
      </w:r>
    </w:p>
    <w:p w14:paraId="60F3C7F7">
      <w:r>
        <w:t>当控制系统接收入库指令时，首先解析目标货位坐标（X：巷道水平位置，Y：垂直高度，Z：货叉伸缩距离），WCS系统根据当前设备位置和任务优先级，规划最优运动路径（最短距离优先）。例如，从当前位置（X0=10.5m，Y0=2.0m）到目标货位（X1=35.2m，Y1=7.5m），PLC计算运动距离（ΔX=24.7m，ΔY=5.5m），确定水平运行速度（150m/min）、起升速度（80m/min），生成S型速度曲线（加速度0.5m/s²，减速度0.5m/s²）。</w:t>
      </w:r>
    </w:p>
    <w:p w14:paraId="4C9F635E">
      <w:r>
        <w:t>运动协同通过PLC插补算法实现，水平运行与起升动作可重叠执行（如水平运行减速阶段启动起升），缩短单次作业周期（≤60秒）。定位精度通过多传感器融合保证：X轴采用激光测距仪（绝对位置，精度±10mm）与编码器（相对位移，分辨率0.01mm）组合，Y轴通过绝对值编码器直接测量卷筒转角，Z轴由线性光栅尺反馈货叉位置，最终三维坐标同步到达目标位置（时间差≤50ms）。</w:t>
      </w:r>
    </w:p>
    <w:p w14:paraId="39E482D4">
      <w:r>
        <w:t>安全联锁逻辑贯穿作业全程：货叉未完全缩回时，水平/起升机构禁止启动；起升高度＞2m时，水平运行速度限制至额定速度的50%；检测到货物偏移（偏心距＞300mm）时，自动触发货叉倾斜补偿（后仰3°），防止货物坠落。</w:t>
      </w:r>
    </w:p>
    <w:p w14:paraId="107959CB">
      <w:pPr>
        <w:pStyle w:val="4"/>
      </w:pPr>
      <w:r>
        <w:t>3.2 水平运行传动机制</w:t>
      </w:r>
    </w:p>
    <w:p w14:paraId="041CE3A3">
      <w:r>
        <w:t>水平运行传动系统将电机动力转化为堆垛机的直线运动，根据传动方式分为齿轮齿条传动和链传动两类。</w:t>
      </w:r>
    </w:p>
    <w:p w14:paraId="1AFF2BF9">
      <w:r>
        <w:t>齿轮齿条传动（高速高精度场景）：伺服电机输出扭矩经行星减速器放大后，驱动齿轮与地面齿条啮合，齿轮节圆直径50mm（模数3mm，齿数17），齿条固定于巷道地面（每米8个齿），电机每转对应行走距离0.267m（π×50mm）。为确保啮合平稳，齿轮齿条啮合间隙控制在0.15-0.2mm，通过调整电机座偏心套实现（调整量0.05mm/圈）。运行过程中，激光测距仪实时监测位置偏差（采样频率25Hz），当偏差＞±3mm时，PLC调整电机输出转速（±5%额定速度）进行纠偏，确保轨迹精度（直线度误差≤0.5mm/m）。</w:t>
      </w:r>
    </w:p>
    <w:p w14:paraId="2037B690">
      <w:r>
        <w:t>链传动（中低速场景）：电机通过链轮（齿数19，节圆直径119mm）驱动双排滚子链（节距19.05mm），链条另一端连接从动轮，实现动力传递。链条张紧度通过张紧轮调节（下垂量15-20mm/1m跨度），避免松边振动导致跳齿。链传动维护成本低，但定位精度受链条弹性变形影响（±5mm），适用于存取频率较低的场景（日均＜500次）。</w:t>
      </w:r>
    </w:p>
    <w:p w14:paraId="3F5F7874">
      <w:r>
        <w:t>轨道导向系统确保运行平稳：下横梁两侧安装垂直导向轮（直径80mm，聚氨酯材质）和水平导向轮（直径60mm），分别与P型导轨的顶面和侧面接触，垂直轮承受堆垛机重量（每轮承载≥5吨），水平轮限制横向摆动（摆动量≤2mm/m）。轨道安装时通过激光投线仪校准平行度（误差≤0.3mm/m），对接处采用鱼尾板连接（间隙≤0.5mm，高差≤0.3mm），防止高速运行时冲击振动（振幅≤0.1mm）。</w:t>
      </w:r>
    </w:p>
    <w:p w14:paraId="15BB8C22">
      <w:pPr>
        <w:pStyle w:val="4"/>
      </w:pPr>
      <w:r>
        <w:t>3.3 起升传动机制</w:t>
      </w:r>
    </w:p>
    <w:p w14:paraId="28491836">
      <w:r>
        <w:t>起升传动系统实现货物的垂直升降，根据负载特性分为钢丝绳卷扬式和链条曳引式两种。</w:t>
      </w:r>
    </w:p>
    <w:p w14:paraId="03052DDA">
      <w:r>
        <w:t>钢丝绳卷扬式（重载场景）：伺服电机（功率3-11kW）通过联轴器驱动卷筒（直径200-400mm），钢丝绳一端固定于卷筒绳槽（螺旋导程50mm），另一端通过滑轮组连接载货台，形成2倍速提升（卷筒转1圈，载货台上升2×π×卷筒半径）。钢丝绳选用6×19W+FC结构（直径8-12mm），破断拉力≥150kN，安全系数≥5（额定负载下受力＜20%破断拉力）。两侧钢丝绳张力需保持一致（差≤5%），通过张力传感器（量程0-50kN）实时监测，张力不均时通过调节卷筒端绳头螺栓进行调整（每旋转1圈调整张力约2kN）。</w:t>
      </w:r>
    </w:p>
    <w:p w14:paraId="28B35537">
      <w:r>
        <w:t>链条曳引式（中轻载场景）：双链条同步传动（节距16mm，破断强度≥200kN），链条一端连接载货台，另一端连接配重块，电机通过曳引轮驱动链条升降。配重块重量为载货台+额定负载的60%，平衡起升负载（电机输出扭矩降低60%）。为防止链条跳槽，曳引轮绳槽深度≥链条节距的1/3，两侧链条张紧度通过调节螺杆控制（下垂量≤20mm/1m跨度），定期（500小时）检查链条销轴磨损（磨损量＞0.2mm时更换）。</w:t>
      </w:r>
    </w:p>
    <w:p w14:paraId="4D362B7B">
      <w:r>
        <w:t>安全保护装置：起升机构配置电磁制动器（安装于电机输出轴），断电时弹簧力推动刹车片抱紧制动盘，制动力矩≥1.5倍额定扭矩（如11kW电机对应制动扭矩≥330N·m），确保载货台在15°坡道驻车无滑移。卷筒内置超速开关（转速＞120%额定值时触发），防止钢丝绳断裂导致超速坠落。</w:t>
      </w:r>
    </w:p>
    <w:p w14:paraId="67F1E4BA">
      <w:pPr>
        <w:pStyle w:val="4"/>
      </w:pPr>
      <w:r>
        <w:t>3.4 货叉伸缩传动机制</w:t>
      </w:r>
    </w:p>
    <w:p w14:paraId="1269372E">
      <w:r>
        <w:t>货叉伸缩传动通过三级齿轮齿条啮合实现货物的存取，核心是将电机动力逐级传递至外叉，实现长行程伸缩。</w:t>
      </w:r>
    </w:p>
    <w:p w14:paraId="39FFDAA1">
      <w:r>
        <w:t>传动流程：伺服电机（功率0.75-1.5kW）通过减速器（减速比20:1）驱动小齿轮（模数2mm，齿数15），小齿轮与中叉齿条啮合，带动中叉相对内叉伸缩；中叉端部安装大齿轮（模数2mm，齿数30），与外叉齿条啮合，外叉随中叉同步伸缩，形成“内叉固定-中叉驱动-外叉从动”的三级伸缩结构。伸缩行程通过线性光栅尺测量（分辨率0.01mm），当外叉伸出至目标位置（如1200mm）时，PLC切断电机电源，电磁制动器抱闸（制动力矩≥5N·m），定位精度±1mm。</w:t>
      </w:r>
    </w:p>
    <w:p w14:paraId="61908401">
      <w:r>
        <w:t>导向与润滑：内叉与中叉、中叉与外叉之间通过滚轮组导向（垂直滚轮+水平滚轮），滚轮轴承型号6204ZZ（游隙C3组），径向间隙≤0.12mm，确保伸缩顺畅（阻力≤50N）。齿轮齿条啮合处配备自动润滑泵（润滑油型号ISO VG460），按运行小时数定时供油（每2小时润滑1次，每次供油5mL），减少齿面磨损（磨损量≤0.05mm/千小时）。</w:t>
      </w:r>
    </w:p>
    <w:p w14:paraId="26721D4C">
      <w:r>
        <w:t>同步性控制：中叉与外叉的伸缩速度比为1:2（中叉伸出100mm，外叉伸出200mm），通过齿轮齿数比（小齿轮15齿，大齿轮30齿）实现。为防止同步误差累积，PLC实时比较中叉与外叉位置反馈（光栅尺信号），当偏差＞2mm时，调整电机输出速度进行补偿，确保伸缩平稳（速度波动≤±5%）。</w:t>
      </w:r>
    </w:p>
    <w:p w14:paraId="54FCADE9">
      <w:pPr>
        <w:pStyle w:val="3"/>
      </w:pPr>
      <w:r>
        <w:t>四、控制系统原理</w:t>
      </w:r>
    </w:p>
    <w:p w14:paraId="416674DB">
      <w:pPr>
        <w:pStyle w:val="4"/>
      </w:pPr>
      <w:r>
        <w:t>4.1 控制系统架构</w:t>
      </w:r>
    </w:p>
    <w:p w14:paraId="2C5E937E">
      <w:r>
        <w:t>堆垛机控制系统采用三层架构设计，实现“管理层-控制层-执行层”的信息交互与功能协同。</w:t>
      </w:r>
    </w:p>
    <w:p w14:paraId="4A2851C6">
      <w:r>
        <w:t>管理层（WMS/WCS系统）：部署于工业服务器（配置Intel Xeon E5处理器，16GB内存），负责订单管理、路径规划与设备调度。WMS系统接收ERP/MES系统的出入库指令，根据货位占用率、存取频率等参数优化货位分配（遵循“先进先出”或“就近存取”策略）；WCS系统将订单分解为堆垛机可执行的动作指令（如“X轴移动至35.2m，Y轴升降至7.5m，货叉伸出1200mm”），通过工业以太网下发至控制层（数据更新周期300ms）。</w:t>
      </w:r>
    </w:p>
    <w:p w14:paraId="1E6E35CD">
      <w:r>
        <w:t>控制层（PLC与运动控制器）：以西门子S7-1511PLC为核心，集成定位模块（QD75D2N）、高速计数模块（QD62）及Profinet通讯模块，实现多轴运动控制与逻辑处理。PLC接收WCS指令后，解析目标坐标（X,Y,Z），通过插补算法生成运动轨迹（速度曲线S型，加速度0.5m/s²），驱动执行层设备动作。控制层与执行层通过Profinet总线通讯（传输速率100Mbps，周期≤1ms），实时采集电机状态（电流、转速）、传感器信号（位置、压力），形成闭环控制。</w:t>
      </w:r>
    </w:p>
    <w:p w14:paraId="7B6F5692">
      <w:r>
        <w:t>执行层（电机、传感器、执行元件）：包括水平运行、起升、货叉伸缩伺服电机（安川SGMAV系列），激光测距仪、编码器等检测元件，以及电磁阀、接触器等执行元件。执行层接收控制层指令并执行具体动作，同时反馈运行状态（如“货叉到位”“电机过载”），确保控制层实时掌握设备情况。</w:t>
      </w:r>
    </w:p>
    <w:p w14:paraId="440FCACF">
      <w:r>
        <w:t>通讯网络采用“光纤环网+无线AP”混合架构：管理层与控制层通过光纤环网连接（冗余设计，切换时间＜50ms），确保数据传输可靠；堆垛机等移动设备配备无线AP（华为AirEngine 5760，覆盖半径50m，漫游切换时间＜50ms），支持802.11ac协议，数据吞吐量≥867Mbps，满足高速运动中的实时通讯需求。</w:t>
      </w:r>
    </w:p>
    <w:p w14:paraId="6A60E6C8">
      <w:pPr>
        <w:pStyle w:val="4"/>
      </w:pPr>
      <w:r>
        <w:t>4.2 电气系统组成</w:t>
      </w:r>
    </w:p>
    <w:p w14:paraId="50AAA7E0">
      <w:r>
        <w:t>电气系统分为动力回路、控制回路和安全回路，确保堆垛机的动力供应与安全运行。</w:t>
      </w:r>
    </w:p>
    <w:p w14:paraId="72B17F3B">
      <w:r>
        <w:t>动力回路：采用380V三相五线制供电，总进线配置断路器（施耐德NSX系列，额定电流250A，分断能力50kA）、浪涌保护器（Imax=40kA，Up≤1.5kV）及隔离变压器（容量50kVA，变比1:1），防止电网波动影响设备运行。堆垛机动力电缆通过滑触线或拖链供电，电缆选用YJV-0.6/1kV交联聚乙烯绝缘电缆（截面16-50mm²），载流量满足电机额定电流的1.5倍（如5.5kW电机对应电缆截面10mm²）。</w:t>
      </w:r>
    </w:p>
    <w:p w14:paraId="59BEDF8B">
      <w:r>
        <w:t>控制回路：DC24V开关电源（明纬LRS-350-24，输出电流14.6A，纹波≤50mV）为PLC、传感器、继电器等低压部件供电。控制信号采用RVVP双绞屏蔽电缆（截面0.75-1.5mm²），屏蔽层单端接地（接地电阻≤1Ω），与动力电缆分层敷设（间距≥150mm），避免电磁干扰（噪声≤50mV）。PLC I/O模块配置数字量输入/输出（各32点）、模拟量输入（4路，0-10V），用于连接限位开关、传感器及执行元件。</w:t>
      </w:r>
    </w:p>
    <w:p w14:paraId="5D47B97B">
      <w:r>
        <w:t>安全回路：独立于控制回路的安全继电器系统，串联急停按钮、安全光幕、限位开关等安全装置，采用双通道设计（双通道信号对比，差异＞50ms时触发保护）。安全继电器（PILZ PNOZ X系列）输出触点直接控制主接触器线圈，确保紧急情况下快速切断动力电源（响应时间≤100ms）。安全回路还包括电机过载保护（热继电器动作电流120%额定电流）、漏电保护（剩余电流＞30mA时跳闸），形成多层防护。</w:t>
      </w:r>
    </w:p>
    <w:p w14:paraId="73BE2069">
      <w:r>
        <w:t>电气柜采用IP54防护等级，内部安装轴流风扇（风量≥2m³/min）和加热器（功率500W），控制柜内温度5-40℃，湿度30-80%RH，防止PLC模块结露或超温（工作温度0-60℃）。电缆进出口采用格兰头密封（防护等级IP65），防止粉尘、水汽进入。</w:t>
      </w:r>
    </w:p>
    <w:p w14:paraId="14811F89">
      <w:pPr>
        <w:pStyle w:val="4"/>
      </w:pPr>
      <w:r>
        <w:t>4.3 控制流程与逻辑</w:t>
      </w:r>
    </w:p>
    <w:p w14:paraId="41504D34">
      <w:r>
        <w:t>堆垛机控制流程遵循“任务接收-路径规划-动作执行-状态反馈”的闭环逻辑，分为自动模式和手动模式。</w:t>
      </w:r>
    </w:p>
    <w:p w14:paraId="4F8B8945">
      <w:r>
        <w:t>自动模式（正常作业）：WCS系统下发入库任务（如“从入库站台取货，存入A区03列05层12号货位”），PLC接收任务后执行以下步骤：</w:t>
      </w:r>
    </w:p>
    <w:p w14:paraId="21CB362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货位解析</w:t>
      </w:r>
      <w:r>
        <w:t>：解析目标货位坐标（X=35.2m，Y=7.5m，Z=1200mm），查询当前堆垛机位置（X0=10.5m，Y0=2.0m），计算运动距离（ΔX=24.7m，ΔY=5.5m）。</w:t>
      </w:r>
    </w:p>
    <w:p w14:paraId="0F96F5E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路径规划</w:t>
      </w:r>
      <w:r>
        <w:t>：采用A*算法规划最优路径，避开已占用巷道，确定水平运行速度（150m/min）、起升速度（80m/min），生成S型速度曲线（加速度0.5m/s²，减速度0.5m/s²）。</w:t>
      </w:r>
    </w:p>
    <w:p w14:paraId="51CBD16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动作执行</w:t>
      </w:r>
      <w:r>
        <w:t>：PLC通过定位模块向伺服驱动器发送脉冲指令（频率100kHz），控制水平电机和起升电机协同运动。当水平运行至目标列前5m时，减速至30m/min，同时起升机构到达目标层，激光测距仪校准位置（偏差≤2mm）；堆垛机停靠后，货叉伸出至1200mm，光电传感器检测货物到位，缩回货叉完成存储。</w:t>
      </w:r>
    </w:p>
    <w:p w14:paraId="351F7588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状态反馈</w:t>
      </w:r>
      <w:r>
        <w:t>：货位传感器确认货物存入，PLC向WCS发送“任务完成”信号，WMS系统更新库存信息（货位状态从“空”变为“满”）。</w:t>
      </w:r>
    </w:p>
    <w:p w14:paraId="5DB4473C">
      <w:r>
        <w:t>手动模式（调试或故障处理）：通过HMI或本地操作盒控制设备单步动作，操作权限需密码验证（管理员级）。手动功能包括：电机点动（速度限制为额定速度的30%）、货叉伸缩（单次伸缩量50mm）、参数设置（如激光测距仪零点校准）。例如，堆垛机调试时，工程师可通过HMI设置“X轴点动距离0.5m”，观察运行是否平稳，定位是否准确（偏差≤3mm）。</w:t>
      </w:r>
    </w:p>
    <w:p w14:paraId="033C8D11">
      <w:r>
        <w:t>安全联锁逻辑：不同动作之间设置严格互锁，如货叉未完全缩回（伸出量＞100mm）时，水平/起升机构禁止启动；堆垛机未回原点时，禁止自动模式运行；安全光幕检测到人员闯入时，所有运动立即停止。联锁条件通过PLC程序实现（使用“与”“或”逻辑判断），确保设备动作有序、安全。</w:t>
      </w:r>
    </w:p>
    <w:p w14:paraId="30B60F2A">
      <w:pPr>
        <w:pStyle w:val="4"/>
      </w:pPr>
      <w:r>
        <w:t>4.4 定位与认址原理</w:t>
      </w:r>
    </w:p>
    <w:p w14:paraId="18362E12">
      <w:r>
        <w:t>堆垛机的精准定位通过多传感器融合实现，包括水平定位、垂直定位和货叉定位。</w:t>
      </w:r>
    </w:p>
    <w:p w14:paraId="5D8CC598">
      <w:r>
        <w:t>水平定位（X轴）：采用激光测距仪与编码器组合定位。激光测距仪（Sick LMS511）安装于堆垛机下横梁，发射激光束至巷道端部反光板（位置固定，偏差≤1mm），通过测量光束飞行时间计算距离（精度±10mm），提供绝对位置参考；编码器（多圈绝对值型，分辨率0.01mm）安装于驱动电机轴端，记录电机旋转圈数，计算相对位移（每转对应行走距离0.267m）。PLC采用卡尔曼滤波算法融合两种信号，激光测距仪提供长距离绝对位置（采样周期250ms），编码器提供短距离高精度补偿（采样周期1ms），最终定位精度±3mm。当激光信号丢失时（如反光板污染），编码器单独工作（精度±5mm），确保短时运行可靠。</w:t>
      </w:r>
    </w:p>
    <w:p w14:paraId="6EAA91F3">
      <w:r>
        <w:t>垂直定位（Y轴）：通过绝对值编码器直接测量起升高度。编码器安装于卷筒轴端，每旋转1圈对应起升高度1.256m（π×400mm，2倍速提升），分辨率0.01mm，实时反馈载货台高度。为消除钢丝绳弹性变形影响（满载时伸长量≤20mm），PLC根据重量传感器信号进行补偿（补偿系数0.01mm/kg），例如10吨负载时补偿0.1mm/kg×10000kg=100mm，确保定位精度±2mm。起升高度限位通过上、下限位开关实现，当载货台接近限位（距离500mm）时，PLC减速至额定速度的30%，接触限位开关后立即停机。</w:t>
      </w:r>
    </w:p>
    <w:p w14:paraId="10BD2C2F">
      <w:r>
        <w:t>货叉定位（Z轴）：采用线性光栅尺定位，光栅尺安装于中叉侧面，读数头固定于内叉，分辨率0.01mm，实时测量货叉伸缩距离。当货叉伸出至目标位置（如1200mm）时，PLC比较光栅尺反馈值与目标值，偏差≤±1mm时停止伸缩，电磁制动器抱闸（制动力矩≥5N·m）。货叉端部接近开关作为辅助定位（精度±5mm），与光栅尺形成双重校验，防止单传感器故障导致定位错误。</w:t>
      </w:r>
    </w:p>
    <w:p w14:paraId="7818F534">
      <w:r>
        <w:t>零点校准：堆垛机每次上电后执行回原点流程，水平方向运行至激光测距仪零点（反光板位置），垂直方向运行至下限位，货叉缩回至内叉位置，建立机械原点与坐标系原点的对应关系（偏差≤0.1mm）。校准周期建议每月1次，或在更换编码器、激光头后立即执行，确保长期定位精度。</w:t>
      </w:r>
    </w:p>
    <w:p w14:paraId="3479BB24">
      <w:pPr>
        <w:pStyle w:val="3"/>
      </w:pPr>
      <w:r>
        <w:t>五、常见故障诊断与排除</w:t>
      </w:r>
    </w:p>
    <w:p w14:paraId="43AAF7B6">
      <w:pPr>
        <w:pStyle w:val="4"/>
      </w:pPr>
      <w:r>
        <w:t>5.1 机械系统故障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49ABE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E90F1F6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3B90CE9E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46B807A7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59D827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0D7F77">
            <w:r>
              <w:t>行走定位偏差大（＞±5mm）</w:t>
            </w:r>
          </w:p>
        </w:tc>
        <w:tc>
          <w:tcPr>
            <w:tcW w:w="0" w:type="auto"/>
            <w:vAlign w:val="center"/>
          </w:tcPr>
          <w:p w14:paraId="23727C52">
            <w:r>
              <w:t>激光测距仪镜头污染（透光率＜85%）；轨道平行度超差（＞0.5mm/m）</w:t>
            </w:r>
          </w:p>
        </w:tc>
        <w:tc>
          <w:tcPr>
            <w:tcW w:w="0" w:type="auto"/>
            <w:vAlign w:val="center"/>
          </w:tcPr>
          <w:p w14:paraId="21374C8A">
            <w:r>
              <w:t>用无水乙醇清洁镜头（顺时针擦拭，避免划伤）；使用激光干涉仪校准轨道，调整垫片使平行度≤0.3mm/m</w:t>
            </w:r>
          </w:p>
        </w:tc>
      </w:tr>
      <w:tr w14:paraId="1CB54E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CE2C3B">
            <w:r>
              <w:t>货叉伸缩卡顿</w:t>
            </w:r>
          </w:p>
        </w:tc>
        <w:tc>
          <w:tcPr>
            <w:tcW w:w="0" w:type="auto"/>
            <w:vAlign w:val="center"/>
          </w:tcPr>
          <w:p w14:paraId="14C512D8">
            <w:r>
              <w:t>齿轮齿条啮合间隙过大（＞0.3mm）；导向轮轴承磨损（游隙＞0.15mm）</w:t>
            </w:r>
          </w:p>
        </w:tc>
        <w:tc>
          <w:tcPr>
            <w:tcW w:w="0" w:type="auto"/>
            <w:vAlign w:val="center"/>
          </w:tcPr>
          <w:p w14:paraId="3D259616">
            <w:r>
              <w:t>调整中叉电机座偏心套，使啮合间隙控制在0.15-0.2mm；更换导向轮轴承（型号6204ZZ，游隙C3组），加注锂基润滑脂（NLGI 2级）</w:t>
            </w:r>
          </w:p>
        </w:tc>
      </w:tr>
      <w:tr w14:paraId="06F4023C">
        <w:tc>
          <w:tcPr>
            <w:tcW w:w="0" w:type="auto"/>
            <w:vAlign w:val="center"/>
          </w:tcPr>
          <w:p w14:paraId="6ADB6585">
            <w:r>
              <w:t>起升钢丝绳异响</w:t>
            </w:r>
          </w:p>
        </w:tc>
        <w:tc>
          <w:tcPr>
            <w:tcW w:w="0" w:type="auto"/>
            <w:vAlign w:val="center"/>
          </w:tcPr>
          <w:p w14:paraId="6C8AD836">
            <w:r>
              <w:t>钢丝绳张力不均（左右张力差＞15%）；卷筒轴承缺油（转动阻力＞8N·m）</w:t>
            </w:r>
          </w:p>
        </w:tc>
        <w:tc>
          <w:tcPr>
            <w:tcW w:w="0" w:type="auto"/>
            <w:vAlign w:val="center"/>
          </w:tcPr>
          <w:p w14:paraId="1A407130">
            <w:r>
              <w:t>使用张力计重新张紧钢丝绳，张力差≤5%；拆卸卷筒端盖，加注极压锂基脂（NLGI 2级），每轴承3-5g</w:t>
            </w:r>
          </w:p>
        </w:tc>
      </w:tr>
      <w:tr w14:paraId="179E4E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C5B40B">
            <w:r>
              <w:t>载货台倾斜（＞1°）</w:t>
            </w:r>
          </w:p>
        </w:tc>
        <w:tc>
          <w:tcPr>
            <w:tcW w:w="0" w:type="auto"/>
            <w:vAlign w:val="center"/>
          </w:tcPr>
          <w:p w14:paraId="3015FB83">
            <w:r>
              <w:t>两侧钢丝绳长度偏差（＞10mm）；导向轮偏磨（单边磨损量＞0.5mm）</w:t>
            </w:r>
          </w:p>
        </w:tc>
        <w:tc>
          <w:tcPr>
            <w:tcW w:w="0" w:type="auto"/>
            <w:vAlign w:val="center"/>
          </w:tcPr>
          <w:p w14:paraId="5AF589BC">
            <w:r>
              <w:t>调整钢丝绳长度（通过卷筒端调节螺母），偏差≤5mm；更换偏磨导向轮，校准导向轨平行度（平行度误差≤0.5mm/m）</w:t>
            </w:r>
          </w:p>
        </w:tc>
      </w:tr>
    </w:tbl>
    <w:p w14:paraId="5B1262C2">
      <w:pPr>
        <w:pStyle w:val="4"/>
      </w:pPr>
      <w:r>
        <w:t>5.2 电气系统故障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0C474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9273F92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3E9B984A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3539E819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5404EB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24A4540">
            <w:r>
              <w:t>伺服电机过流（代码E.OC）</w:t>
            </w:r>
          </w:p>
        </w:tc>
        <w:tc>
          <w:tcPr>
            <w:tcW w:w="0" w:type="auto"/>
            <w:vAlign w:val="center"/>
          </w:tcPr>
          <w:p w14:paraId="0B2907DF">
            <w:r>
              <w:t>电机轴承卡滞（转动阻力＞0.5N·m）；驱动器参数设置错误（电流环增益Kp过大）</w:t>
            </w:r>
          </w:p>
        </w:tc>
        <w:tc>
          <w:tcPr>
            <w:tcW w:w="0" w:type="auto"/>
            <w:vAlign w:val="center"/>
          </w:tcPr>
          <w:p w14:paraId="10CC5205">
            <w:r>
              <w:t>更换电机轴承（型号6205-2RS），手动转动电机轴应灵活无卡滞；重新整定驱动器参数（Kp=0.6，Ki=0.2），确保启动电流≤150%额定值</w:t>
            </w:r>
          </w:p>
        </w:tc>
      </w:tr>
      <w:tr w14:paraId="5514E4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D64CA0">
            <w:r>
              <w:t>激光测距仪无信号（故障码E08）</w:t>
            </w:r>
          </w:p>
        </w:tc>
        <w:tc>
          <w:tcPr>
            <w:tcW w:w="0" w:type="auto"/>
            <w:vAlign w:val="center"/>
          </w:tcPr>
          <w:p w14:paraId="603DD0C1">
            <w:r>
              <w:t>反光板偏移（位置误差＞3mm）；激光头电源故障（DC24V电压＜20V）</w:t>
            </w:r>
          </w:p>
        </w:tc>
        <w:tc>
          <w:tcPr>
            <w:tcW w:w="0" w:type="auto"/>
            <w:vAlign w:val="center"/>
          </w:tcPr>
          <w:p w14:paraId="09C8E950">
            <w:r>
              <w:t>重新粘贴反光板（位置误差≤1mm），用激光投线仪校准；检查激光头供电回路，更换损坏的DC24V开关电源（输出电压24±0.5V）</w:t>
            </w:r>
          </w:p>
        </w:tc>
      </w:tr>
      <w:tr w14:paraId="1EC2C94B">
        <w:tc>
          <w:tcPr>
            <w:tcW w:w="0" w:type="auto"/>
            <w:vAlign w:val="center"/>
          </w:tcPr>
          <w:p w14:paraId="17428ADE">
            <w:r>
              <w:t>编码器计数不准</w:t>
            </w:r>
          </w:p>
        </w:tc>
        <w:tc>
          <w:tcPr>
            <w:tcW w:w="0" w:type="auto"/>
            <w:vAlign w:val="center"/>
          </w:tcPr>
          <w:p w14:paraId="1A798C37">
            <w:r>
              <w:t>光栅污染（透光率＜90%）；线缆屏蔽层接地不良（接地电阻＞1Ω）</w:t>
            </w:r>
          </w:p>
        </w:tc>
        <w:tc>
          <w:tcPr>
            <w:tcW w:w="0" w:type="auto"/>
            <w:vAlign w:val="center"/>
          </w:tcPr>
          <w:p w14:paraId="2572EAA2">
            <w:r>
              <w:t>用压缩空气（0.4MPa）吹扫光栅尺，安装防尘罩（透光率≥95%）；修复屏蔽层接地，确保单端接地（接地电阻≤1Ω），更换破损线缆</w:t>
            </w:r>
          </w:p>
        </w:tc>
      </w:tr>
      <w:tr w14:paraId="799EF7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1543A85">
            <w:r>
              <w:t>光电传感器误报</w:t>
            </w:r>
          </w:p>
        </w:tc>
        <w:tc>
          <w:tcPr>
            <w:tcW w:w="0" w:type="auto"/>
            <w:vAlign w:val="center"/>
          </w:tcPr>
          <w:p w14:paraId="1B36DBE0">
            <w:r>
              <w:t>检测窗口积尘（透光率＜85%）；灵敏度设置过高（检测阈值＜50%）</w:t>
            </w:r>
          </w:p>
        </w:tc>
        <w:tc>
          <w:tcPr>
            <w:tcW w:w="0" w:type="auto"/>
            <w:vAlign w:val="center"/>
          </w:tcPr>
          <w:p w14:paraId="2CE8255A">
            <w:r>
              <w:t>用棉签蘸无水乙醇清洁检测窗口；通过HMI降低传感器灵敏度（阈值调至70%），确保无货物时输出稳定低电平</w:t>
            </w:r>
          </w:p>
        </w:tc>
      </w:tr>
    </w:tbl>
    <w:p w14:paraId="4875CED6">
      <w:pPr>
        <w:pStyle w:val="4"/>
      </w:pPr>
      <w:r>
        <w:t>5.3 控制系统故障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7A8BA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E4A964F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7A57D589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1FF758BF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35D602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FC24C0">
            <w:r>
              <w:t>PLC通讯中断（故障码U0100）</w:t>
            </w:r>
          </w:p>
        </w:tc>
        <w:tc>
          <w:tcPr>
            <w:tcW w:w="0" w:type="auto"/>
            <w:vAlign w:val="center"/>
          </w:tcPr>
          <w:p w14:paraId="26B9B925">
            <w:r>
              <w:t>CAN总线终端电阻异常（非120Ω）；线束短路（CAN_H与CAN_L导通）</w:t>
            </w:r>
          </w:p>
        </w:tc>
        <w:tc>
          <w:tcPr>
            <w:tcW w:w="0" w:type="auto"/>
            <w:vAlign w:val="center"/>
          </w:tcPr>
          <w:p w14:paraId="097F7B02">
            <w:r>
              <w:t>测量总线终端电阻（CAN_H与CAN_L之间，正常值118-122Ω），添加120Ω终端电阻；分段排查线束，修复短路点（破损处用热缩管绝缘）</w:t>
            </w:r>
          </w:p>
        </w:tc>
      </w:tr>
      <w:tr w14:paraId="2DA547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895799">
            <w:r>
              <w:t>HMI无显示</w:t>
            </w:r>
          </w:p>
        </w:tc>
        <w:tc>
          <w:tcPr>
            <w:tcW w:w="0" w:type="auto"/>
            <w:vAlign w:val="center"/>
          </w:tcPr>
          <w:p w14:paraId="0FD79600">
            <w:r>
              <w:t>低压电源故障（DC24V电压＜20V）；显示屏排线松动</w:t>
            </w:r>
          </w:p>
        </w:tc>
        <w:tc>
          <w:tcPr>
            <w:tcW w:w="0" w:type="auto"/>
            <w:vAlign w:val="center"/>
          </w:tcPr>
          <w:p w14:paraId="50ACBFA2">
            <w:r>
              <w:t>检查DC/DC转换器输出（24±0.5V），更换鼓包电容（如470μF/50V）；重新插拔显示屏排线，紧固两端连接器（扭矩5±1N·m）</w:t>
            </w:r>
          </w:p>
        </w:tc>
      </w:tr>
      <w:tr w14:paraId="27F3FF4D">
        <w:tc>
          <w:tcPr>
            <w:tcW w:w="0" w:type="auto"/>
            <w:vAlign w:val="center"/>
          </w:tcPr>
          <w:p w14:paraId="4F0203FE">
            <w:r>
              <w:t>任务执行超时</w:t>
            </w:r>
          </w:p>
        </w:tc>
        <w:tc>
          <w:tcPr>
            <w:tcW w:w="0" w:type="auto"/>
            <w:vAlign w:val="center"/>
          </w:tcPr>
          <w:p w14:paraId="71AF28C6">
            <w:r>
              <w:t>路径规划错误（未避开障碍物）；传感器信号延迟（响应时间＞100ms）</w:t>
            </w:r>
          </w:p>
        </w:tc>
        <w:tc>
          <w:tcPr>
            <w:tcW w:w="0" w:type="auto"/>
            <w:vAlign w:val="center"/>
          </w:tcPr>
          <w:p w14:paraId="77C41A05">
            <w:r>
              <w:t>在WCS系统中重新规划路径，避开已占用巷道；更换响应慢的传感器（如接近开关响应时间≤1ms），优化PLC扫描周期（≤50ms）</w:t>
            </w:r>
          </w:p>
        </w:tc>
      </w:tr>
      <w:tr w14:paraId="1DEEDB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D5081E">
            <w:r>
              <w:t>程序跑飞</w:t>
            </w:r>
          </w:p>
        </w:tc>
        <w:tc>
          <w:tcPr>
            <w:tcW w:w="0" w:type="auto"/>
            <w:vAlign w:val="center"/>
          </w:tcPr>
          <w:p w14:paraId="0E7067E5">
            <w:r>
              <w:t>PLC内存故障（数据存储错误）；外部干扰（电磁脉冲＞2kV）</w:t>
            </w:r>
          </w:p>
        </w:tc>
        <w:tc>
          <w:tcPr>
            <w:tcW w:w="0" w:type="auto"/>
            <w:vAlign w:val="center"/>
          </w:tcPr>
          <w:p w14:paraId="73176103">
            <w:r>
              <w:t>恢复PLC程序备份（使用最近一次成功运行的程序版本）；在控制电缆上加装磁环（阻抗100Ω@100MHz），降低电磁干扰</w:t>
            </w:r>
          </w:p>
        </w:tc>
      </w:tr>
    </w:tbl>
    <w:p w14:paraId="05B53611">
      <w:pPr>
        <w:pStyle w:val="4"/>
      </w:pPr>
      <w:r>
        <w:t>5.4 环境与外部因素故障</w:t>
      </w:r>
    </w:p>
    <w:p w14:paraId="18F64EEF">
      <w:r>
        <w:t>货姿异常故障：货物尺寸超出货位规格（如宽度1250mm＞货位上限1200mm），触发入库检测单元的激光轮廓传感器报警（检测精度±5mm）。排除对策：人工调整货物姿态，确保长/宽/高偏差≤±10mm；对易变形货物（如纸箱）采用加固托盘，防止膨胀导致尺寸超标。</w:t>
      </w:r>
    </w:p>
    <w:p w14:paraId="1E8FE68C">
      <w:r>
        <w:t>温湿度影响故障：高温环境（＞40℃）导致电机绝缘电阻下降（定子对地＜5MΩ），电气柜内PLC模块结露（湿度＞85%RH）。排除对策：加装工业空调（制冷量5kW）控制环境温度20-30℃；电气柜配置除湿机（除湿量1.5kg/h），维持湿度≤60%RH；电机定期测量绝缘电阻（每月1次），低于5MΩ时进行干燥处理（105℃烘烤2小时）。</w:t>
      </w:r>
    </w:p>
    <w:p w14:paraId="38F5BF1F">
      <w:r>
        <w:t>粉尘污染故障：粉尘进入编码器光栅，导致计数误差（±5脉冲）；堆积在轨道表面，增加行走阻力（阻力增加30%）。排除对策：编码器安装防尘罩（IP65防护），每500小时清洁光栅；轨道每周用压缩空气（0.4MPa）吹扫，重载机型配置轨道清扫器（聚氨酯刮板，厚度10mm）。</w:t>
      </w:r>
    </w:p>
    <w:p w14:paraId="489B5C2C">
      <w:r>
        <w:t>异物干涉故障：巷道内遗留工具（如扳手）被堆垛机碾压，导致行走轮异响（振动烈度＞4.5mm/s²）。排除对策：建立“作业前检查”制度，清理巷道异物；安装地埋式金属探测器（检测深度50mm），在堆垛机运行前扫描轨道区域，发现异物时禁止启动。</w:t>
      </w:r>
    </w:p>
    <w:p w14:paraId="7A42A0A3">
      <w:pPr>
        <w:pStyle w:val="3"/>
      </w:pPr>
      <w:r>
        <w:t>六、维护保养</w:t>
      </w:r>
    </w:p>
    <w:p w14:paraId="5E9CE0D6">
      <w:pPr>
        <w:pStyle w:val="4"/>
      </w:pPr>
      <w:r>
        <w:t>6.1 日常点检</w:t>
      </w:r>
    </w:p>
    <w:p w14:paraId="5936AC74">
      <w:r>
        <w:t>日常点检由操作员每班（8小时）执行，按《堆垛机日常点检表》逐项检查，重点关注以下内容：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8B04D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AD7B35F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56F89700">
            <w:pPr>
              <w:jc w:val="center"/>
              <w:rPr>
                <w:b/>
              </w:rPr>
            </w:pPr>
            <w:r>
              <w:rPr>
                <w:b/>
              </w:rPr>
              <w:t>检查方法</w:t>
            </w:r>
          </w:p>
        </w:tc>
        <w:tc>
          <w:tcPr>
            <w:tcW w:w="0" w:type="auto"/>
            <w:vAlign w:val="center"/>
          </w:tcPr>
          <w:p w14:paraId="34E51663">
            <w:pPr>
              <w:jc w:val="center"/>
              <w:rPr>
                <w:b/>
              </w:rPr>
            </w:pPr>
            <w:r>
              <w:rPr>
                <w:b/>
              </w:rPr>
              <w:t>标准值</w:t>
            </w:r>
          </w:p>
        </w:tc>
        <w:tc>
          <w:tcPr>
            <w:tcW w:w="0" w:type="auto"/>
            <w:vAlign w:val="center"/>
          </w:tcPr>
          <w:p w14:paraId="598AF037">
            <w:pPr>
              <w:jc w:val="center"/>
              <w:rPr>
                <w:b/>
              </w:rPr>
            </w:pPr>
            <w:r>
              <w:rPr>
                <w:b/>
              </w:rPr>
              <w:t>异常处理措施</w:t>
            </w:r>
          </w:p>
        </w:tc>
      </w:tr>
      <w:tr w14:paraId="6FB4D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D274C13">
            <w:r>
              <w:t>运行状态</w:t>
            </w:r>
          </w:p>
        </w:tc>
        <w:tc>
          <w:tcPr>
            <w:tcW w:w="0" w:type="auto"/>
            <w:vAlign w:val="center"/>
          </w:tcPr>
          <w:p w14:paraId="61F1928C">
            <w:r>
              <w:t>目视观察运行是否平稳，耳听有无异响</w:t>
            </w:r>
          </w:p>
        </w:tc>
        <w:tc>
          <w:tcPr>
            <w:tcW w:w="0" w:type="auto"/>
            <w:vAlign w:val="center"/>
          </w:tcPr>
          <w:p w14:paraId="24B748EF">
            <w:r>
              <w:t>噪音≤75dB（距离1m），无异常振动（振幅≤0.1mm）</w:t>
            </w:r>
          </w:p>
        </w:tc>
        <w:tc>
          <w:tcPr>
            <w:tcW w:w="0" w:type="auto"/>
            <w:vAlign w:val="center"/>
          </w:tcPr>
          <w:p w14:paraId="2791A0D1">
            <w:r>
              <w:t>异响时记录位置，通知维护人员排查</w:t>
            </w:r>
          </w:p>
        </w:tc>
      </w:tr>
      <w:tr w14:paraId="57A500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A6537B4">
            <w:r>
              <w:t>电机温度</w:t>
            </w:r>
          </w:p>
        </w:tc>
        <w:tc>
          <w:tcPr>
            <w:tcW w:w="0" w:type="auto"/>
            <w:vAlign w:val="center"/>
          </w:tcPr>
          <w:p w14:paraId="6BFE5C19">
            <w:r>
              <w:t>红外测温枪测量电机壳体温度</w:t>
            </w:r>
          </w:p>
        </w:tc>
        <w:tc>
          <w:tcPr>
            <w:tcW w:w="0" w:type="auto"/>
            <w:vAlign w:val="center"/>
          </w:tcPr>
          <w:p w14:paraId="4AABB44C">
            <w:r>
              <w:t>≤环境温度+40℃（如环境25℃时≤65℃）</w:t>
            </w:r>
          </w:p>
        </w:tc>
        <w:tc>
          <w:tcPr>
            <w:tcW w:w="0" w:type="auto"/>
            <w:vAlign w:val="center"/>
          </w:tcPr>
          <w:p w14:paraId="16720270">
            <w:r>
              <w:t>温度过高时停机，检查轴承润滑和通风</w:t>
            </w:r>
          </w:p>
        </w:tc>
      </w:tr>
      <w:tr w14:paraId="797979A3">
        <w:tc>
          <w:tcPr>
            <w:tcW w:w="0" w:type="auto"/>
            <w:vAlign w:val="center"/>
          </w:tcPr>
          <w:p w14:paraId="6BFE5DC9">
            <w:r>
              <w:t>安全装置功能</w:t>
            </w:r>
          </w:p>
        </w:tc>
        <w:tc>
          <w:tcPr>
            <w:tcW w:w="0" w:type="auto"/>
            <w:vAlign w:val="center"/>
          </w:tcPr>
          <w:p w14:paraId="3DB1437C">
            <w:r>
              <w:t>触发急停按钮、安全光幕，观察是否停机</w:t>
            </w:r>
          </w:p>
        </w:tc>
        <w:tc>
          <w:tcPr>
            <w:tcW w:w="0" w:type="auto"/>
            <w:vAlign w:val="center"/>
          </w:tcPr>
          <w:p w14:paraId="5A96FB62">
            <w:r>
              <w:t>立即停机，无延迟（响应时间≤100ms）</w:t>
            </w:r>
          </w:p>
        </w:tc>
        <w:tc>
          <w:tcPr>
            <w:tcW w:w="0" w:type="auto"/>
            <w:vAlign w:val="center"/>
          </w:tcPr>
          <w:p w14:paraId="261027FE">
            <w:r>
              <w:t>功能失效时立即停用设备，修复后再运行</w:t>
            </w:r>
          </w:p>
        </w:tc>
      </w:tr>
      <w:tr w14:paraId="1249B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DB20EFC">
            <w:r>
              <w:t>传感器清洁度</w:t>
            </w:r>
          </w:p>
        </w:tc>
        <w:tc>
          <w:tcPr>
            <w:tcW w:w="0" w:type="auto"/>
            <w:vAlign w:val="center"/>
          </w:tcPr>
          <w:p w14:paraId="085CE792">
            <w:r>
              <w:t>目视检查激光头、光栅尺是否清洁</w:t>
            </w:r>
          </w:p>
        </w:tc>
        <w:tc>
          <w:tcPr>
            <w:tcW w:w="0" w:type="auto"/>
            <w:vAlign w:val="center"/>
          </w:tcPr>
          <w:p w14:paraId="5D260C17">
            <w:r>
              <w:t>无灰尘、油污，透光率≥95%</w:t>
            </w:r>
          </w:p>
        </w:tc>
        <w:tc>
          <w:tcPr>
            <w:tcW w:w="0" w:type="auto"/>
            <w:vAlign w:val="center"/>
          </w:tcPr>
          <w:p w14:paraId="6A23502A">
            <w:r>
              <w:t>用无水乙醇清洁，严重污染时更换保护罩</w:t>
            </w:r>
          </w:p>
        </w:tc>
      </w:tr>
      <w:tr w14:paraId="78902A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B6C60B4">
            <w:r>
              <w:t>液压系统压力</w:t>
            </w:r>
          </w:p>
        </w:tc>
        <w:tc>
          <w:tcPr>
            <w:tcW w:w="0" w:type="auto"/>
            <w:vAlign w:val="center"/>
          </w:tcPr>
          <w:p w14:paraId="4C7EB92D">
            <w:r>
              <w:t>观察HMI显示的液压系统压力值</w:t>
            </w:r>
          </w:p>
        </w:tc>
        <w:tc>
          <w:tcPr>
            <w:tcW w:w="0" w:type="auto"/>
            <w:vAlign w:val="center"/>
          </w:tcPr>
          <w:p w14:paraId="5283C137">
            <w:r>
              <w:t>16-20MPa（起升时），静止时压降≤0.5MPa/10min</w:t>
            </w:r>
          </w:p>
        </w:tc>
        <w:tc>
          <w:tcPr>
            <w:tcW w:w="0" w:type="auto"/>
            <w:vAlign w:val="center"/>
          </w:tcPr>
          <w:p w14:paraId="71056200">
            <w:r>
              <w:t>压力不足时检查油泵和溢流阀，渗漏时紧固接头</w:t>
            </w:r>
          </w:p>
        </w:tc>
      </w:tr>
    </w:tbl>
    <w:p w14:paraId="08682E95">
      <w:r>
        <w:t>点检发现异常时，操作员需立即停机并记录《设备异常报告》（含现象、时间、位置），维护工程师到场后按第五章故障诊断流程处理，处理完成后验证效果并签字确认。</w:t>
      </w:r>
    </w:p>
    <w:p w14:paraId="1647F294">
      <w:pPr>
        <w:pStyle w:val="4"/>
      </w:pPr>
      <w:r>
        <w:t>6.2 定期保养</w:t>
      </w:r>
    </w:p>
    <w:p w14:paraId="00A04D83">
      <w:pPr>
        <w:pStyle w:val="5"/>
      </w:pPr>
      <w:r>
        <w:t>6.2.1 周/月保养</w:t>
      </w:r>
    </w:p>
    <w:p w14:paraId="37CDC44E">
      <w:r>
        <w:rPr>
          <w:b/>
        </w:rPr>
        <w:t>周保养</w:t>
      </w:r>
      <w:r>
        <w:t>（每周一执行）：</w:t>
      </w:r>
    </w:p>
    <w:p w14:paraId="6E363A0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润滑：对齿轮齿条、链条、导向轮轴承加注锂基润滑脂（NLGI 2级），齿轮齿条啮合处每米供油5mL，链条销轴每节供油1mL，导向轮轴承每轮供油3g；</w:t>
      </w:r>
    </w:p>
    <w:p w14:paraId="6D17A9B3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清洁：用压缩空气吹扫电气柜滤网（风量≥0.5m³/min）、传感器镜头（透光率≥95%），清理轨道表面异物；</w:t>
      </w:r>
    </w:p>
    <w:p w14:paraId="5FC2ABCF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检查：货叉限位开关功能（响应时间≤1ms），钢丝绳张力（两侧差≤5%），制动片厚度（≥5mm）。</w:t>
      </w:r>
    </w:p>
    <w:p w14:paraId="7BB7BAFC">
      <w:r>
        <w:rPr>
          <w:b/>
        </w:rPr>
        <w:t>月保养</w:t>
      </w:r>
      <w:r>
        <w:t>（每月最后一周执行）：</w:t>
      </w:r>
    </w:p>
    <w:p w14:paraId="10AEE84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校准：激光测距仪零点（偏差≤1mm），起升高度编码器（标准尺定位，偏差≤2mm），货叉伸缩位置（光栅尺校准，偏差≤1mm）；</w:t>
      </w:r>
    </w:p>
    <w:p w14:paraId="560C2C0F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紧固：门架连接螺栓（扭矩80±5N·m），电机固定螺栓（扭矩40±5N·m），链条张紧度（下垂量15-20mm/1m跨度）；</w:t>
      </w:r>
    </w:p>
    <w:p w14:paraId="5A7AD363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测试：制动性能（10km/h制动距离≤5m），急停回路响应时间（≤100ms），安全联锁逻辑（如货叉未缩回禁止行走）。</w:t>
      </w:r>
    </w:p>
    <w:p w14:paraId="71C749D2">
      <w:pPr>
        <w:pStyle w:val="5"/>
      </w:pPr>
      <w:r>
        <w:t>6.2.2 季度/年度保养</w:t>
      </w:r>
    </w:p>
    <w:p w14:paraId="0BB98FC6">
      <w:r>
        <w:rPr>
          <w:b/>
        </w:rPr>
        <w:t>季度保养</w:t>
      </w:r>
      <w:r>
        <w:t>（每3个月执行）：</w:t>
      </w:r>
    </w:p>
    <w:p w14:paraId="145D416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更换液压油：排放旧油（油温40-50℃时放油彻底），清洗油箱（煤油冲洗），添加新油（L-HM46抗磨液压油，污染度NAS 8级）至液位计2/3处；</w:t>
      </w:r>
    </w:p>
    <w:p w14:paraId="1DA53B63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检查传动部件：齿轮齿条啮合间隙（0.15-0.2mm），链条销轴磨损（≤0.2mm），卷筒绳槽磨损（深度≤1mm）；</w:t>
      </w:r>
    </w:p>
    <w:p w14:paraId="7361DCFE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功能验证：PLC程序备份，HMI画面响应时间（≤500ms），传感器信号稳定性（连续1小时无波动）。</w:t>
      </w:r>
    </w:p>
    <w:p w14:paraId="3E51BC8B">
      <w:r>
        <w:rPr>
          <w:b/>
        </w:rPr>
        <w:t>年度保养</w:t>
      </w:r>
      <w:r>
        <w:t>（每年12月执行）：</w:t>
      </w:r>
    </w:p>
    <w:p w14:paraId="02B0D4BA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更换易损件：轴承（运行5000小时或游隙＞0.15mm），刹车片（厚度＜3mm），钢丝绳（断丝数＞6根/捻距或磨损量＞10%）；</w:t>
      </w:r>
    </w:p>
    <w:p w14:paraId="4F147DC0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结构检测：主体框架垂直度（≤1mm/m），门架挠度（≤L/2000），焊接部位裂纹（磁力探伤检测关键焊缝）；</w:t>
      </w:r>
    </w:p>
    <w:p w14:paraId="174D5E37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系统优化：根据运行数据调整维护周期（如缩短粉尘环境下的润滑周期），更新PLC固件至最新版本，优化控制参数（如PID增益）。</w:t>
      </w:r>
    </w:p>
    <w:p w14:paraId="1B469559">
      <w:pPr>
        <w:pStyle w:val="4"/>
      </w:pPr>
      <w:r>
        <w:t>6.3 预防性维护与备件管理</w:t>
      </w:r>
    </w:p>
    <w:p w14:paraId="3A1A0A7A">
      <w:pPr>
        <w:pStyle w:val="5"/>
      </w:pPr>
      <w:r>
        <w:t>易损件更换计划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D63AD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706578">
            <w:pPr>
              <w:jc w:val="center"/>
              <w:rPr>
                <w:b/>
              </w:rPr>
            </w:pPr>
            <w:r>
              <w:rPr>
                <w:b/>
              </w:rPr>
              <w:t>易损件名称</w:t>
            </w:r>
          </w:p>
        </w:tc>
        <w:tc>
          <w:tcPr>
            <w:tcW w:w="0" w:type="auto"/>
            <w:vAlign w:val="center"/>
          </w:tcPr>
          <w:p w14:paraId="57D39240">
            <w:pPr>
              <w:jc w:val="center"/>
              <w:rPr>
                <w:b/>
              </w:rPr>
            </w:pPr>
            <w:r>
              <w:rPr>
                <w:b/>
              </w:rPr>
              <w:t>更换周期（或判定标准）</w:t>
            </w:r>
          </w:p>
        </w:tc>
        <w:tc>
          <w:tcPr>
            <w:tcW w:w="0" w:type="auto"/>
            <w:vAlign w:val="center"/>
          </w:tcPr>
          <w:p w14:paraId="3B073056">
            <w:pPr>
              <w:jc w:val="center"/>
              <w:rPr>
                <w:b/>
              </w:rPr>
            </w:pPr>
            <w:r>
              <w:rPr>
                <w:b/>
              </w:rPr>
              <w:t>规格型号示例</w:t>
            </w:r>
          </w:p>
        </w:tc>
        <w:tc>
          <w:tcPr>
            <w:tcW w:w="0" w:type="auto"/>
            <w:vAlign w:val="center"/>
          </w:tcPr>
          <w:p w14:paraId="5AA84DE1">
            <w:pPr>
              <w:jc w:val="center"/>
              <w:rPr>
                <w:b/>
              </w:rPr>
            </w:pPr>
            <w:r>
              <w:rPr>
                <w:b/>
              </w:rPr>
              <w:t>最小库存量</w:t>
            </w:r>
          </w:p>
        </w:tc>
        <w:tc>
          <w:tcPr>
            <w:tcW w:w="0" w:type="auto"/>
            <w:vAlign w:val="center"/>
          </w:tcPr>
          <w:p w14:paraId="78E0F2BD">
            <w:pPr>
              <w:jc w:val="center"/>
              <w:rPr>
                <w:b/>
              </w:rPr>
            </w:pPr>
            <w:r>
              <w:rPr>
                <w:b/>
              </w:rPr>
              <w:t>存储条件</w:t>
            </w:r>
          </w:p>
        </w:tc>
      </w:tr>
      <w:tr w14:paraId="589CB2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D1B5988">
            <w:r>
              <w:t>轴承</w:t>
            </w:r>
          </w:p>
        </w:tc>
        <w:tc>
          <w:tcPr>
            <w:tcW w:w="0" w:type="auto"/>
            <w:vAlign w:val="center"/>
          </w:tcPr>
          <w:p w14:paraId="75273898">
            <w:r>
              <w:t>5000小时或游隙＞0.15mm</w:t>
            </w:r>
          </w:p>
        </w:tc>
        <w:tc>
          <w:tcPr>
            <w:tcW w:w="0" w:type="auto"/>
            <w:vAlign w:val="center"/>
          </w:tcPr>
          <w:p w14:paraId="1C86DC0F">
            <w:r>
              <w:t>6204ZZ（导向轮）</w:t>
            </w:r>
          </w:p>
        </w:tc>
        <w:tc>
          <w:tcPr>
            <w:tcW w:w="0" w:type="auto"/>
            <w:vAlign w:val="center"/>
          </w:tcPr>
          <w:p w14:paraId="1AC025CE">
            <w:r>
              <w:t>10套</w:t>
            </w:r>
          </w:p>
        </w:tc>
        <w:tc>
          <w:tcPr>
            <w:tcW w:w="0" w:type="auto"/>
            <w:vAlign w:val="center"/>
          </w:tcPr>
          <w:p w14:paraId="3477BC0F">
            <w:r>
              <w:t>原包装，温度-20-60℃</w:t>
            </w:r>
          </w:p>
        </w:tc>
      </w:tr>
      <w:tr w14:paraId="0A482C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0D17FA6">
            <w:r>
              <w:t>链条</w:t>
            </w:r>
          </w:p>
        </w:tc>
        <w:tc>
          <w:tcPr>
            <w:tcW w:w="0" w:type="auto"/>
            <w:vAlign w:val="center"/>
          </w:tcPr>
          <w:p w14:paraId="43BBD223">
            <w:r>
              <w:t>8000小时或链节磨损＞0.2mm</w:t>
            </w:r>
          </w:p>
        </w:tc>
        <w:tc>
          <w:tcPr>
            <w:tcW w:w="0" w:type="auto"/>
            <w:vAlign w:val="center"/>
          </w:tcPr>
          <w:p w14:paraId="3BAD5B6E">
            <w:r>
              <w:t>19.05mm滚子链（传动链）</w:t>
            </w:r>
          </w:p>
        </w:tc>
        <w:tc>
          <w:tcPr>
            <w:tcW w:w="0" w:type="auto"/>
            <w:vAlign w:val="center"/>
          </w:tcPr>
          <w:p w14:paraId="3EBF05A0">
            <w:r>
              <w:t>20m</w:t>
            </w:r>
          </w:p>
        </w:tc>
        <w:tc>
          <w:tcPr>
            <w:tcW w:w="0" w:type="auto"/>
            <w:vAlign w:val="center"/>
          </w:tcPr>
          <w:p w14:paraId="2E9BCB65">
            <w:r>
              <w:t>干燥环境，涂抹防锈油</w:t>
            </w:r>
          </w:p>
        </w:tc>
      </w:tr>
      <w:tr w14:paraId="0716FD5D">
        <w:tc>
          <w:tcPr>
            <w:tcW w:w="0" w:type="auto"/>
            <w:vAlign w:val="center"/>
          </w:tcPr>
          <w:p w14:paraId="48B1C0E4">
            <w:r>
              <w:t>传感器</w:t>
            </w:r>
          </w:p>
        </w:tc>
        <w:tc>
          <w:tcPr>
            <w:tcW w:w="0" w:type="auto"/>
            <w:vAlign w:val="center"/>
          </w:tcPr>
          <w:p w14:paraId="6265AE77">
            <w:r>
              <w:t>3年或精度偏差＞±5%</w:t>
            </w:r>
          </w:p>
        </w:tc>
        <w:tc>
          <w:tcPr>
            <w:tcW w:w="0" w:type="auto"/>
            <w:vAlign w:val="center"/>
          </w:tcPr>
          <w:p w14:paraId="20F07DD0">
            <w:r>
              <w:t>Sick LMS511（激光测距仪）</w:t>
            </w:r>
          </w:p>
        </w:tc>
        <w:tc>
          <w:tcPr>
            <w:tcW w:w="0" w:type="auto"/>
            <w:vAlign w:val="center"/>
          </w:tcPr>
          <w:p w14:paraId="521E3C70">
            <w:r>
              <w:t>1套</w:t>
            </w:r>
          </w:p>
        </w:tc>
        <w:tc>
          <w:tcPr>
            <w:tcW w:w="0" w:type="auto"/>
            <w:vAlign w:val="center"/>
          </w:tcPr>
          <w:p w14:paraId="2241846C">
            <w:r>
              <w:t>防静电包装，避免剧烈振动</w:t>
            </w:r>
          </w:p>
        </w:tc>
      </w:tr>
      <w:tr w14:paraId="061EE1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FA6AE57">
            <w:r>
              <w:t>液压油</w:t>
            </w:r>
          </w:p>
        </w:tc>
        <w:tc>
          <w:tcPr>
            <w:tcW w:w="0" w:type="auto"/>
            <w:vAlign w:val="center"/>
          </w:tcPr>
          <w:p w14:paraId="6F2C7CE2">
            <w:r>
              <w:t>2000小时或污染度NAS 9级</w:t>
            </w:r>
          </w:p>
        </w:tc>
        <w:tc>
          <w:tcPr>
            <w:tcW w:w="0" w:type="auto"/>
            <w:vAlign w:val="center"/>
          </w:tcPr>
          <w:p w14:paraId="7C64ABDB">
            <w:r>
              <w:t>L-HM46抗磨液压油</w:t>
            </w:r>
          </w:p>
        </w:tc>
        <w:tc>
          <w:tcPr>
            <w:tcW w:w="0" w:type="auto"/>
            <w:vAlign w:val="center"/>
          </w:tcPr>
          <w:p w14:paraId="61A96AE4">
            <w:r>
              <w:t>50L</w:t>
            </w:r>
          </w:p>
        </w:tc>
        <w:tc>
          <w:tcPr>
            <w:tcW w:w="0" w:type="auto"/>
            <w:vAlign w:val="center"/>
          </w:tcPr>
          <w:p w14:paraId="3593DAF1">
            <w:r>
              <w:t>密封桶存放，温度5-40℃</w:t>
            </w:r>
          </w:p>
        </w:tc>
      </w:tr>
      <w:tr w14:paraId="19377E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D2D3019">
            <w:r>
              <w:t>刹车片</w:t>
            </w:r>
          </w:p>
        </w:tc>
        <w:tc>
          <w:tcPr>
            <w:tcW w:w="0" w:type="auto"/>
            <w:vAlign w:val="center"/>
          </w:tcPr>
          <w:p w14:paraId="621EB21A">
            <w:r>
              <w:t>厚度＜3mm</w:t>
            </w:r>
          </w:p>
        </w:tc>
        <w:tc>
          <w:tcPr>
            <w:tcW w:w="0" w:type="auto"/>
            <w:vAlign w:val="center"/>
          </w:tcPr>
          <w:p w14:paraId="1A2E4DAC">
            <w:r>
              <w:t>电磁制动器刹车片</w:t>
            </w:r>
          </w:p>
        </w:tc>
        <w:tc>
          <w:tcPr>
            <w:tcW w:w="0" w:type="auto"/>
            <w:vAlign w:val="center"/>
          </w:tcPr>
          <w:p w14:paraId="2829B8D4">
            <w:r>
              <w:t>4套</w:t>
            </w:r>
          </w:p>
        </w:tc>
        <w:tc>
          <w:tcPr>
            <w:tcW w:w="0" w:type="auto"/>
            <w:vAlign w:val="center"/>
          </w:tcPr>
          <w:p w14:paraId="53CA602B">
            <w:r>
              <w:t>干燥通风，避免油污污染</w:t>
            </w:r>
          </w:p>
        </w:tc>
      </w:tr>
    </w:tbl>
    <w:p w14:paraId="37BD2268">
      <w:pPr>
        <w:pStyle w:val="5"/>
      </w:pPr>
      <w:r>
        <w:t>状态监测与预测性维护</w:t>
      </w:r>
    </w:p>
    <w:p w14:paraId="5DEF3A31">
      <w:r>
        <w:t>振动监测：在电机轴承座、齿轮箱壳体安装振动传感器（量程0-50g，频率1-1000Hz），实时监测振动烈度，当值＞4.5mm/s²（报警阈值）时，预测轴承剩余寿命＜500小时，提前更换。</w:t>
      </w:r>
    </w:p>
    <w:p w14:paraId="7B19B25C">
      <w:r>
        <w:t>油液分析：每季度取液压油样，检测污染度（NAS 8级以下）、水分含量（＜0.1%）、粘度指数（变化率±10%内），超标时更换油液并排查污染源（如密封件老化导致进水）。</w:t>
      </w:r>
    </w:p>
    <w:p w14:paraId="2A946712">
      <w:r>
        <w:t>电机状态监测：通过驱动器采集电机电流、温度数据，绘制趋势曲线，当电流波动＞±10%额定值或温度持续升高（每周上升5℃）时，安排检修（如轴承更换、转子动平衡）。</w:t>
      </w:r>
    </w:p>
    <w:p w14:paraId="2FFB2BB5">
      <w:r>
        <w:t>激光定位精度趋势分析：每月记录激光测距仪定位偏差，当偏差从±2mm逐渐增至±5mm时，提前清洁反光板、校准激光头，避免突发故障（如定位超时）。</w:t>
      </w:r>
    </w:p>
    <w:p w14:paraId="39C9B000">
      <w:r>
        <w:t>通过以上预防性维护措施，堆垛机平均无故障运行时间（MTBF）可从300小时提升至500小时以上，故障停机率降低40%，综合维护成本减少30%，确保自动化立体仓库的连续稳定运行。</w:t>
      </w:r>
    </w:p>
    <w:p w14:paraId="0B976CA9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AA499"/>
    <w:multiLevelType w:val="singleLevel"/>
    <w:tmpl w:val="870AA49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3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BB7A19E2"/>
    <w:multiLevelType w:val="singleLevel"/>
    <w:tmpl w:val="BB7A19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BEEFCB01"/>
    <w:multiLevelType w:val="singleLevel"/>
    <w:tmpl w:val="BEEFCB0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DFF6D5A1"/>
    <w:multiLevelType w:val="singleLevel"/>
    <w:tmpl w:val="DFF6D5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EBF9237A"/>
    <w:multiLevelType w:val="singleLevel"/>
    <w:tmpl w:val="EBF923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9">
    <w:nsid w:val="F9FE703B"/>
    <w:multiLevelType w:val="singleLevel"/>
    <w:tmpl w:val="F9FE70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FCEF7AD4"/>
    <w:multiLevelType w:val="singleLevel"/>
    <w:tmpl w:val="FCEF7A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2">
    <w:nsid w:val="FEB75856"/>
    <w:multiLevelType w:val="singleLevel"/>
    <w:tmpl w:val="FEB758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FF4A7D1A"/>
    <w:multiLevelType w:val="singleLevel"/>
    <w:tmpl w:val="FF4A7D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5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6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7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9">
    <w:nsid w:val="3B5A8417"/>
    <w:multiLevelType w:val="singleLevel"/>
    <w:tmpl w:val="3B5A84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21">
    <w:nsid w:val="7BDED7A0"/>
    <w:multiLevelType w:val="singleLevel"/>
    <w:tmpl w:val="7BDED7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23">
    <w:nsid w:val="7F5E9C96"/>
    <w:multiLevelType w:val="singleLevel"/>
    <w:tmpl w:val="7F5E9C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8"/>
  </w:num>
  <w:num w:numId="2">
    <w:abstractNumId w:val="22"/>
  </w:num>
  <w:num w:numId="3">
    <w:abstractNumId w:val="2"/>
  </w:num>
  <w:num w:numId="4">
    <w:abstractNumId w:val="16"/>
  </w:num>
  <w:num w:numId="5">
    <w:abstractNumId w:val="11"/>
  </w:num>
  <w:num w:numId="6">
    <w:abstractNumId w:val="20"/>
  </w:num>
  <w:num w:numId="7">
    <w:abstractNumId w:val="8"/>
  </w:num>
  <w:num w:numId="8">
    <w:abstractNumId w:val="17"/>
  </w:num>
  <w:num w:numId="9">
    <w:abstractNumId w:val="14"/>
  </w:num>
  <w:num w:numId="10">
    <w:abstractNumId w:val="15"/>
  </w:num>
  <w:num w:numId="11">
    <w:abstractNumId w:val="3"/>
  </w:num>
  <w:num w:numId="12">
    <w:abstractNumId w:val="1"/>
  </w:num>
  <w:num w:numId="13">
    <w:abstractNumId w:val="19"/>
  </w:num>
  <w:num w:numId="14">
    <w:abstractNumId w:val="0"/>
  </w:num>
  <w:num w:numId="15">
    <w:abstractNumId w:val="6"/>
  </w:num>
  <w:num w:numId="16">
    <w:abstractNumId w:val="13"/>
  </w:num>
  <w:num w:numId="17">
    <w:abstractNumId w:val="12"/>
  </w:num>
  <w:num w:numId="18">
    <w:abstractNumId w:val="4"/>
  </w:num>
  <w:num w:numId="19">
    <w:abstractNumId w:val="21"/>
  </w:num>
  <w:num w:numId="20">
    <w:abstractNumId w:val="5"/>
  </w:num>
  <w:num w:numId="21">
    <w:abstractNumId w:val="7"/>
  </w:num>
  <w:num w:numId="22">
    <w:abstractNumId w:val="10"/>
  </w:num>
  <w:num w:numId="23">
    <w:abstractNumId w:val="23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7F62CA"/>
    <w:rsid w:val="6FE07705"/>
    <w:rsid w:val="6FFD907A"/>
    <w:rsid w:val="74A83031"/>
    <w:rsid w:val="76962A74"/>
    <w:rsid w:val="7B77B008"/>
    <w:rsid w:val="7F5F299B"/>
    <w:rsid w:val="7FF6C12C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2025-09-28T23:17:53Z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E0774EF7DE8C7EF5A151D96804A71C35_43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