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43827">
      <w:pPr>
        <w:pStyle w:val="2"/>
      </w:pPr>
    </w:p>
    <w:p w14:paraId="7B86E2F4">
      <w:pPr>
        <w:pStyle w:val="2"/>
      </w:pPr>
    </w:p>
    <w:p w14:paraId="3CD70C15">
      <w:pPr>
        <w:pStyle w:val="2"/>
      </w:pPr>
      <w:r>
        <w:t>隧道炉技术手册：结构、原理与故障分析</w:t>
      </w:r>
    </w:p>
    <w:p w14:paraId="73992141">
      <w:pPr>
        <w:pStyle w:val="3"/>
      </w:pPr>
      <w:r>
        <w:t>一、隧道炉概述</w:t>
      </w:r>
    </w:p>
    <w:p w14:paraId="667C5F3B">
      <w:pPr>
        <w:pStyle w:val="4"/>
      </w:pPr>
      <w:r>
        <w:t>1.1 定义与工作特点</w:t>
      </w:r>
    </w:p>
    <w:p w14:paraId="0FD9B752">
      <w:r>
        <w:t>隧道炉是一种连续式工业热处理设备，通过炉体、加热系统、输送系统和保温系统的协同工作，实现物料在连续传输过程中的均匀加热、固化、烘干或烧结。其核心工作特点在于“连续化”与“精准温控”：物料通过输送系统匀速进入炉体，依次经过预热区、加热区、保温区等不同温度区域，完成设定工艺后连续输出，适用于大批量、标准化生产场景。设备整体设计需满足温度场均匀性（温差控制在±1-5℃）、能源利用效率（热损失率≤15%）及生产连续性（平均无故障运行时间≥800小时）的核心需求，广泛应用于需要稳定热处理工艺的工业领域。</w:t>
      </w:r>
    </w:p>
    <w:p w14:paraId="3D0E9CCC">
      <w:pPr>
        <w:pStyle w:val="4"/>
      </w:pPr>
      <w:r>
        <w:t>1.2 分类与技术参数</w:t>
      </w:r>
    </w:p>
    <w:p w14:paraId="055E3386">
      <w:r>
        <w:t>隧道炉可按加热方式和应用场景进行分类，不同类型设备的技术参数存在显著差异：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1D8467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F097E8C">
            <w:pPr>
              <w:jc w:val="center"/>
              <w:rPr>
                <w:b/>
              </w:rPr>
            </w:pPr>
            <w:r>
              <w:rPr>
                <w:b/>
              </w:rPr>
              <w:t>分类方式</w:t>
            </w:r>
          </w:p>
        </w:tc>
        <w:tc>
          <w:tcPr>
            <w:tcW w:w="0" w:type="auto"/>
            <w:vAlign w:val="center"/>
          </w:tcPr>
          <w:p w14:paraId="258CCE3B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1312FAE0">
            <w:pPr>
              <w:jc w:val="center"/>
              <w:rPr>
                <w:b/>
              </w:rPr>
            </w:pPr>
            <w:r>
              <w:rPr>
                <w:b/>
              </w:rPr>
              <w:t>温度范围</w:t>
            </w:r>
          </w:p>
        </w:tc>
        <w:tc>
          <w:tcPr>
            <w:tcW w:w="0" w:type="auto"/>
            <w:vAlign w:val="center"/>
          </w:tcPr>
          <w:p w14:paraId="7348C68F">
            <w:pPr>
              <w:jc w:val="center"/>
              <w:rPr>
                <w:b/>
              </w:rPr>
            </w:pPr>
            <w:r>
              <w:rPr>
                <w:b/>
              </w:rPr>
              <w:t>控温精度</w:t>
            </w:r>
          </w:p>
        </w:tc>
        <w:tc>
          <w:tcPr>
            <w:tcW w:w="0" w:type="auto"/>
            <w:vAlign w:val="center"/>
          </w:tcPr>
          <w:p w14:paraId="27E43500">
            <w:pPr>
              <w:jc w:val="center"/>
              <w:rPr>
                <w:b/>
              </w:rPr>
            </w:pPr>
            <w:r>
              <w:rPr>
                <w:b/>
              </w:rPr>
              <w:t>输送速度</w:t>
            </w:r>
          </w:p>
        </w:tc>
        <w:tc>
          <w:tcPr>
            <w:tcW w:w="0" w:type="auto"/>
            <w:vAlign w:val="center"/>
          </w:tcPr>
          <w:p w14:paraId="1DA4CC66">
            <w:pPr>
              <w:jc w:val="center"/>
              <w:rPr>
                <w:b/>
              </w:rPr>
            </w:pPr>
            <w:r>
              <w:rPr>
                <w:b/>
              </w:rPr>
              <w:t>典型加热功率</w:t>
            </w:r>
          </w:p>
        </w:tc>
        <w:tc>
          <w:tcPr>
            <w:tcW w:w="0" w:type="auto"/>
            <w:vAlign w:val="center"/>
          </w:tcPr>
          <w:p w14:paraId="36900054">
            <w:pPr>
              <w:jc w:val="center"/>
              <w:rPr>
                <w:b/>
              </w:rPr>
            </w:pPr>
            <w:r>
              <w:rPr>
                <w:b/>
              </w:rPr>
              <w:t>适用场景</w:t>
            </w:r>
          </w:p>
        </w:tc>
      </w:tr>
      <w:tr w14:paraId="65357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0538765">
            <w:r>
              <w:rPr>
                <w:b/>
              </w:rPr>
              <w:t>按加热方式</w:t>
            </w:r>
          </w:p>
        </w:tc>
        <w:tc>
          <w:tcPr>
            <w:tcW w:w="0" w:type="auto"/>
            <w:vAlign w:val="center"/>
          </w:tcPr>
          <w:p w14:paraId="5021EF19">
            <w:r>
              <w:t>电加热隧道炉</w:t>
            </w:r>
          </w:p>
        </w:tc>
        <w:tc>
          <w:tcPr>
            <w:tcW w:w="0" w:type="auto"/>
            <w:vAlign w:val="center"/>
          </w:tcPr>
          <w:p w14:paraId="44614772">
            <w:r>
              <w:t>50-450℃</w:t>
            </w:r>
          </w:p>
        </w:tc>
        <w:tc>
          <w:tcPr>
            <w:tcW w:w="0" w:type="auto"/>
            <w:vAlign w:val="center"/>
          </w:tcPr>
          <w:p w14:paraId="589E5A1F">
            <w:r>
              <w:t>±1-3℃</w:t>
            </w:r>
          </w:p>
        </w:tc>
        <w:tc>
          <w:tcPr>
            <w:tcW w:w="0" w:type="auto"/>
            <w:vAlign w:val="center"/>
          </w:tcPr>
          <w:p w14:paraId="28F0CC75">
            <w:r>
              <w:t>0.5-10m/min</w:t>
            </w:r>
          </w:p>
        </w:tc>
        <w:tc>
          <w:tcPr>
            <w:tcW w:w="0" w:type="auto"/>
            <w:vAlign w:val="center"/>
          </w:tcPr>
          <w:p w14:paraId="5FD536CB">
            <w:r>
              <w:t>15-150kW</w:t>
            </w:r>
          </w:p>
        </w:tc>
        <w:tc>
          <w:tcPr>
            <w:tcW w:w="0" w:type="auto"/>
            <w:vAlign w:val="center"/>
          </w:tcPr>
          <w:p w14:paraId="23CFFCBC">
            <w:r>
              <w:t>电子元件固化、小型零件热处理</w:t>
            </w:r>
          </w:p>
        </w:tc>
      </w:tr>
      <w:tr w14:paraId="6759B9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86D25FC"/>
        </w:tc>
        <w:tc>
          <w:tcPr>
            <w:tcW w:w="0" w:type="auto"/>
            <w:vAlign w:val="center"/>
          </w:tcPr>
          <w:p w14:paraId="04CFF87A">
            <w:r>
              <w:t>燃气加热隧道炉</w:t>
            </w:r>
          </w:p>
        </w:tc>
        <w:tc>
          <w:tcPr>
            <w:tcW w:w="0" w:type="auto"/>
            <w:vAlign w:val="center"/>
          </w:tcPr>
          <w:p w14:paraId="1135DE0C">
            <w:r>
              <w:t>200-1200℃</w:t>
            </w:r>
          </w:p>
        </w:tc>
        <w:tc>
          <w:tcPr>
            <w:tcW w:w="0" w:type="auto"/>
            <w:vAlign w:val="center"/>
          </w:tcPr>
          <w:p w14:paraId="5D55B3C6">
            <w:r>
              <w:t>±3-5℃</w:t>
            </w:r>
          </w:p>
        </w:tc>
        <w:tc>
          <w:tcPr>
            <w:tcW w:w="0" w:type="auto"/>
            <w:vAlign w:val="center"/>
          </w:tcPr>
          <w:p w14:paraId="0351A3F6">
            <w:r>
              <w:t>1-8m/min</w:t>
            </w:r>
          </w:p>
        </w:tc>
        <w:tc>
          <w:tcPr>
            <w:tcW w:w="0" w:type="auto"/>
            <w:vAlign w:val="center"/>
          </w:tcPr>
          <w:p w14:paraId="2441AAEF">
            <w:r>
              <w:t>30-300kW</w:t>
            </w:r>
          </w:p>
        </w:tc>
        <w:tc>
          <w:tcPr>
            <w:tcW w:w="0" w:type="auto"/>
            <w:vAlign w:val="center"/>
          </w:tcPr>
          <w:p w14:paraId="0FC799D3">
            <w:r>
              <w:t>金属工件烧结、陶瓷制品烧成</w:t>
            </w:r>
          </w:p>
        </w:tc>
      </w:tr>
      <w:tr w14:paraId="779B7888">
        <w:tc>
          <w:tcPr>
            <w:tcW w:w="0" w:type="auto"/>
            <w:vAlign w:val="center"/>
          </w:tcPr>
          <w:p w14:paraId="689F08EE"/>
        </w:tc>
        <w:tc>
          <w:tcPr>
            <w:tcW w:w="0" w:type="auto"/>
            <w:vAlign w:val="center"/>
          </w:tcPr>
          <w:p w14:paraId="0695F9DE">
            <w:r>
              <w:t>红外辐射隧道炉</w:t>
            </w:r>
          </w:p>
        </w:tc>
        <w:tc>
          <w:tcPr>
            <w:tcW w:w="0" w:type="auto"/>
            <w:vAlign w:val="center"/>
          </w:tcPr>
          <w:p w14:paraId="6D5F91C9">
            <w:r>
              <w:t>50-450℃</w:t>
            </w:r>
          </w:p>
        </w:tc>
        <w:tc>
          <w:tcPr>
            <w:tcW w:w="0" w:type="auto"/>
            <w:vAlign w:val="center"/>
          </w:tcPr>
          <w:p w14:paraId="28430700">
            <w:r>
              <w:t>±1-2℃</w:t>
            </w:r>
          </w:p>
        </w:tc>
        <w:tc>
          <w:tcPr>
            <w:tcW w:w="0" w:type="auto"/>
            <w:vAlign w:val="center"/>
          </w:tcPr>
          <w:p w14:paraId="7EE854C2">
            <w:r>
              <w:t>0.8-12m/min</w:t>
            </w:r>
          </w:p>
        </w:tc>
        <w:tc>
          <w:tcPr>
            <w:tcW w:w="0" w:type="auto"/>
            <w:vAlign w:val="center"/>
          </w:tcPr>
          <w:p w14:paraId="7150D84C">
            <w:r>
              <w:t>20-200kW</w:t>
            </w:r>
          </w:p>
        </w:tc>
        <w:tc>
          <w:tcPr>
            <w:tcW w:w="0" w:type="auto"/>
            <w:vAlign w:val="center"/>
          </w:tcPr>
          <w:p w14:paraId="5B8B27B1">
            <w:r>
              <w:t>薄膜干燥、涂层固化</w:t>
            </w:r>
          </w:p>
        </w:tc>
      </w:tr>
      <w:tr w14:paraId="732F1E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21E36BA">
            <w:r>
              <w:rPr>
                <w:b/>
              </w:rPr>
              <w:t>按应用场景</w:t>
            </w:r>
          </w:p>
        </w:tc>
        <w:tc>
          <w:tcPr>
            <w:tcW w:w="0" w:type="auto"/>
            <w:vAlign w:val="center"/>
          </w:tcPr>
          <w:p w14:paraId="00B65B68">
            <w:r>
              <w:t>新能源材料隧道炉</w:t>
            </w:r>
          </w:p>
        </w:tc>
        <w:tc>
          <w:tcPr>
            <w:tcW w:w="0" w:type="auto"/>
            <w:vAlign w:val="center"/>
          </w:tcPr>
          <w:p w14:paraId="1139CB01">
            <w:r>
              <w:t>80-300℃</w:t>
            </w:r>
          </w:p>
        </w:tc>
        <w:tc>
          <w:tcPr>
            <w:tcW w:w="0" w:type="auto"/>
            <w:vAlign w:val="center"/>
          </w:tcPr>
          <w:p w14:paraId="040B0A2D">
            <w:r>
              <w:t>±0.5-1℃</w:t>
            </w:r>
          </w:p>
        </w:tc>
        <w:tc>
          <w:tcPr>
            <w:tcW w:w="0" w:type="auto"/>
            <w:vAlign w:val="center"/>
          </w:tcPr>
          <w:p w14:paraId="5B7C8B8D">
            <w:r>
              <w:t>0.5-5m/min</w:t>
            </w:r>
          </w:p>
        </w:tc>
        <w:tc>
          <w:tcPr>
            <w:tcW w:w="0" w:type="auto"/>
            <w:vAlign w:val="center"/>
          </w:tcPr>
          <w:p w14:paraId="2F411F6F">
            <w:r>
              <w:t>50-200kW</w:t>
            </w:r>
          </w:p>
        </w:tc>
        <w:tc>
          <w:tcPr>
            <w:tcW w:w="0" w:type="auto"/>
            <w:vAlign w:val="center"/>
          </w:tcPr>
          <w:p w14:paraId="7B154099">
            <w:r>
              <w:t>锂电池极片烘干、光伏组件层压</w:t>
            </w:r>
          </w:p>
        </w:tc>
      </w:tr>
      <w:tr w14:paraId="2C627D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D8551FD"/>
        </w:tc>
        <w:tc>
          <w:tcPr>
            <w:tcW w:w="0" w:type="auto"/>
            <w:vAlign w:val="center"/>
          </w:tcPr>
          <w:p w14:paraId="0ED18B12">
            <w:r>
              <w:t>食品烘焙隧道炉</w:t>
            </w:r>
          </w:p>
        </w:tc>
        <w:tc>
          <w:tcPr>
            <w:tcW w:w="0" w:type="auto"/>
            <w:vAlign w:val="center"/>
          </w:tcPr>
          <w:p w14:paraId="0F1215F0">
            <w:r>
              <w:t>100-300℃</w:t>
            </w:r>
          </w:p>
        </w:tc>
        <w:tc>
          <w:tcPr>
            <w:tcW w:w="0" w:type="auto"/>
            <w:vAlign w:val="center"/>
          </w:tcPr>
          <w:p w14:paraId="29FBE9D5">
            <w:r>
              <w:t>±2-4℃</w:t>
            </w:r>
          </w:p>
        </w:tc>
        <w:tc>
          <w:tcPr>
            <w:tcW w:w="0" w:type="auto"/>
            <w:vAlign w:val="center"/>
          </w:tcPr>
          <w:p w14:paraId="3B0CFB00">
            <w:r>
              <w:t>1-15m/min</w:t>
            </w:r>
          </w:p>
        </w:tc>
        <w:tc>
          <w:tcPr>
            <w:tcW w:w="0" w:type="auto"/>
            <w:vAlign w:val="center"/>
          </w:tcPr>
          <w:p w14:paraId="34713C52">
            <w:r>
              <w:t>10-80kW</w:t>
            </w:r>
          </w:p>
        </w:tc>
        <w:tc>
          <w:tcPr>
            <w:tcW w:w="0" w:type="auto"/>
            <w:vAlign w:val="center"/>
          </w:tcPr>
          <w:p w14:paraId="6B75D62B">
            <w:r>
              <w:t>饼干烘焙、肉类烘干</w:t>
            </w:r>
          </w:p>
        </w:tc>
      </w:tr>
      <w:tr w14:paraId="7966AE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3F67E02"/>
        </w:tc>
        <w:tc>
          <w:tcPr>
            <w:tcW w:w="0" w:type="auto"/>
            <w:vAlign w:val="center"/>
          </w:tcPr>
          <w:p w14:paraId="27E21F66">
            <w:r>
              <w:t>电子元件隧道炉</w:t>
            </w:r>
          </w:p>
        </w:tc>
        <w:tc>
          <w:tcPr>
            <w:tcW w:w="0" w:type="auto"/>
            <w:vAlign w:val="center"/>
          </w:tcPr>
          <w:p w14:paraId="36AE4C10">
            <w:r>
              <w:t>60-400℃</w:t>
            </w:r>
          </w:p>
        </w:tc>
        <w:tc>
          <w:tcPr>
            <w:tcW w:w="0" w:type="auto"/>
            <w:vAlign w:val="center"/>
          </w:tcPr>
          <w:p w14:paraId="22E92C25">
            <w:r>
              <w:t>±1-2℃</w:t>
            </w:r>
          </w:p>
        </w:tc>
        <w:tc>
          <w:tcPr>
            <w:tcW w:w="0" w:type="auto"/>
            <w:vAlign w:val="center"/>
          </w:tcPr>
          <w:p w14:paraId="0C9C3396">
            <w:r>
              <w:t>0.3-8m/min</w:t>
            </w:r>
          </w:p>
        </w:tc>
        <w:tc>
          <w:tcPr>
            <w:tcW w:w="0" w:type="auto"/>
            <w:vAlign w:val="center"/>
          </w:tcPr>
          <w:p w14:paraId="1617DCA8">
            <w:r>
              <w:t>15-120kW</w:t>
            </w:r>
          </w:p>
        </w:tc>
        <w:tc>
          <w:tcPr>
            <w:tcW w:w="0" w:type="auto"/>
            <w:vAlign w:val="center"/>
          </w:tcPr>
          <w:p w14:paraId="748DE1C9">
            <w:r>
              <w:t>电容固化、PCB板焊接后热处理</w:t>
            </w:r>
          </w:p>
        </w:tc>
      </w:tr>
    </w:tbl>
    <w:p w14:paraId="73795861">
      <w:pPr>
        <w:pStyle w:val="4"/>
      </w:pPr>
      <w:r>
        <w:t>1.3 应用领域与行业需求</w:t>
      </w:r>
    </w:p>
    <w:p w14:paraId="3E682E5F">
      <w:r>
        <w:t>隧道炉的应用领域覆盖多个工业场景，不同行业对设备性能有差异化需求：</w:t>
      </w:r>
    </w:p>
    <w:p w14:paraId="63637AA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新能源行业</w:t>
      </w:r>
      <w:r>
        <w:t>：锂电池极片烘干需精确控制温度均匀性（±0.5℃）和湿度（≤5%RH），避免水分残留导致电池性能衰减；光伏组件层压隧道炉需实现加热区与冷却区的无缝衔接，确保EVA胶膜充分交联。</w:t>
      </w:r>
    </w:p>
    <w:p w14:paraId="0E9E3A2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电子制造业</w:t>
      </w:r>
      <w:r>
        <w:t>：电子元件固化（如电容灌胶固化）要求加热过程无温度过冲，防止元件内部应力集中；SMT贴片后的回流焊隧道炉需支持多温区（8-12个温区）独立控温，匹配不同焊膏的熔点曲线。</w:t>
      </w:r>
    </w:p>
    <w:p w14:paraId="2DD2F953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食品加工行业</w:t>
      </w:r>
      <w:r>
        <w:t>：烘焙隧道炉需兼顾加热效率与食品卫生，输送带采用食品级不锈钢网带，加热系统避免局部高温导致食品焦糊，部分设备集成紫外线杀菌功能。</w:t>
      </w:r>
    </w:p>
    <w:p w14:paraId="4885E843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陶瓷与建材行业</w:t>
      </w:r>
      <w:r>
        <w:t>：瓷砖烧结隧道炉需承受1000℃以上高温，炉体采用高铝质耐火材料，输送系统选用耐高温辊道（可承受1200℃以上长期工作），确保瓷砖坯体均匀受热。</w:t>
      </w:r>
    </w:p>
    <w:p w14:paraId="1EC0076A">
      <w:pPr>
        <w:pStyle w:val="3"/>
      </w:pPr>
      <w:r>
        <w:t>二、隧道炉结构组成与功能特点</w:t>
      </w:r>
    </w:p>
    <w:p w14:paraId="7E132BCB">
      <w:pPr>
        <w:pStyle w:val="4"/>
      </w:pPr>
      <w:r>
        <w:t>2.1 炉体结构</w:t>
      </w:r>
    </w:p>
    <w:p w14:paraId="60015382">
      <w:r>
        <w:t>炉体是隧道炉的整体框架，采用Q235钢板冲压焊接成型，外部焊接加强筋以提升结构刚性（变形量控制在≤1.5mm/m）。内部接触物料区域选用304不锈钢或耐热碳钢（工作温度≤600℃时用304不锈钢，＞600℃时用Cr25Ni20耐热钢），防止物料污染及高温腐蚀。外部覆盖100-200mm厚硅酸铝保温棉（密度128kg/m³，导热系数≤0.03W/m·K），配合0.5mm厚镀锌钢板外罩，使外壳温度控制在≤50℃（环境温度25℃时）。</w:t>
      </w:r>
    </w:p>
    <w:p w14:paraId="0B677E07">
      <w:r>
        <w:t>炉体采用长通道式设计，长度根据产能需求定制（常规6-80米，超长设备可达120米），宽度80-140cm，高度1.2-2.5m（可定制）。内部沿物料传输方向划分功能温区：预热区（占炉长15%-20%，温度为目标温度的50%-70%）、加热区（核心温区，占炉长40%-60%，达到工艺设定温度）、保温区（占炉长20%-30%，维持温度稳定），部分设备末端增设冷却区（通过风冷或水冷将物料温度降至60℃以下）。温区间采用隔板或气流挡板隔离，减少温度串扰（相邻温区温差≤20℃）。</w:t>
      </w:r>
    </w:p>
    <w:p w14:paraId="4F2E1943">
      <w:pPr>
        <w:pStyle w:val="4"/>
      </w:pPr>
      <w:r>
        <w:t>2.2 加热系统</w:t>
      </w:r>
    </w:p>
    <w:p w14:paraId="3474585A">
      <w:r>
        <w:t>加热系统为隧道炉提供核心热源，根据加热方式不同分为以下类型：</w:t>
      </w:r>
    </w:p>
    <w:p w14:paraId="3AC87B1D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电加热系统</w:t>
      </w:r>
      <w:r>
        <w:t>：采用镍铬合金（Cr20Ni80）电热管或电热丝，元件表面负荷2-5W/cm²，工作温度≤700℃。电热管直径12-20mm，长度300-2000mm，通过法兰或螺纹固定在炉体侧壁或顶部，布局密度根据温区热负荷计算（如加热区功率密度8-15kW/m³）。系统配备三相调功器（如SSR固态继电器），实现0-100%功率连续调节，响应时间≤1秒，适合需精确控温的场景（如电子元件固化）。</w:t>
      </w:r>
    </w:p>
    <w:p w14:paraId="4902D104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燃气加热系统</w:t>
      </w:r>
      <w:r>
        <w:t>：由燃烧器、燃气阀组、空气风机及火焰检测装置组成。燃烧器采用大气式或鼓风式，热负荷50-500kW，燃气压力要求5-30kPa（天然气），通过比例阀调节燃气与空气配比（空燃比10:1-12:1），确保燃烧效率≥90%。火焰检测器采用紫外线或离子探针式，响应时间≤0.5秒，熄火时立即切断燃气供应。该系统升温速度快（从室温升至800℃需30-60分钟），运行成本低，适用于高温、大容量加热场景（如金属锻造坯预热）。</w:t>
      </w:r>
    </w:p>
    <w:p w14:paraId="73EFF659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红外辐射加热系统</w:t>
      </w:r>
      <w:r>
        <w:t>：核心元件为远红外辐射板（陶瓷或金属基体），辐射波长2-15μm（易被有机物吸收），表面温度200-600℃。辐射板通过反射罩（不锈钢或陶瓷材质）将红外线聚焦于物料表面，能量利用率达70%以上。系统采用模块化设计，单模块功率1-5kW，可根据加热需求组合，控温精度±1-2℃，适合薄膜、涂层等表面加热工艺（如塑料板材印刷后的油墨固化）。</w:t>
      </w:r>
    </w:p>
    <w:p w14:paraId="0334C366">
      <w:pPr>
        <w:pStyle w:val="4"/>
      </w:pPr>
      <w:r>
        <w:t>2.3 输送系统</w:t>
      </w:r>
    </w:p>
    <w:p w14:paraId="1E327C10">
      <w:r>
        <w:t>输送系统负责物料的连续传输，根据物料特性和工艺需求选择以下类型：</w:t>
      </w:r>
    </w:p>
    <w:p w14:paraId="6C9190E1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输送带式输送</w:t>
      </w:r>
      <w:r>
        <w:t>：采用不锈钢网带（网孔5×5-20×20mm）、特氟龙网带（耐温≤260℃）或橡胶输送带（食品行业），带宽与炉体宽度匹配（80-140cm），张力通过张紧装置调节（张紧力500-1500N）。驱动系统由减速电机（功率0.5-5.5kW）、链传动或带传动组成，通过变频器实现0.5-15m/min无级变速，速度精度±1%。适用于片状（如PCB板）、块状（如饼干坯）规则物料，食品行业常用网带输送以减少物料残留。</w:t>
      </w:r>
    </w:p>
    <w:p w14:paraId="47B7E661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链板式输送</w:t>
      </w:r>
      <w:r>
        <w:t>：由金属链板（不锈钢或碳钢，厚度2-5mm）、链条（节距12.7-50.8mm）、链轮组成，承载能力强（每米承重50-200kg），可输送重型工件（如电机定子、金属铸件）。链板通过导轨导向，避免跑偏（跑偏量≤5mm/m），驱动电机功率1.5-11kW，输送速度0.3-8m/min。部分设备采用步进式输送（间歇运动），实现物料在特定温区的精准停留（停留时间误差±2秒），适合需要分段保温的工艺。</w:t>
      </w:r>
    </w:p>
    <w:p w14:paraId="7D554FAD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辊筒式输送</w:t>
      </w:r>
      <w:r>
        <w:t>：由耐高温辊筒（陶瓷或金属材质，直径30-80mm，间距50-150mm）、传动链、驱动电机组成，辊筒通过链条联动，转速0.5-10r/min，输送速度1-10m/min。适用于大型板材（如玻璃、陶瓷板）或圆柱形工件，物料与辊筒线接触，减少表面压痕。新能源行业的硅片烘干隧道炉常采用石英辊筒，避免金属污染。</w:t>
      </w:r>
    </w:p>
    <w:p w14:paraId="5C7C9306">
      <w:pPr>
        <w:pStyle w:val="4"/>
      </w:pPr>
      <w:r>
        <w:t>2.4 保温系统</w:t>
      </w:r>
    </w:p>
    <w:p w14:paraId="27733FE5">
      <w:r>
        <w:t>保温系统是维持炉内温度稳定、降低能耗的关键，采用“多层复合隔热”设计：内层为耐高温纤维棉（工作温度≤1000℃时用硅酸铝棉，＞1000℃时用氧化铝棉），厚度100-200mm；中层为反射层（铝箔或不锈钢薄板，减少辐射散热）；外层为0.8-1.2mm厚钢板，通过螺栓与炉体框架连接。保温结构的热损失率控制在≤15%（环境温度25℃，炉内温度300℃时），炉体两端设置耐高温密封帘（硅橡胶或玻璃纤维材质），减少进出口热量泄漏（进出口温度损失≤5%）。</w:t>
      </w:r>
    </w:p>
    <w:p w14:paraId="7FEC1ABD">
      <w:r>
        <w:t>部分高端设备采用“动态保温”技术：在炉体夹层设置温度传感器，实时监测隔热层温度，当外层温度超过设定值（如60℃）时，自动启动辅助加热（低功率电热丝）补偿热量损失，避免能源浪费。例如，新能源电池隧道炉的保温系统可使炉内温度均匀性提升至±0.5℃，能耗降低10%-15%。</w:t>
      </w:r>
    </w:p>
    <w:p w14:paraId="390F255B">
      <w:pPr>
        <w:pStyle w:val="4"/>
      </w:pPr>
      <w:r>
        <w:t>2.5 辅助系统</w:t>
      </w:r>
    </w:p>
    <w:p w14:paraId="49B0CE6E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通风系统</w:t>
      </w:r>
      <w:r>
        <w:t>：由进风口（炉体前端，风量可调）、出风口（炉体后端，配备引风机）及风道组成，用于排出物料加热过程中产生的挥发物（如水分、有机溶剂）。风量根据物料含水率计算（如锂电极片烘干需风量500-2000m³/h），通过蝶阀调节风速（1-5m/s），部分设备集成除湿装置（如转轮除湿机），将进入炉内的空气湿度控制在≤10%RH（新能源行业需求）。</w:t>
      </w:r>
    </w:p>
    <w:p w14:paraId="7819ACA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冷却系统</w:t>
      </w:r>
      <w:r>
        <w:t>：位于炉体末端，采用风冷（轴流风机+散热片）或水冷（冷却盘管），将物料温度从加热后温度降至60℃以下（便于后续处理）。风冷系统风量1000-5000m³/h，水冷系统冷却水流量1-10m³/h，进出水温差≤10℃。金属工件隧道炉常采用水冷，冷却效率高；食品行业多采用风冷，避免水分二次污染。</w:t>
      </w:r>
    </w:p>
    <w:p w14:paraId="5B794173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除尘系统</w:t>
      </w:r>
      <w:r>
        <w:t>：在炉体顶部或侧部设置集尘罩，通过管道连接布袋除尘器（过滤精度1-5μm），去除炉内粉尘（如陶瓷烧结过程中的粉料飞扬）。系统负压500-1500Pa，处理风量2000-10000m³/h，确保车间粉尘浓度≤2mg/m³（符合GBZ 2.1-2019要求）。</w:t>
      </w:r>
    </w:p>
    <w:p w14:paraId="3DD96EFE">
      <w:pPr>
        <w:pStyle w:val="3"/>
      </w:pPr>
      <w:r>
        <w:t>三、机械原理与热传导机制</w:t>
      </w:r>
    </w:p>
    <w:p w14:paraId="0A618D2F">
      <w:pPr>
        <w:pStyle w:val="4"/>
      </w:pPr>
      <w:r>
        <w:t>3.1 机械传动原理</w:t>
      </w:r>
    </w:p>
    <w:p w14:paraId="2BA6DFA7">
      <w:r>
        <w:t>隧道炉的机械传动系统以“连续匀速传输”为核心，由动力源、传动机构和执行部件组成闭环系统。动力源为减速电机（三相异步电机+减速器，减速比5-100），输出转速5-150r/min，通过联轴器（弹性联轴器或万向联轴器）与主动轴连接。传动机构采用链传动（适用于重载，如链板式输送）或带传动（适用于轻载，如输送带式输送），主动轴通过链轮或皮带轮驱动输送部件（输送带、链板或辊筒）运动，从动轴起导向和张紧作用。</w:t>
      </w:r>
    </w:p>
    <w:p w14:paraId="6AE5C237">
      <w:r>
        <w:t>速度调节通过变频器实现：电机电源经变频器输出频率可调的交流电（频率5-50Hz），改变电机转速，进而调节输送速度（0.5-15m/min）。系统配备速度传感器（编码器或接近开关），实时监测输送速度，反馈至PLC形成闭环控制（速度误差±1%）。例如，当物料在加热区需要停留10分钟，炉体加热区长度5米时，输送速度需设定为0.5m/min（5m/10min=0.5m/min），确保工艺时间精准匹配。</w:t>
      </w:r>
    </w:p>
    <w:p w14:paraId="7FA1C1B3">
      <w:r>
        <w:t>机械传动的稳定性通过以下设计保障：导轨采用耐磨铸铁或不锈钢，表面硬度HRC40-50，摩擦系数≤0.15；轴承选用耐高温深沟球轴承（工作温度≤200℃时用204轴承，＞200℃时用陶瓷轴承），润滑方式为脂润滑（3号锂基脂，每100小时补充一次）；张紧装置采用螺杆调节，确保输送带或链条张紧度适中（挠度≤20mm/m），避免打滑或过度拉伸。</w:t>
      </w:r>
    </w:p>
    <w:p w14:paraId="7F004F18">
      <w:pPr>
        <w:pStyle w:val="4"/>
      </w:pPr>
      <w:r>
        <w:t>3.2 热传导基本方式</w:t>
      </w:r>
    </w:p>
    <w:p w14:paraId="20698E18">
      <w:r>
        <w:t>隧道炉的热传导采用“辐射-对流-接触”复合传热模式，三种方式协同作用以提升加热效率和均匀性：</w:t>
      </w:r>
    </w:p>
    <w:p w14:paraId="49662B4B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辐射传热</w:t>
      </w:r>
      <w:r>
        <w:t>：通过远红外辐射实现，加热元件（如红外辐射板）发射波长2-15μm的红外线，被物料表面分子吸收后转化为热能（分子振动加剧）。辐射传热无需介质，热传递速度快（光速），能量利用率高（70%以上），主要作用于物料表层（穿透深度0.1-1mm）。例如，红外加热管对PCB板加热时，表层焊膏先吸收能量熔化，再通过热传导使内部焊锡受热，避免局部过热。</w:t>
      </w:r>
    </w:p>
    <w:p w14:paraId="2754C3CB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对流传热</w:t>
      </w:r>
      <w:r>
        <w:t>：由热风循环系统驱动，耐高温风机（功率0.75-15kW，转速1450-2900r/min）将加热后的空气（温度50-450℃）从风道送入炉内，与物料表面进行热交换后返回加热区重新升温，形成闭环循环。风速通过风阀调节（1-5m/s），使热空气均匀分布（炉内风速偏差≤10%）。对流传热主要作用于物料表面及周围空气，促进温度均匀（如食品烘焙中，热风循环使饼干坯各部位受热一致，避免边缘焦糊）。</w:t>
      </w:r>
    </w:p>
    <w:p w14:paraId="2BC8D581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接触传热</w:t>
      </w:r>
      <w:r>
        <w:t>：物料与输送带接触时，通过固体导热传递热量，传热效率取决于接触面积和导热系数（金属输送带导热系数高，接触传热占比可达20%-30%；网带接触面积小，占比＜10%）。例如，金属链板输送重型工件时，链板吸收炉内热量后通过接触将热能传递给工件底部，与辐射、对流共同作用，缩短升温时间。</w:t>
      </w:r>
    </w:p>
    <w:p w14:paraId="53A75DFF">
      <w:r>
        <w:t>三种传热方式的协同比例根据工艺调整：加热初期（预热区）以辐射和对流传热为主，快速提升物料表面温度；加热中期（加热区）三种方式协同，确保热量向物料内部传导；保温区以辐射和接触传热为主，维持温度稳定。</w:t>
      </w:r>
    </w:p>
    <w:p w14:paraId="2621DB52">
      <w:pPr>
        <w:pStyle w:val="4"/>
      </w:pPr>
      <w:r>
        <w:t>3.3 远红外加热技术</w:t>
      </w:r>
    </w:p>
    <w:p w14:paraId="0AC16C87">
      <w:r>
        <w:t>远红外加热技术的核心是利用特定波长红外线的“选择性吸收”特性，实现高效加热。其工作原理为：加热元件（如镍铬合金丝、陶瓷辐射板）通电或燃气加热至一定温度（600-1200℃），激发产生2-15μm波长的红外线，该波长与大多数有机物（如塑料、食品）、无机物（如陶瓷、金属氧化物）的分子振动频率匹配，易被吸收转化为热能。</w:t>
      </w:r>
    </w:p>
    <w:p w14:paraId="2C3FB0C7">
      <w:r>
        <w:t>关键技术参数包括：</w:t>
      </w:r>
    </w:p>
    <w:p w14:paraId="28E38B61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辐射效率</w:t>
      </w:r>
      <w:r>
        <w:t>：红外线能量占总能量的比例，优质元件可达70%以上（普通电阻加热仅30%-40%）；</w:t>
      </w:r>
    </w:p>
    <w:p w14:paraId="034A59F5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波长范围</w:t>
      </w:r>
      <w:r>
        <w:t>：2-15μm，其中2-5μm为近红外（易被水吸收），5-15μm为远红外（易被有机物吸收），可通过元件材料调整（如陶瓷元件发射远红外，石英管发射近红外）；</w:t>
      </w:r>
    </w:p>
    <w:p w14:paraId="6423397B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温度均匀性</w:t>
      </w:r>
      <w:r>
        <w:t>：通过反射罩（不锈钢或陶瓷材质）将红外线聚焦于炉内，使辐射场均匀性≤±5%（任意两点温差≤5℃）。</w:t>
      </w:r>
    </w:p>
    <w:p w14:paraId="25EDDE12">
      <w:r>
        <w:t>元件布置采用“交错排列”优化：在炉体顶部和底部交替布置加热管，间距15-30cm，确保物料上下表面同时受热。例如，电子元件固化隧道炉的红外加热管分上下两层，上层加热元件功率密度高于下层（12kW/m² vs 10kW/m²），补偿物料顶部散热损失，使上下表面温差≤2℃。</w:t>
      </w:r>
    </w:p>
    <w:p w14:paraId="5220CB45">
      <w:pPr>
        <w:pStyle w:val="4"/>
      </w:pPr>
      <w:r>
        <w:t>3.4 热风循环系统</w:t>
      </w:r>
    </w:p>
    <w:p w14:paraId="5E5C81D2">
      <w:r>
        <w:t>热风循环系统通过强制对流提升炉内温度均匀性，由热源箱、风机、风道、风嘴组成：</w:t>
      </w:r>
    </w:p>
    <w:p w14:paraId="681E8013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热源箱</w:t>
      </w:r>
      <w:r>
        <w:t>：内置加热元件（电热管或燃气燃烧器），空气流经时被加热至设定温度（50-450℃），加热功率根据热负荷计算（如炉内空气量1000m³/h，升温200℃需功率约120kW）。</w:t>
      </w:r>
    </w:p>
    <w:p w14:paraId="52A00041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风机</w:t>
      </w:r>
      <w:r>
        <w:t>：选用离心式耐高温风机（叶轮材质为不锈钢，耐温≤300℃；或钛合金，耐温≤600℃），风压500-2000Pa，风量1000-10000m³/h，确保热空气在炉内形成有效循环。</w:t>
      </w:r>
    </w:p>
    <w:p w14:paraId="3C000D91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风道</w:t>
      </w:r>
      <w:r>
        <w:t>：采用矩形或圆形风道，内壁贴保温棉减少热量损失，出风口设置风嘴（百叶窗式或喷嘴式），引导热风均匀吹向物料表面（风速1-5m/s，风嘴间距20-50cm）。</w:t>
      </w:r>
    </w:p>
    <w:p w14:paraId="24D4D0EE">
      <w:r>
        <w:t>循环方式根据炉体结构选择：</w:t>
      </w:r>
    </w:p>
    <w:p w14:paraId="6972A345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水平循环</w:t>
      </w:r>
      <w:r>
        <w:t>：风机安装在炉体侧部，热风从一侧风道进入，穿过物料后从另一侧返回，适用于扁平物料（如薄膜）；</w:t>
      </w:r>
    </w:p>
    <w:p w14:paraId="79D88A9B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垂直循环</w:t>
      </w:r>
      <w:r>
        <w:t>：风机安装在炉体顶部，热风从顶部风嘴向下吹，经底部风道返回，适用于立体物料（如电机定子）；</w:t>
      </w:r>
    </w:p>
    <w:p w14:paraId="489A57D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上下循环</w:t>
      </w:r>
      <w:r>
        <w:t>：上下部均设风机和风道，热风从上下同时吹向物料，适用于厚度较大的物料（如多层板材）。</w:t>
      </w:r>
    </w:p>
    <w:p w14:paraId="4371FBE3">
      <w:r>
        <w:t>热风循环系统使炉内温度均匀性提升至±2-5℃（无循环时温差可达±10-20℃），例如，食品烘焙隧道炉通过上下循环热风，使饼干坯表面温度差≤3℃，确保色泽一致。</w:t>
      </w:r>
    </w:p>
    <w:p w14:paraId="60506390">
      <w:pPr>
        <w:pStyle w:val="3"/>
      </w:pPr>
      <w:r>
        <w:t>四、控制系统原理与温控技术</w:t>
      </w:r>
    </w:p>
    <w:p w14:paraId="5A2F1029">
      <w:pPr>
        <w:pStyle w:val="4"/>
      </w:pPr>
      <w:r>
        <w:t>4.1 控制系统组成</w:t>
      </w:r>
    </w:p>
    <w:p w14:paraId="6AFA832D">
      <w:r>
        <w:t>隧道炉控制系统以PLC为核心，集成温度传感器、温控仪表、执行元件及人机界面，实现全自动化控制。系统架构分为三层：感知层（传感器）、控制层（PLC、温控仪表）、执行层（加热元件、电机等）。</w:t>
      </w:r>
    </w:p>
    <w:p w14:paraId="45323693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感知层</w:t>
      </w:r>
      <w:r>
        <w:t>：包括温度传感器、速度传感器、压力传感器等。温度传感器为K型热电偶（测温范围0-1200℃，精度±1℃）或PT100热电阻（-200-600℃，精度±0.5℃），沿炉长每1-2米布置一个，实现多温区独立监测（测温点间距≤50cm）。速度传感器为编码器（分辨率1000脉冲/r），安装在从动轴，实时反馈输送速度。压力传感器用于监测炉膛风压（正常范围50-500Pa），确保热风循环正常。</w:t>
      </w:r>
    </w:p>
    <w:p w14:paraId="538C30E5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控制层</w:t>
      </w:r>
      <w:r>
        <w:t>：核心为PLC（如三菱FX系列、西门子S7-1200系列），负责逻辑控制、数据处理及参数运算。PLC通过模拟量模块（AD/DA模块，12位精度）采集传感器信号，执行控制算法后输出控制指令。温控仪表（如欧姆龙E5CC系列）作为本地控制单元，实现单温区温度显示与手动调节，支持485通讯与PLC数据交互，可存储100组以上工艺配方（温度曲线、输送速度等参数）。人机界面为触摸屏（10-15英寸），支持温度曲线绘制、参数设置、报警显示及历史数据查询。</w:t>
      </w:r>
    </w:p>
    <w:p w14:paraId="080A489A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执行层</w:t>
      </w:r>
      <w:r>
        <w:t>：包括加热执行元件（调功器、燃气阀、红外灯管控制器）、输送执行元件（变频器、减速电机）及辅助执行元件（风机、阀门）。调功器（如三相SCR调功器）接收PLC输出的0-10V信号，调节电热管功率（0-100%）；燃气阀为比例阀（调节精度±2%），根据温度偏差调整燃气流量；变频器控制输送电机转速，实现速度调节。</w:t>
      </w:r>
    </w:p>
    <w:p w14:paraId="090F81AB">
      <w:pPr>
        <w:pStyle w:val="4"/>
      </w:pPr>
      <w:r>
        <w:t>4.2 控制原理与算法</w:t>
      </w:r>
    </w:p>
    <w:p w14:paraId="2B8A934F">
      <w:r>
        <w:t>隧道炉的控制核心是“温度闭环控制”，通过PLC实现以下流程：</w:t>
      </w:r>
    </w:p>
    <w:p w14:paraId="59F85622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信号采集</w:t>
      </w:r>
      <w:r>
        <w:t>：温度传感器将炉内温度转换为电信号（热电偶输出mV级电压，热电阻输出电阻变化），经信号调理模块（放大、滤波）后送入PLC模拟量输入模块，转换为数字量（如4-20mA对应0-450℃）。</w:t>
      </w:r>
    </w:p>
    <w:p w14:paraId="297B859F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偏差计算</w:t>
      </w:r>
      <w:r>
        <w:t>：PLC将实测温度与设定温度比较，得到偏差值（e=设定值-实测值）。</w:t>
      </w:r>
    </w:p>
    <w:p w14:paraId="4B27DF0F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算法运算</w:t>
      </w:r>
      <w:r>
        <w:t>：采用“积分分离PID算法”计算控制量。当偏差较大（|e|＞5℃）时，取消积分作用（避免超调），仅用比例（P）和微分（D）调节；偏差较小时（|e|≤5℃），启用积分（I）作用，消除静态误差。PID参数根据加热方式调整：电加热系统P=20%-50%，I=60-180s，D=10-40s；燃气加热系统P=30%-60%，I=40-150s，D=15-50s。</w:t>
      </w:r>
    </w:p>
    <w:p w14:paraId="0B89F3EB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输出控制</w:t>
      </w:r>
      <w:r>
        <w:t>：PLC将运算后的控制量转换为模拟信号（0-10V或4-20mA），输出至调功器或燃气阀，调节加热功率，直至实测温度与设定值一致（偏差≤±1℃）。</w:t>
      </w:r>
    </w:p>
    <w:p w14:paraId="6274CF62">
      <w:r>
        <w:t>针对不同加热方式的特性，控制策略存在差异：</w:t>
      </w:r>
    </w:p>
    <w:p w14:paraId="4379B2E2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电加热控制</w:t>
      </w:r>
      <w:r>
        <w:t>：通过调功器实现功率连续调节，响应速度快（滞后时间＜5秒），适合精确控温（如±0.5℃）；</w:t>
      </w:r>
    </w:p>
    <w:p w14:paraId="29CFE7BC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燃气加热控制</w:t>
      </w:r>
      <w:r>
        <w:t>：通过比例阀调节燃气流量，配合空燃比控制器（保持空气/燃气比例恒定），响应速度较慢（滞后时间10-30秒），需增加前馈控制补偿滞后；</w:t>
      </w:r>
    </w:p>
    <w:p w14:paraId="6233D690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红外加热控制</w:t>
      </w:r>
      <w:r>
        <w:t>：通过脉冲宽度调制（PWM）控制灯管功率，频率1-10Hz，占空比0-100%，适合快速升温工艺。</w:t>
      </w:r>
    </w:p>
    <w:p w14:paraId="01D275E0">
      <w:pPr>
        <w:pStyle w:val="4"/>
      </w:pPr>
      <w:r>
        <w:t>4.3 温控技术与精度保障</w:t>
      </w:r>
    </w:p>
    <w:p w14:paraId="78AF5521">
      <w:r>
        <w:t>温控精度是隧道炉的核心指标，通过以下技术措施实现±0.5-5℃控制：</w:t>
      </w:r>
    </w:p>
    <w:p w14:paraId="2946A299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多温区独立控制</w:t>
      </w:r>
      <w:r>
        <w:t>：将炉体分为3-12个独立温区，每个温区配备单独的传感器、控制器和加热元件，PLC对各温区分别进行PID调节，避免相互干扰。例如，新能源材料隧道炉分5个温区，每个温区温控精度±0.5℃，相邻温区温差≤10℃。</w:t>
      </w:r>
    </w:p>
    <w:p w14:paraId="6EC170A6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温度曲线优化</w:t>
      </w:r>
      <w:r>
        <w:t>：支持自定义温度曲线（如线性升温、阶梯升温、恒温），通过PLC按时间分段控制各温区温度。例如，电子元件固化工艺要求：室温→100℃（升温速率5℃/min）→100℃保温10min→150℃（升温速率3℃/min）→150℃保温20min→降温，PLC根据设定曲线自动调节加热功率。</w:t>
      </w:r>
    </w:p>
    <w:p w14:paraId="62D6C117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热损失补偿</w:t>
      </w:r>
      <w:r>
        <w:t>：通过环境温度传感器监测炉外温度，当环境温度降低（如冬季）时，自动提高加热功率（补偿系数1.05-1.2），抵消炉体散热增加导致的温度下降。例如，环境温度从25℃降至5℃时，加热功率需提高10%-15%，维持炉内温度稳定。</w:t>
      </w:r>
    </w:p>
    <w:p w14:paraId="35D73A19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动态校准</w:t>
      </w:r>
      <w:r>
        <w:t>：定期（每月）通过标准温度计（如二等标准水银温度计）校准传感器，将偏差值存入PLC，实时修正测量结果。例如，传感器实测温度比标准值高2℃，PLC在显示和控制时自动减去2℃，确保测量准确。</w:t>
      </w:r>
    </w:p>
    <w:p w14:paraId="050F2C9F">
      <w:pPr>
        <w:pStyle w:val="4"/>
      </w:pPr>
      <w:r>
        <w:t>4.4 安全保护机制</w:t>
      </w:r>
    </w:p>
    <w:p w14:paraId="341C2B6A">
      <w:r>
        <w:t>为保障设备和人员安全，控制系统集成多重保护功能：</w:t>
      </w:r>
    </w:p>
    <w:p w14:paraId="4B8002A0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超温保护</w:t>
      </w:r>
      <w:r>
        <w:t>：当实测温度超过设定值5℃（可设定）时，PLC立即切断加热电源，启动声光报警（蜂鸣器+红色报警灯），同时保持风机运转（避免加热元件骤冷损坏）。超温保护采用独立双通道设计（PLC+温控仪表同时监测），确保可靠性。</w:t>
      </w:r>
    </w:p>
    <w:p w14:paraId="1D2D4F4B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传感器故障保护</w:t>
      </w:r>
      <w:r>
        <w:t>：当传感器断线、短路或漂移超标（偏差＞10℃）时，PLC检测到故障信号，立即切断对应温区加热，报警提示“传感器故障”，并自动启用备用传感器（重要设备配备冗余传感器）。</w:t>
      </w:r>
    </w:p>
    <w:p w14:paraId="764EBA24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电机过载保护</w:t>
      </w:r>
      <w:r>
        <w:t>：输送电机、风机电机配备热过载继电器（整定电流为额定电流的1.25倍），当电机电流超过整定电流时，继电器动作切断电源，防止电机烧毁。</w:t>
      </w:r>
    </w:p>
    <w:p w14:paraId="21D3E214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风压保护</w:t>
      </w:r>
      <w:r>
        <w:t>：当炉膛风压低于设定值（如50Pa）时，PLC判断为热风循环故障，立即切断加热，避免局部高温。风压开关采用双向检测（正压/负压），响应时间≤1秒。</w:t>
      </w:r>
    </w:p>
    <w:p w14:paraId="783D54AD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紧急停止保护</w:t>
      </w:r>
      <w:r>
        <w:t>：炉体两侧和操作面板设置急停按钮（红色蘑菇头按钮，安装高度1.5m），按下后立即切断所有动力电源（加热、输送、风机），仅保留控制电源，确保紧急情况下快速停机。</w:t>
      </w:r>
    </w:p>
    <w:p w14:paraId="7D6CDA78">
      <w:pPr>
        <w:pStyle w:val="3"/>
      </w:pPr>
      <w:r>
        <w:t>五、常见故障类型与成因分析</w:t>
      </w:r>
    </w:p>
    <w:p w14:paraId="25A90F00">
      <w:pPr>
        <w:pStyle w:val="4"/>
      </w:pPr>
      <w:r>
        <w:t>5.1 燃烧系统故障</w:t>
      </w:r>
    </w:p>
    <w:p w14:paraId="43D36FE1">
      <w:r>
        <w:t>燃烧系统故障主要表现为火焰异常、点火失败或燃烧效率下降，具体类型及成因如下：</w:t>
      </w:r>
    </w:p>
    <w:p w14:paraId="5985975C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火焰不稳定</w:t>
      </w:r>
      <w:r>
        <w:t>：现象为火焰忽明忽暗、高度波动（正常火焰高度10-30cm，波动＞5cm）。成因包括：①燃料供给不稳定（燃气压力波动，正常压力5-30kPa，波动范围应≤±5%）；②燃烧器喷口堵塞（长期使用后积碳或杂质堆积，喷口截面积减小10%以上）；③空气混合比例失调（风门调节不当，空燃比偏离理论值10:1-12:1）。设备老化导致的燃烧器喷口磨损（直径增大＞0.5mm）也会引起火焰发散，稳定性下降。</w:t>
      </w:r>
    </w:p>
    <w:p w14:paraId="1FDF4923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无法点火</w:t>
      </w:r>
      <w:r>
        <w:t>：现象为点火电极无火花或有火花但无法引燃燃气。成因包括：①点火电极故障（电极间距过大＞3mm或过小＜1mm，火花能量不足；电极氧化，表面电阻＞10MΩ）；②火焰传感器失效（离子探针积碳，检测电流＜0.5μA；紫外线传感器镜头污染，无法接收火焰信号）；③燃气阀堵塞或泄漏（阀口异物导致开度不足，或密封件老化导致燃气压力损失＞10%）；④燃气纯度不足（含氧量＞2%，或杂质含量超标）。</w:t>
      </w:r>
    </w:p>
    <w:p w14:paraId="25D3B3FD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燃烧不完全</w:t>
      </w:r>
      <w:r>
        <w:t>：现象为烟囱冒黑烟、炉膛有异味（一氧化碳浓度＞100ppm），烟气温度偏低（低于理论值50℃以上）。成因包括：①空气供给不足（风门开度小，氧气含量＜18%）；②燃烧器配风不合理（一次风/二次风比例失调，一次风占比应40%-60%）；③燃气压力过低（低于设定值20%，导致燃烧速度慢）；④炉膛负压过大（引风机抽力过强，火焰被拉长，燃烧时间不足）。维护缺失导致的风道堵塞（过滤器积尘，风量减少30%以上）会加剧燃烧不完全。</w:t>
      </w:r>
    </w:p>
    <w:p w14:paraId="3FAC08D8">
      <w:pPr>
        <w:pStyle w:val="4"/>
      </w:pPr>
      <w:r>
        <w:t>5.2 温度控制系统故障</w:t>
      </w:r>
    </w:p>
    <w:p w14:paraId="272C00B0">
      <w:r>
        <w:t>温度控制系统故障导致炉内温度异常，影响工艺效果，常见类型及成因如下：</w:t>
      </w:r>
    </w:p>
    <w:p w14:paraId="25A11A7D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温度不上升或升温缓慢</w:t>
      </w:r>
      <w:r>
        <w:t>：现象为启动加热后，实测温度长时间达不到设定值（如30分钟内升温不足50℃）。成因包括：①加热元件损坏（电热管断路，万用表测量电阻无穷大；燃气燃烧器未点火）；②调功器故障（固态继电器击穿或触发电路损坏，无法输出功率；燃气比例阀卡滞，开度不足）；③保温性能下降（保温棉老化，导热系数＞0.05W/m·K；炉门密封不严，漏风率＞10%）；④负载过大（输送带上物料过多，超出设备加热能力，设计产能2000件/小时，实际装载3000件/小时）。</w:t>
      </w:r>
    </w:p>
    <w:p w14:paraId="46434CBC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温度波动大</w:t>
      </w:r>
      <w:r>
        <w:t>：现象为实测温度在设定值上下大幅波动（波动范围＞±5℃）。成因包括：①温度传感器老化（热电偶分度值漂移，误差＞2℃；热电阻接线松动，接触电阻变化）；②PID参数设置不当（比例P过小导致响应慢，积分I过小导致波动，微分D过大导致震荡）；③加热元件功率不匹配（单组元件功率过大，调节精度低，如5kW元件控制±1℃温差易过冲）；④外界干扰（电压波动＞±10%，导致加热功率不稳定；环境温度剧烈变化，如车间空调启停）。</w:t>
      </w:r>
    </w:p>
    <w:p w14:paraId="4D853B70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温度显示异常</w:t>
      </w:r>
      <w:r>
        <w:t>：现象为温度显示跳变、无显示或与实际偏差过大（＞10℃）。成因包括：①感温线故障（热电偶补偿导线接反；热电阻三线制接线错误，导致引线电阻误差）；②信号干扰（控制线路与动力线路未分开敷设，电磁干扰导致信号失真）；③温控仪表故障（AD转换模块损坏，显示值固定不变；仪表参数设置错误，如分度号选错）；④PLC模拟量模块故障（通道损坏，输出固定值）。通过测量传感器电阻值可初步判断：正常K型热电偶在25℃时电阻约100Ω，PT100热电阻在0℃时电阻100Ω，异常则表明传感器或线路故障。</w:t>
      </w:r>
    </w:p>
    <w:p w14:paraId="14FAB149">
      <w:pPr>
        <w:pStyle w:val="4"/>
      </w:pPr>
      <w:r>
        <w:t>5.3 电气系统故障</w:t>
      </w:r>
    </w:p>
    <w:p w14:paraId="2828003E">
      <w:r>
        <w:t>电气系统故障涉及电源、线路及控制元件，可能导致设备停机或安全风险，常见类型及成因如下：</w:t>
      </w:r>
    </w:p>
    <w:p w14:paraId="0E76C94D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电源无显示</w:t>
      </w:r>
      <w:r>
        <w:t>：现象为开机后触摸屏、温控仪表无供电，设备不启动。成因包括：①总电源故障（三相电源缺相、电压过低＜342V）；②主断路器跳闸（过载或短路，如加热管绝缘击穿导致对地短路，漏电流＞30mA）；③控制变压器故障（初级或次级绕组烧毁，无输出电压，如220V变24V变压器输出为0V）；④保险管熔断（控制回路保险管容量过小或内部短路，如PLC电源模块短路导致保险熔断）。</w:t>
      </w:r>
    </w:p>
    <w:p w14:paraId="49F7D08A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设备漏电</w:t>
      </w:r>
      <w:r>
        <w:t>：现象为触摸设备外壳时有触电感觉，漏电保护器跳闸（漏电流＞30mA）。成因包括：①线路绝缘老化（高温环境下导线绝缘层脆化破裂，芯线裸露，对地绝缘电阻＜0.5MΩ）；②加热元件漏电（电热管管壁破损，电阻丝与外壳接触，绝缘电阻＜1MΩ）；③接地不良（接地线断裂或接地电阻＞4Ω，不符合GB 50169-2016要求）；④潮湿环境（炉体内部积水或冷凝水，导致电气元件爬电距离不足）。统计数据显示，线路老化、短路、过载占隧道炉电气火灾原因的60%以上，需重点防范。</w:t>
      </w:r>
    </w:p>
    <w:p w14:paraId="42769C07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紧急制动响应慢</w:t>
      </w:r>
      <w:r>
        <w:t>：现象为按下急停按钮后，设备未立即停机（响应时间＞0.5秒）。成因包括：①急停回路接线松动（端子排接触不良，回路电阻＞1Ω）；②接触器粘连（主接触器触头熔焊，无法断开主电路）；③PLC程序故障（急停信号未触发停机逻辑，或扫描周期过长＞100ms）；④制动装置失效（电磁制动器线圈损坏，无法抱闸）。</w:t>
      </w:r>
    </w:p>
    <w:p w14:paraId="556AD158">
      <w:pPr>
        <w:pStyle w:val="4"/>
      </w:pPr>
      <w:r>
        <w:t>5.4 机械部件故障</w:t>
      </w:r>
    </w:p>
    <w:p w14:paraId="288DC380">
      <w:r>
        <w:t>机械部件故障影响输送系统运行，导致物料传输异常，常见类型及成因如下：</w:t>
      </w:r>
    </w:p>
    <w:p w14:paraId="2BF68AFB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输送网带不转或卡顿</w:t>
      </w:r>
      <w:r>
        <w:t>：现象为网带停止运动或运行中出现间歇性卡顿。成因包括：①电机故障（减速电机缺相、绕组烧毁，输出扭矩为0）；②传动链/皮带断裂（链节磨损、销轴脱落；皮带老化龟裂、张力不足导致打滑）；③异物卡滞（炉膛内残留物料、工具掉入，卡住网带或链板）；④轴承卡死（轴承缺油导致干摩擦，滚珠磨损或保持架断裂，转动阻力矩＞5N·m）。</w:t>
      </w:r>
    </w:p>
    <w:p w14:paraId="45EDF4F6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输送带跑偏</w:t>
      </w:r>
      <w:r>
        <w:t>：现象为网带或链板向一侧偏移，边缘与炉体摩擦（跑偏量＞10mm/m）。成因包括：①主动轴与从动轴不平行（轴心线偏差＞0.5mm/m，导致两侧张力不均）；②张紧装置调节不当（两侧张紧度差异＞10%，如左侧张紧力1000N，右侧800N）；③物料装载偏心（物料偏向一侧，导致输送带受侧向力）；④导轨磨损不均（一侧导轨磨损量＞0.5mm，导致支撑面倾斜）。</w:t>
      </w:r>
    </w:p>
    <w:p w14:paraId="5BCAB5F7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机械异响</w:t>
      </w:r>
      <w:r>
        <w:t>：现象为设备运行中出现异常声音（如“咯吱”声、“嗡嗡”声、撞击声）。成因包括：①轴承缺油或损坏（滚动体与滚道摩擦异响，频率随转速变化）；②齿轮啮合不良（齿轮齿面磨损、齿顶间隙过大＞0.5mm，啮合时产生冲击声）；③输送带接头松动（网带接头卡扣脱落，运行时拍打炉体）；④风机叶轮不平衡（叶轮积灰或变形，旋转时产生离心力振动，噪声＞85dB）。</w:t>
      </w:r>
    </w:p>
    <w:p w14:paraId="0445B7C9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炉体密封失效</w:t>
      </w:r>
      <w:r>
        <w:t>：现象为炉体缝隙处有热气溢出，外壳温度＞60℃（环境温度25℃时）。成因包括：①密封胶条老化（硅橡胶胶条长期高温下变硬、龟裂，压缩量＜30%）；②炉体变形（焊接应力释放或长期高温导致框架扭曲，平面度误差＞2mm/m）；③观察窗玻璃破损（石英玻璃或耐热玻璃破裂，密封性丧失）；④保温棉沉降（填充密度不足，长期使用后厚度减少＞20%，隔热性能下降）。</w:t>
      </w:r>
    </w:p>
    <w:p w14:paraId="242081FA">
      <w:pPr>
        <w:pStyle w:val="3"/>
      </w:pPr>
      <w:r>
        <w:t>六、故障诊断与处理对策</w:t>
      </w:r>
    </w:p>
    <w:p w14:paraId="2075A3F5">
      <w:pPr>
        <w:pStyle w:val="4"/>
      </w:pPr>
      <w:r>
        <w:t>6.1 故障诊断流程</w:t>
      </w:r>
    </w:p>
    <w:p w14:paraId="17CC6078">
      <w:r>
        <w:t>隧道炉故障诊断需遵循“安全优先、由简至繁、数据支撑”原则，标准化流程如下：</w:t>
      </w:r>
    </w:p>
    <w:p w14:paraId="03FA4D1B">
      <w:pPr>
        <w:pStyle w:val="5"/>
      </w:pPr>
      <w:r>
        <w:t>1.</w:t>
      </w:r>
      <w:r>
        <w:rPr>
          <w:b/>
        </w:rPr>
        <w:t>故障现象确认</w:t>
      </w:r>
    </w:p>
    <w:p w14:paraId="2A980EFD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现场观察</w:t>
      </w:r>
      <w:r>
        <w:t>：记录故障发生时的异常现象（如温度不升、异响、报警代码），观察设备运行状态（加热灯是否亮、风机是否转、输送带是否动）。</w:t>
      </w:r>
    </w:p>
    <w:p w14:paraId="1ECE7F28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参数核查</w:t>
      </w:r>
      <w:r>
        <w:t>：通过触摸屏查看当前温度、压力、速度等参数，与正常状态对比（如正常加热区温度300℃，当前250℃）。</w:t>
      </w:r>
    </w:p>
    <w:p w14:paraId="6E088755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报警信息读取</w:t>
      </w:r>
      <w:r>
        <w:t>：记录PLC报警代码（如“E001-超温报警”“E005-传感器故障”），查阅设备手册确认报警原因。</w:t>
      </w:r>
    </w:p>
    <w:p w14:paraId="13B75A38">
      <w:pPr>
        <w:pStyle w:val="5"/>
      </w:pPr>
      <w:r>
        <w:t>2.</w:t>
      </w:r>
      <w:r>
        <w:rPr>
          <w:b/>
        </w:rPr>
        <w:t>安全隔离措施</w:t>
      </w:r>
    </w:p>
    <w:p w14:paraId="6CA70C15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停机断电</w:t>
      </w:r>
      <w:r>
        <w:t>：按下急停按钮，切断主电源，悬挂“正在维修，禁止合闸”警示牌，确保维修安全。</w:t>
      </w:r>
    </w:p>
    <w:p w14:paraId="5AE979D0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能量释放</w:t>
      </w:r>
      <w:r>
        <w:t>：确认加热元件已冷却（温度＜50℃），气动/液压系统卸压，避免烫伤或压力伤人。</w:t>
      </w:r>
    </w:p>
    <w:p w14:paraId="6E9A2F4C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环境检查</w:t>
      </w:r>
      <w:r>
        <w:t>：清理炉膛内残留物料，确保维修空间充足（操作半径≥1.5m），配备必要防护用品（耐高温手套、绝缘鞋、护目镜）。</w:t>
      </w:r>
    </w:p>
    <w:p w14:paraId="6E5D6331">
      <w:pPr>
        <w:pStyle w:val="5"/>
      </w:pPr>
      <w:r>
        <w:t>3.</w:t>
      </w:r>
      <w:r>
        <w:rPr>
          <w:b/>
        </w:rPr>
        <w:t>数据采集与分析</w:t>
      </w:r>
    </w:p>
    <w:p w14:paraId="2E12E1A0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工具检测</w:t>
      </w:r>
      <w:r>
        <w:t>：使用万用表测量电气参数（电压、电流、电阻），如加热管电阻（正常100-150Ω，断路为无穷大）、热电偶电压（常温下K型热电偶输出约4mV）；用红外测温枪检测炉内实际温度，与仪表显示对比；用转速表测量电机转速，判断是否正常。</w:t>
      </w:r>
    </w:p>
    <w:p w14:paraId="24CBD72C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历史数据查询</w:t>
      </w:r>
      <w:r>
        <w:t>：通过触摸屏调取故障前1小时的温度曲线、速度曲线，分析参数变化趋势（如温度逐渐下降可能为加热元件老化，突然下降可能为传感器故障）。</w:t>
      </w:r>
    </w:p>
    <w:p w14:paraId="14EBD282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部件检查</w:t>
      </w:r>
      <w:r>
        <w:t>：目视检查机械部件（链条张紧度、轴承润滑状况、密封胶条完整性），手摸电机、轴承温度（正常≤60℃，超过70℃为异常），耳听运行声音（有无异响）。</w:t>
      </w:r>
    </w:p>
    <w:p w14:paraId="2CA07841">
      <w:pPr>
        <w:pStyle w:val="5"/>
      </w:pPr>
      <w:r>
        <w:t>4.</w:t>
      </w:r>
      <w:r>
        <w:rPr>
          <w:b/>
        </w:rPr>
        <w:t>原因定位与验证</w:t>
      </w:r>
    </w:p>
    <w:p w14:paraId="6D7AC780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缩小范围</w:t>
      </w:r>
      <w:r>
        <w:t>：根据现象和检测数据排除无关因素，如温度不升可排除输送系统故障，聚焦加热系统和温控系统。</w:t>
      </w:r>
    </w:p>
    <w:p w14:paraId="7A6A3AE6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逐一排查</w:t>
      </w:r>
      <w:r>
        <w:t>：按“电源→控制元件→执行元件”顺序排查电气故障，如加热管不工作，先测电源电压（正常380V），再测调功器输出（正常0-380V），最后测加热管电阻（判断是否损坏）。</w:t>
      </w:r>
    </w:p>
    <w:p w14:paraId="72EC231D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模拟验证</w:t>
      </w:r>
      <w:r>
        <w:t>：对可疑部件进行替换测试，如怀疑传感器故障，更换备用传感器后观察温度是否恢复正常；怀疑PLC模块故障，互换相同模块位置，判断故障是否随模块转移。</w:t>
      </w:r>
    </w:p>
    <w:p w14:paraId="0880A5A2">
      <w:pPr>
        <w:pStyle w:val="4"/>
      </w:pPr>
      <w:r>
        <w:t>6.2 燃烧系统故障处理</w:t>
      </w:r>
    </w:p>
    <w:p w14:paraId="3B0DDB31">
      <w:r>
        <w:t>针对燃烧系统常见故障，处理方法如下：</w:t>
      </w:r>
    </w:p>
    <w:p w14:paraId="24E5C834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火焰不稳定</w:t>
      </w:r>
    </w:p>
    <w:p w14:paraId="34C557C7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rPr>
          <w:b/>
        </w:rPr>
        <w:t>清理燃烧器</w:t>
      </w:r>
      <w:r>
        <w:t>：关闭燃气总阀，拆卸燃烧器，用压缩空气（0.6MPa）吹扫喷口积碳和杂质，用专用通针清理喷孔（确保孔径一致）；</w:t>
      </w:r>
    </w:p>
    <w:p w14:paraId="22E84F12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rPr>
          <w:b/>
        </w:rPr>
        <w:t>调节燃气压力</w:t>
      </w:r>
      <w:r>
        <w:t>：通过燃气稳压阀将压力稳定在设定值（如15kPa），检查减压阀是否失效（输出压力波动＞±5%时更换）；</w:t>
      </w:r>
    </w:p>
    <w:p w14:paraId="11D30483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rPr>
          <w:b/>
        </w:rPr>
        <w:t>优化空燃比</w:t>
      </w:r>
      <w:r>
        <w:t>：启动燃烧器，用烟气分析仪测量烟气含氧量（正常3%-5%），调节风门开度（顺时针增大风量，逆时针减小），直至含氧量达标。</w:t>
      </w:r>
    </w:p>
    <w:p w14:paraId="11F6EFB3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无法点火</w:t>
      </w:r>
    </w:p>
    <w:p w14:paraId="6586177E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rPr>
          <w:b/>
        </w:rPr>
        <w:t>检修点火系统</w:t>
      </w:r>
      <w:r>
        <w:t>：调整点火电极间距至2-3mm，用细砂纸打磨电极表面氧化层（确保火花强度蓝白色，长度≥5mm）；更换污染的火焰传感器镜头（紫外线传感器用酒精棉擦拭，离子探针用钢丝刷清理）；</w:t>
      </w:r>
    </w:p>
    <w:p w14:paraId="63AA9115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rPr>
          <w:b/>
        </w:rPr>
        <w:t>检查燃气阀</w:t>
      </w:r>
      <w:r>
        <w:t>：拆卸燃气阀，清洗阀口异物，测试阀杆动作是否顺畅（不通电时应完全关闭，通电后开度与控制信号成正比）；更换老化的密封件（如O型圈，耐温≥200℃）；</w:t>
      </w:r>
    </w:p>
    <w:p w14:paraId="152DFA4C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rPr>
          <w:b/>
        </w:rPr>
        <w:t>验证燃气质量</w:t>
      </w:r>
      <w:r>
        <w:t>：联系燃气供应商检测纯度，确保杂质含量＜0.1%，必要时更换燃气源。</w:t>
      </w:r>
    </w:p>
    <w:p w14:paraId="799D4287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燃烧不完全</w:t>
      </w:r>
    </w:p>
    <w:p w14:paraId="6588FD5E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rPr>
          <w:b/>
        </w:rPr>
        <w:t>增加空气供给</w:t>
      </w:r>
      <w:r>
        <w:t>：清理空气过滤器（滤芯积尘时用压缩空气反吹，堵塞严重时更换），确保风量满足需求（如燃烧器功率100kW，理论风量约100m³/h）；</w:t>
      </w:r>
    </w:p>
    <w:p w14:paraId="1E18D084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rPr>
          <w:b/>
        </w:rPr>
        <w:t>调整燃烧器配风</w:t>
      </w:r>
      <w:r>
        <w:t>：一次风调节至火焰根部稳定，二次风调节至火焰顶部无黑烟，必要时更换适配的燃烧器喷嘴（根据燃气种类和压力选择）；</w:t>
      </w:r>
    </w:p>
    <w:p w14:paraId="5A5AD293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rPr>
          <w:b/>
        </w:rPr>
        <w:t>控制炉膛负压</w:t>
      </w:r>
      <w:r>
        <w:t>：调节引风机变频器频率，将炉膛负压控制在50-200Pa（通过风压计监测），避免火焰被过度抽引。</w:t>
      </w:r>
    </w:p>
    <w:p w14:paraId="25564806">
      <w:pPr>
        <w:pStyle w:val="4"/>
      </w:pPr>
      <w:r>
        <w:t>6.3 温度控制系统故障处理</w:t>
      </w:r>
    </w:p>
    <w:p w14:paraId="55F5566A">
      <w:r>
        <w:t>温度控制系统故障的具体处理措施如下：</w:t>
      </w:r>
    </w:p>
    <w:p w14:paraId="2E64EA7B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温度不上升或升温缓慢</w:t>
      </w:r>
    </w:p>
    <w:p w14:paraId="543500A8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rPr>
          <w:b/>
        </w:rPr>
        <w:t>更换加热元件</w:t>
      </w:r>
      <w:r>
        <w:t>：用万用表检测电热管电阻，断路或电阻值偏差＞20%时更换同规格元件（功率、尺寸匹配），安装时确保接线牢固（扭矩2.5-3N·m）；重新点火并调试燃气燃烧器（清理点火针、调节燃气压力）；</w:t>
      </w:r>
    </w:p>
    <w:p w14:paraId="774EE38C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rPr>
          <w:b/>
        </w:rPr>
        <w:t>修复调功器/比例阀</w:t>
      </w:r>
      <w:r>
        <w:t>：检测调功器输入输出信号（0-10V信号对应0-100%功率），无输出时更换触发板或整体更换；燃气比例阀卡滞时，拆解清洗阀芯或更换新阀；</w:t>
      </w:r>
    </w:p>
    <w:p w14:paraId="1BCB5496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rPr>
          <w:b/>
        </w:rPr>
        <w:t>加强保温</w:t>
      </w:r>
      <w:r>
        <w:t>：补充或更换保温棉（厚度恢复至100-200mm，密度≥128kg/m³），更换老化的密封胶条（压缩量≥40%），炉门加装隔热层（如陶瓷纤维板，厚度10mm）。</w:t>
      </w:r>
    </w:p>
    <w:p w14:paraId="6EC1689F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温度波动大</w:t>
      </w:r>
    </w:p>
    <w:p w14:paraId="6D52D9A6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rPr>
          <w:b/>
        </w:rPr>
        <w:t>校准或更换传感器</w:t>
      </w:r>
      <w:r>
        <w:t>：用标准温度计校准传感器，偏差＞2℃时调整PLC补偿参数（如实测300℃，仪表显示302℃，补偿值设为-2℃）；传感器漂移或损坏时，更换同类型传感器（K型热电偶或PT100），注意极性和接线方式；</w:t>
      </w:r>
    </w:p>
    <w:p w14:paraId="6A30B96A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rPr>
          <w:b/>
        </w:rPr>
        <w:t>优化PID参数</w:t>
      </w:r>
      <w:r>
        <w:t>：通过“试凑法”调整PID参数：先将I、D设为0，增大P至出现轻微波动，再增大I至波动减小，最后加入少量D抑制超调（典型值P=20%、I=120s、D=30s）；</w:t>
      </w:r>
    </w:p>
    <w:p w14:paraId="03D1956A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rPr>
          <w:b/>
        </w:rPr>
        <w:t>稳定供电</w:t>
      </w:r>
      <w:r>
        <w:t>：加装稳压器（稳压精度±1%），减少电压波动对加热功率的影响；将控制线路与动力线路分开敷设（间距≥30cm），避免电磁干扰。</w:t>
      </w:r>
    </w:p>
    <w:p w14:paraId="12441EA8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温度显示异常</w:t>
      </w:r>
    </w:p>
    <w:p w14:paraId="5049862D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rPr>
          <w:b/>
        </w:rPr>
        <w:t>修复线路连接</w:t>
      </w:r>
      <w:r>
        <w:t>：检查传感器接线，确保K型热电偶正负极正确（红色为正，蓝色为负），PT100采用三线制接线（消除引线电阻误差），端子排螺丝紧固（扭矩1.5-2N·m）；</w:t>
      </w:r>
    </w:p>
    <w:p w14:paraId="3E48FF68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rPr>
          <w:b/>
        </w:rPr>
        <w:t>更换故障元件</w:t>
      </w:r>
      <w:r>
        <w:t>：温控仪表显示异常时，更换同型号仪表并重新设定参数（分度号、量程、报警值）；PLC模拟量模块故障时，更换模块并重新下载程序；</w:t>
      </w:r>
    </w:p>
    <w:p w14:paraId="70848951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rPr>
          <w:b/>
        </w:rPr>
        <w:t>抗干扰处理</w:t>
      </w:r>
      <w:r>
        <w:t>：控制线路穿金属管屏蔽，接地电阻≤4Ω；在传感器信号线上加装磁环（ Ferrite bead），抑制高频干扰（100kHz以上）。</w:t>
      </w:r>
    </w:p>
    <w:p w14:paraId="009C209E">
      <w:pPr>
        <w:pStyle w:val="4"/>
      </w:pPr>
      <w:r>
        <w:t>6.4 电气系统故障处理</w:t>
      </w:r>
    </w:p>
    <w:p w14:paraId="25D79AC6">
      <w:r>
        <w:t>电气系统故障处理需严格遵守电气安全规程，具体方法如下：</w:t>
      </w:r>
    </w:p>
    <w:p w14:paraId="21709F03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电源无显示</w:t>
      </w:r>
    </w:p>
    <w:p w14:paraId="24140E29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rPr>
          <w:b/>
        </w:rPr>
        <w:t>检查供电系统</w:t>
      </w:r>
      <w:r>
        <w:t>：用万用表测量三相电源电压（正常380±38V），确认无缺相、过压或欠压；检查主断路器状态，若跳闸，排除短路后复位（按下蓝色复位按钮）；</w:t>
      </w:r>
    </w:p>
    <w:p w14:paraId="69520B12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rPr>
          <w:b/>
        </w:rPr>
        <w:t>修复控制回路</w:t>
      </w:r>
      <w:r>
        <w:t>：测量控制变压器输出电压（如24V、110V），无输出时更换变压器（检查初级绕组是否烧毁）；更换熔断的保险管（规格与原保险一致，如2A/250V），并排查回路短路点（用万用表导通档检测线路对地电阻，正常应＞1MΩ）。</w:t>
      </w:r>
    </w:p>
    <w:p w14:paraId="26B7C336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设备漏电</w:t>
      </w:r>
    </w:p>
    <w:p w14:paraId="109D8F56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rPr>
          <w:b/>
        </w:rPr>
        <w:t>修复线路绝缘</w:t>
      </w:r>
      <w:r>
        <w:t>：逐段检查导线绝缘层，破损处用耐高温绝缘胶带包裹（耐温≥200℃），严重老化时更换导线（选用耐温150℃以上的硅橡胶线）；</w:t>
      </w:r>
    </w:p>
    <w:p w14:paraId="3FBA68BE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rPr>
          <w:b/>
        </w:rPr>
        <w:t>更换加热元件</w:t>
      </w:r>
      <w:r>
        <w:t>：加热管绝缘电阻＜1MΩ时，更换新管（确保外壳接地良好，接地电阻≤4Ω）；</w:t>
      </w:r>
    </w:p>
    <w:p w14:paraId="0930629C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rPr>
          <w:b/>
        </w:rPr>
        <w:t>完善接地系统</w:t>
      </w:r>
      <w:r>
        <w:t>：检查接地线截面积（≥4mm²铜线），紧固接地端子（扭矩3-5N·m），用接地电阻测试仪测量接地电阻（≤4Ω），不合格时增加接地极（镀锌角钢50×50×5mm，埋深≥2.5m）。</w:t>
      </w:r>
    </w:p>
    <w:p w14:paraId="1F84EBF1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紧急制动响应慢</w:t>
      </w:r>
    </w:p>
    <w:p w14:paraId="548D2E8C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rPr>
          <w:b/>
        </w:rPr>
        <w:t>检修急停回路</w:t>
      </w:r>
      <w:r>
        <w:t>：用万用表导通档检测急停按钮至PLC输入点的回路，排除接线松动（端子排氧化时用砂纸清理）；更换粘连的接触器（主触头熔焊时，动静触头均需更换）；</w:t>
      </w:r>
    </w:p>
    <w:p w14:paraId="0C2B6570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rPr>
          <w:b/>
        </w:rPr>
        <w:t>优化PLC程序</w:t>
      </w:r>
      <w:r>
        <w:t>：缩短PLC扫描周期（＜50ms），将急停信号设置为中断优先级（立即响应）；检查制动装置，更换损坏的电磁制动器线圈（确保断电后0.3秒内抱闸）。</w:t>
      </w:r>
    </w:p>
    <w:p w14:paraId="4522B0A0">
      <w:pPr>
        <w:pStyle w:val="4"/>
      </w:pPr>
      <w:r>
        <w:t>6.5 机械部件故障处理</w:t>
      </w:r>
    </w:p>
    <w:p w14:paraId="4D77381E">
      <w:r>
        <w:t>机械部件故障处理需结合机械原理，确保修复后运行稳定：</w:t>
      </w:r>
    </w:p>
    <w:p w14:paraId="56E8362D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输送网带不转或卡顿</w:t>
      </w:r>
    </w:p>
    <w:p w14:paraId="05A3729B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rPr>
          <w:b/>
        </w:rPr>
        <w:t>修复传动系统</w:t>
      </w:r>
      <w:r>
        <w:t>：更换断裂的链条或皮带（链条接头用开口销固定，皮带张紧度以按压挠度15-20mm为宜）；拆卸电机检查，绕组烧毁时重绕线圈或更换电机（功率、转速与原电机一致）；</w:t>
      </w:r>
    </w:p>
    <w:p w14:paraId="50CE54D9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rPr>
          <w:b/>
        </w:rPr>
        <w:t>清除异物</w:t>
      </w:r>
      <w:r>
        <w:t>：打开炉体观察窗，用工具取出卡顿的异物（如金属块、结块物料），检查炉膛内壁是否有凸起（打磨平整，避免再次卡滞）；</w:t>
      </w:r>
    </w:p>
    <w:p w14:paraId="42C4418D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rPr>
          <w:b/>
        </w:rPr>
        <w:t>更换轴承</w:t>
      </w:r>
      <w:r>
        <w:t>：拆卸卡死的轴承，用拉马工具取出旧轴承，安装新轴承（型号一致，如6204轴承），加注3号锂基脂（填充量为轴承空腔的1/3-1/2），手动转动轴确认无卡滞。</w:t>
      </w:r>
    </w:p>
    <w:p w14:paraId="0DFED682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输送带跑偏</w:t>
      </w:r>
    </w:p>
    <w:p w14:paraId="034C01A8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rPr>
          <w:b/>
        </w:rPr>
        <w:t>调整轴距平行度</w:t>
      </w:r>
      <w:r>
        <w:t>：松开主动轴或从动轴的固定螺栓，用水平仪和百分表校正轴心线（平行度误差≤0.5mm/m），均匀紧固螺栓（对角顺序）；</w:t>
      </w:r>
    </w:p>
    <w:p w14:paraId="30937D9B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rPr>
          <w:b/>
        </w:rPr>
        <w:t>调节张紧装置</w:t>
      </w:r>
      <w:r>
        <w:t>：若网带向左侧跑偏，收紧右侧张紧螺杆（每次旋转1/4圈），观察跑偏趋势，直至网带居中运行（允许偏差≤5mm/m）；</w:t>
      </w:r>
    </w:p>
    <w:p w14:paraId="6D546F14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rPr>
          <w:b/>
        </w:rPr>
        <w:t>纠正物料装载</w:t>
      </w:r>
      <w:r>
        <w:t>：调整进料导向装置，确保物料居中放置（偏离中心≤50mm），避免单侧超载（两侧物料重量差≤10%）。</w:t>
      </w:r>
    </w:p>
    <w:p w14:paraId="5D92625C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机械异响</w:t>
      </w:r>
    </w:p>
    <w:p w14:paraId="775F45AB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rPr>
          <w:b/>
        </w:rPr>
        <w:t>润滑与更换轴承</w:t>
      </w:r>
      <w:r>
        <w:t>：对异响轴承补充润滑脂（3号锂基脂），若仍异响则更换轴承（检查轴颈磨损，椭圆度＞0.05mm时修复轴颈）；</w:t>
      </w:r>
    </w:p>
    <w:p w14:paraId="169E3968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rPr>
          <w:b/>
        </w:rPr>
        <w:t>修复齿轮传动</w:t>
      </w:r>
      <w:r>
        <w:t>：齿轮齿顶间隙＞0.5mm时，更换齿轮副（新齿轮啮合侧隙0.1-0.3mm），调整齿轮中心距（确保啮合平稳，无冲击声）；</w:t>
      </w:r>
    </w:p>
    <w:p w14:paraId="16BC03F5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rPr>
          <w:b/>
        </w:rPr>
        <w:t>平衡风机叶轮</w:t>
      </w:r>
      <w:r>
        <w:t>：拆卸叶轮，清除积灰或修复变形叶片，进行动平衡测试（残余不平衡量≤5g·mm），重新安装时紧固叶轮螺母（扭矩按规格要求，如M12螺母扭矩40-50N·m）。</w:t>
      </w:r>
    </w:p>
    <w:p w14:paraId="47C47A68">
      <w:pPr>
        <w:pStyle w:val="4"/>
      </w:pPr>
      <w:r>
        <w:t>6.6 应急处理方案</w:t>
      </w:r>
    </w:p>
    <w:p w14:paraId="309A3671">
      <w:r>
        <w:t>遇突发故障（如超温、火灾、卡滞），需立即启动应急措施，确保人员安全和设备最小损失：</w:t>
      </w:r>
    </w:p>
    <w:p w14:paraId="2F29BCB5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超温紧急处置</w:t>
      </w:r>
    </w:p>
    <w:p w14:paraId="1B132029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rPr>
          <w:b/>
        </w:rPr>
        <w:t>立即停机</w:t>
      </w:r>
      <w:r>
        <w:t>：按下急停按钮，切断总电源，关闭燃气总阀（若为燃气加热）；</w:t>
      </w:r>
    </w:p>
    <w:p w14:paraId="24C78BAE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rPr>
          <w:b/>
        </w:rPr>
        <w:t>降温散热</w:t>
      </w:r>
      <w:r>
        <w:t>：保持风机运转（若风机故障，外接工业风扇强制冷却），打开炉门散热（高温炉体需佩戴隔热手套操作）；</w:t>
      </w:r>
    </w:p>
    <w:p w14:paraId="0BD24F29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rPr>
          <w:b/>
        </w:rPr>
        <w:t>排查原因</w:t>
      </w:r>
      <w:r>
        <w:t>：待炉温降至100℃以下，检查超温探头、温控系统及加热元件，排除故障后方可重新启动。</w:t>
      </w:r>
    </w:p>
    <w:p w14:paraId="7DC95893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火灾风险防控</w:t>
      </w:r>
    </w:p>
    <w:p w14:paraId="487D02FE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rPr>
          <w:b/>
        </w:rPr>
        <w:t>初期灭火</w:t>
      </w:r>
      <w:r>
        <w:t>：若线路或物料冒烟，立即使用ABC干粉灭火器（2kg以上）扑救（距离火源1-2m，对准火焰根部喷射），严禁用水扑灭电气火灾；</w:t>
      </w:r>
    </w:p>
    <w:p w14:paraId="75AC47AF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rPr>
          <w:b/>
        </w:rPr>
        <w:t>人员疏散</w:t>
      </w:r>
      <w:r>
        <w:t>：若火势扩大，立即组织人员撤离至安全区域，拨打119报警；</w:t>
      </w:r>
    </w:p>
    <w:p w14:paraId="44ADB32B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rPr>
          <w:b/>
        </w:rPr>
        <w:t>事后检查</w:t>
      </w:r>
      <w:r>
        <w:t>：火灾扑灭后，全面检查电气系统（更换烧毁线路和元件），确认无复燃风险后，方可恢复生产。</w:t>
      </w:r>
    </w:p>
    <w:p w14:paraId="1DC6FB73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机械卡滞应急</w:t>
      </w:r>
    </w:p>
    <w:p w14:paraId="2051142C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rPr>
          <w:b/>
        </w:rPr>
        <w:t>强制停机</w:t>
      </w:r>
      <w:r>
        <w:t>：按下急停按钮，切断电机电源，防止部件进一步损坏；</w:t>
      </w:r>
    </w:p>
    <w:p w14:paraId="4D7D897C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rPr>
          <w:b/>
        </w:rPr>
        <w:t>清除卡滞物</w:t>
      </w:r>
      <w:r>
        <w:t>：拆除炉体侧面观察窗，用撬棍或专用工具缓慢移出异物（严禁强行启动电机）；</w:t>
      </w:r>
    </w:p>
    <w:p w14:paraId="661C8DAE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rPr>
          <w:b/>
        </w:rPr>
        <w:t>测试运行</w:t>
      </w:r>
      <w:r>
        <w:t>：手动盘车检查传动系统灵活性（阻力矩≤5N·m），空载运行30分钟，确认无异常后再加载物料。</w:t>
      </w:r>
    </w:p>
    <w:p w14:paraId="7190724A">
      <w:pPr>
        <w:pStyle w:val="3"/>
      </w:pPr>
      <w:r>
        <w:t>七、维护保养与预防性措施</w:t>
      </w:r>
    </w:p>
    <w:p w14:paraId="24FA2906">
      <w:pPr>
        <w:pStyle w:val="4"/>
      </w:pPr>
      <w:r>
        <w:t>7.1 日常检查项目</w:t>
      </w:r>
    </w:p>
    <w:p w14:paraId="3ACB7F8C">
      <w:r>
        <w:t>日常检查（每班开机前、运行中、停机后各1次）是预防故障的基础，检查内容及标准如下：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07D7A5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ED37C87">
            <w:pPr>
              <w:jc w:val="center"/>
              <w:rPr>
                <w:b/>
              </w:rPr>
            </w:pPr>
            <w:r>
              <w:rPr>
                <w:b/>
              </w:rPr>
              <w:t>检查项目</w:t>
            </w:r>
          </w:p>
        </w:tc>
        <w:tc>
          <w:tcPr>
            <w:tcW w:w="0" w:type="auto"/>
            <w:vAlign w:val="center"/>
          </w:tcPr>
          <w:p w14:paraId="49453C48">
            <w:pPr>
              <w:jc w:val="center"/>
              <w:rPr>
                <w:b/>
              </w:rPr>
            </w:pPr>
            <w:r>
              <w:rPr>
                <w:b/>
              </w:rPr>
              <w:t>检查内容</w:t>
            </w:r>
          </w:p>
        </w:tc>
        <w:tc>
          <w:tcPr>
            <w:tcW w:w="0" w:type="auto"/>
            <w:vAlign w:val="center"/>
          </w:tcPr>
          <w:p w14:paraId="6CF618DF">
            <w:pPr>
              <w:jc w:val="center"/>
              <w:rPr>
                <w:b/>
              </w:rPr>
            </w:pPr>
            <w:r>
              <w:rPr>
                <w:b/>
              </w:rPr>
              <w:t>标准要求</w:t>
            </w:r>
          </w:p>
        </w:tc>
        <w:tc>
          <w:tcPr>
            <w:tcW w:w="0" w:type="auto"/>
            <w:vAlign w:val="center"/>
          </w:tcPr>
          <w:p w14:paraId="6E111FE4">
            <w:pPr>
              <w:jc w:val="center"/>
              <w:rPr>
                <w:b/>
              </w:rPr>
            </w:pPr>
            <w:r>
              <w:rPr>
                <w:b/>
              </w:rPr>
              <w:t>检查方法</w:t>
            </w:r>
          </w:p>
        </w:tc>
      </w:tr>
      <w:tr w14:paraId="6C39BA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50B0D20">
            <w:r>
              <w:rPr>
                <w:b/>
              </w:rPr>
              <w:t>电源系统</w:t>
            </w:r>
          </w:p>
        </w:tc>
        <w:tc>
          <w:tcPr>
            <w:tcW w:w="0" w:type="auto"/>
            <w:vAlign w:val="center"/>
          </w:tcPr>
          <w:p w14:paraId="5641A6CF">
            <w:r>
              <w:t>三相电压、零线、地线连接</w:t>
            </w:r>
          </w:p>
        </w:tc>
        <w:tc>
          <w:tcPr>
            <w:tcW w:w="0" w:type="auto"/>
            <w:vAlign w:val="center"/>
          </w:tcPr>
          <w:p w14:paraId="3E716713">
            <w:r>
              <w:t>电压380±38V，零线电流＜5A，地线连接牢固</w:t>
            </w:r>
          </w:p>
        </w:tc>
        <w:tc>
          <w:tcPr>
            <w:tcW w:w="0" w:type="auto"/>
            <w:vAlign w:val="center"/>
          </w:tcPr>
          <w:p w14:paraId="79CF1CAB">
            <w:r>
              <w:t>万用表测量电压，目视检查接线端子</w:t>
            </w:r>
          </w:p>
        </w:tc>
      </w:tr>
      <w:tr w14:paraId="2CCECA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A6F6433">
            <w:r>
              <w:rPr>
                <w:b/>
              </w:rPr>
              <w:t>加热系统</w:t>
            </w:r>
          </w:p>
        </w:tc>
        <w:tc>
          <w:tcPr>
            <w:tcW w:w="0" w:type="auto"/>
            <w:vAlign w:val="center"/>
          </w:tcPr>
          <w:p w14:paraId="22523C20">
            <w:r>
              <w:t>加热元件外观、接线端子</w:t>
            </w:r>
          </w:p>
        </w:tc>
        <w:tc>
          <w:tcPr>
            <w:tcW w:w="0" w:type="auto"/>
            <w:vAlign w:val="center"/>
          </w:tcPr>
          <w:p w14:paraId="31FCDDBC">
            <w:r>
              <w:t>无变形、烧蚀、断线，端子无过热发黑（温度≤60℃）</w:t>
            </w:r>
          </w:p>
        </w:tc>
        <w:tc>
          <w:tcPr>
            <w:tcW w:w="0" w:type="auto"/>
            <w:vAlign w:val="center"/>
          </w:tcPr>
          <w:p w14:paraId="3A4E0D71">
            <w:r>
              <w:t>目视观察，红外测温枪检测端子温度</w:t>
            </w:r>
          </w:p>
        </w:tc>
      </w:tr>
      <w:tr w14:paraId="06E0F02C">
        <w:tc>
          <w:tcPr>
            <w:tcW w:w="0" w:type="auto"/>
            <w:vAlign w:val="center"/>
          </w:tcPr>
          <w:p w14:paraId="2892CF71">
            <w:r>
              <w:rPr>
                <w:b/>
              </w:rPr>
              <w:t>输送系统</w:t>
            </w:r>
          </w:p>
        </w:tc>
        <w:tc>
          <w:tcPr>
            <w:tcW w:w="0" w:type="auto"/>
            <w:vAlign w:val="center"/>
          </w:tcPr>
          <w:p w14:paraId="4C655335">
            <w:r>
              <w:t>输送带张紧度、跑偏量、链条润滑</w:t>
            </w:r>
          </w:p>
        </w:tc>
        <w:tc>
          <w:tcPr>
            <w:tcW w:w="0" w:type="auto"/>
            <w:vAlign w:val="center"/>
          </w:tcPr>
          <w:p w14:paraId="475F913B">
            <w:r>
              <w:t>张紧度挠度≤20mm/m，跑偏量≤5mm/m，链条无干摩擦</w:t>
            </w:r>
          </w:p>
        </w:tc>
        <w:tc>
          <w:tcPr>
            <w:tcW w:w="0" w:type="auto"/>
            <w:vAlign w:val="center"/>
          </w:tcPr>
          <w:p w14:paraId="20D096F4">
            <w:r>
              <w:t>目视观察，手压输送带测试挠度</w:t>
            </w:r>
          </w:p>
        </w:tc>
      </w:tr>
      <w:tr w14:paraId="2491A7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1F0CA01">
            <w:r>
              <w:rPr>
                <w:b/>
              </w:rPr>
              <w:t>温控系统</w:t>
            </w:r>
          </w:p>
        </w:tc>
        <w:tc>
          <w:tcPr>
            <w:tcW w:w="0" w:type="auto"/>
            <w:vAlign w:val="center"/>
          </w:tcPr>
          <w:p w14:paraId="60158ECC">
            <w:r>
              <w:t>温度显示、设定值、实际值偏差</w:t>
            </w:r>
          </w:p>
        </w:tc>
        <w:tc>
          <w:tcPr>
            <w:tcW w:w="0" w:type="auto"/>
            <w:vAlign w:val="center"/>
          </w:tcPr>
          <w:p w14:paraId="0F86E65F">
            <w:r>
              <w:t>显示稳定无跳变，偏差≤±1℃</w:t>
            </w:r>
          </w:p>
        </w:tc>
        <w:tc>
          <w:tcPr>
            <w:tcW w:w="0" w:type="auto"/>
            <w:vAlign w:val="center"/>
          </w:tcPr>
          <w:p w14:paraId="0DD00258">
            <w:r>
              <w:t>对比触摸屏显示与红外测温枪实测值</w:t>
            </w:r>
          </w:p>
        </w:tc>
      </w:tr>
      <w:tr w14:paraId="79ADF7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F4317D0">
            <w:r>
              <w:rPr>
                <w:b/>
              </w:rPr>
              <w:t>风机系统</w:t>
            </w:r>
          </w:p>
        </w:tc>
        <w:tc>
          <w:tcPr>
            <w:tcW w:w="0" w:type="auto"/>
            <w:vAlign w:val="center"/>
          </w:tcPr>
          <w:p w14:paraId="48693ECC">
            <w:r>
              <w:t>运行声音、风压、振动</w:t>
            </w:r>
          </w:p>
        </w:tc>
        <w:tc>
          <w:tcPr>
            <w:tcW w:w="0" w:type="auto"/>
            <w:vAlign w:val="center"/>
          </w:tcPr>
          <w:p w14:paraId="76514B69">
            <w:r>
              <w:t>无异常噪音（≤85dB），风压50-500Pa，振动≤0.1mm</w:t>
            </w:r>
          </w:p>
        </w:tc>
        <w:tc>
          <w:tcPr>
            <w:tcW w:w="0" w:type="auto"/>
            <w:vAlign w:val="center"/>
          </w:tcPr>
          <w:p w14:paraId="6AC2E59A">
            <w:r>
              <w:t>听声，风压计测量，振动仪检测</w:t>
            </w:r>
          </w:p>
        </w:tc>
      </w:tr>
      <w:tr w14:paraId="0E4D00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746F8EF">
            <w:r>
              <w:rPr>
                <w:b/>
              </w:rPr>
              <w:t>安全装置</w:t>
            </w:r>
          </w:p>
        </w:tc>
        <w:tc>
          <w:tcPr>
            <w:tcW w:w="0" w:type="auto"/>
            <w:vAlign w:val="center"/>
          </w:tcPr>
          <w:p w14:paraId="26FA186E">
            <w:r>
              <w:t>急停按钮、超温报警、门联锁</w:t>
            </w:r>
          </w:p>
        </w:tc>
        <w:tc>
          <w:tcPr>
            <w:tcW w:w="0" w:type="auto"/>
            <w:vAlign w:val="center"/>
          </w:tcPr>
          <w:p w14:paraId="01BAB063">
            <w:r>
              <w:t>急停按钮按下后设备立即停机，报警功能正常</w:t>
            </w:r>
          </w:p>
        </w:tc>
        <w:tc>
          <w:tcPr>
            <w:tcW w:w="0" w:type="auto"/>
            <w:vAlign w:val="center"/>
          </w:tcPr>
          <w:p w14:paraId="0790A42E">
            <w:r>
              <w:t>手动测试急停按钮，模拟超温触发报警</w:t>
            </w:r>
          </w:p>
        </w:tc>
      </w:tr>
      <w:tr w14:paraId="7CEE2FBD">
        <w:tc>
          <w:tcPr>
            <w:tcW w:w="0" w:type="auto"/>
            <w:vAlign w:val="center"/>
          </w:tcPr>
          <w:p w14:paraId="7E37957A">
            <w:r>
              <w:rPr>
                <w:b/>
              </w:rPr>
              <w:t>炉膛环境</w:t>
            </w:r>
          </w:p>
        </w:tc>
        <w:tc>
          <w:tcPr>
            <w:tcW w:w="0" w:type="auto"/>
            <w:vAlign w:val="center"/>
          </w:tcPr>
          <w:p w14:paraId="32539A26">
            <w:r>
              <w:t>内壁清洁度、残留物、密封状况</w:t>
            </w:r>
          </w:p>
        </w:tc>
        <w:tc>
          <w:tcPr>
            <w:tcW w:w="0" w:type="auto"/>
            <w:vAlign w:val="center"/>
          </w:tcPr>
          <w:p w14:paraId="391A5337">
            <w:r>
              <w:t>无明显积灰和残留物，密封胶条无破损漏风</w:t>
            </w:r>
          </w:p>
        </w:tc>
        <w:tc>
          <w:tcPr>
            <w:tcW w:w="0" w:type="auto"/>
            <w:vAlign w:val="center"/>
          </w:tcPr>
          <w:p w14:paraId="20EC0C67">
            <w:r>
              <w:t>目视检查，手触炉体缝隙无明显热风溢出</w:t>
            </w:r>
          </w:p>
        </w:tc>
      </w:tr>
    </w:tbl>
    <w:p w14:paraId="5B3E7BFC">
      <w:r>
        <w:t>日常检查需填写《隧道炉日常检查表》，记录异常情况并及时处理（如轻微跑偏立即调节张紧装置，温度偏差超限联系维修人员校准）。</w:t>
      </w:r>
    </w:p>
    <w:p w14:paraId="3E812CF1">
      <w:pPr>
        <w:pStyle w:val="4"/>
      </w:pPr>
      <w:r>
        <w:t>7.2 周期性保养</w:t>
      </w:r>
    </w:p>
    <w:p w14:paraId="093D1857">
      <w:r>
        <w:t>根据部件寿命和运行工况，制定周期性保养计划，具体内容如下：</w:t>
      </w:r>
    </w:p>
    <w:p w14:paraId="68A35A21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每周保养</w:t>
      </w:r>
    </w:p>
    <w:p w14:paraId="20487CE8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rPr>
          <w:b/>
        </w:rPr>
        <w:t>清洁炉膛</w:t>
      </w:r>
      <w:r>
        <w:t>：停机后待炉温降至60℃以下，用吸尘器配合软毛刷清理炉膛内壁、加热元件表面及输送带上的残留物（避免硬物划伤加热元件）；</w:t>
      </w:r>
    </w:p>
    <w:p w14:paraId="218E428C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rPr>
          <w:b/>
        </w:rPr>
        <w:t>润滑链条/轴承</w:t>
      </w:r>
      <w:r>
        <w:t>：对输送链条、张紧轮轴承加注3号锂基脂（用量以覆盖摩擦面为宜，链条每节滴注2-3滴），齿轮箱检查油位（油镜中线，不足时补充N320极压齿轮油）；</w:t>
      </w:r>
    </w:p>
    <w:p w14:paraId="4797F28D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rPr>
          <w:b/>
        </w:rPr>
        <w:t>检查密封胶条</w:t>
      </w:r>
      <w:r>
        <w:t>：目视检查炉门、观察窗密封胶条，压缩量不足30%时用硅橡胶胶水粘贴补充，破损处用耐高温胶带临时修补。</w:t>
      </w:r>
    </w:p>
    <w:p w14:paraId="62521610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每月保养</w:t>
      </w:r>
    </w:p>
    <w:p w14:paraId="2F6A935A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rPr>
          <w:b/>
        </w:rPr>
        <w:t>校准温度传感器</w:t>
      </w:r>
      <w:r>
        <w:t>：使用二等标准温度计（精度±0.2℃），在200℃、300℃、400℃三个点校准传感器，偏差＞±1℃时在PLC中设置补偿值；</w:t>
      </w:r>
    </w:p>
    <w:p w14:paraId="2B9D8F98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rPr>
          <w:b/>
        </w:rPr>
        <w:t>紧固电气连接</w:t>
      </w:r>
      <w:r>
        <w:t>：用扭矩扳手紧固配电箱内铜排、端子排螺丝（M4螺丝扭矩1.5-2N·m，M6螺丝4-5N·m），清除端子表面氧化层（砂纸打磨）；</w:t>
      </w:r>
    </w:p>
    <w:p w14:paraId="4FD9687D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rPr>
          <w:b/>
        </w:rPr>
        <w:t>检查风压与风量</w:t>
      </w:r>
      <w:r>
        <w:t>：用风压计测量炉膛风压（正常50-500Pa），用风速仪测量出风口风速（1-5m/s），必要时清理过滤器或调节风阀。</w:t>
      </w:r>
    </w:p>
    <w:p w14:paraId="14500CC2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季度保养</w:t>
      </w:r>
    </w:p>
    <w:p w14:paraId="0A81F94A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rPr>
          <w:b/>
        </w:rPr>
        <w:t>更换减速机机油</w:t>
      </w:r>
      <w:r>
        <w:t>：排空齿轮箱旧油，加入新N320极压齿轮油至油镜中线（油量按型号要求，如1.5kW减速机加油0.8L），运行30分钟后检查油位；</w:t>
      </w:r>
    </w:p>
    <w:p w14:paraId="6A44D43E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rPr>
          <w:b/>
        </w:rPr>
        <w:t>清洗加热元件</w:t>
      </w:r>
      <w:r>
        <w:t>：拆卸红外加热管或电热管，用白醋溶液（1:5稀释）浸泡30分钟，去除表面水垢和氧化物，用清水冲洗晾干后安装；</w:t>
      </w:r>
    </w:p>
    <w:p w14:paraId="2F7417D2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rPr>
          <w:b/>
        </w:rPr>
        <w:t>检测绝缘电阻</w:t>
      </w:r>
      <w:r>
        <w:t>：用兆欧表测量加热元件对地绝缘电阻（≥1MΩ），电机绕组绝缘电阻（≥0.5MΩ），不合格时更换元件。</w:t>
      </w:r>
    </w:p>
    <w:p w14:paraId="5712F22C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年度大修</w:t>
      </w:r>
    </w:p>
    <w:p w14:paraId="3EB36D11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rPr>
          <w:b/>
        </w:rPr>
        <w:t>更换易损件</w:t>
      </w:r>
      <w:r>
        <w:t>：更换老化的密封胶条、输送带（网带使用寿命3-5年）、加热管（使用寿命2-4年）及轴承（使用寿命1-3年）；</w:t>
      </w:r>
    </w:p>
    <w:p w14:paraId="4696E416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rPr>
          <w:b/>
        </w:rPr>
        <w:t>炉体结构检查</w:t>
      </w:r>
      <w:r>
        <w:t>：测量炉体变形量（直线度≤1.5mm/m），修复变形的框架或导轨（焊接加固或磨削加工）；</w:t>
      </w:r>
    </w:p>
    <w:p w14:paraId="43888A8B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rPr>
          <w:b/>
        </w:rPr>
        <w:t>控制系统全面检测</w:t>
      </w:r>
      <w:r>
        <w:t>：校准PLC模拟量模块（AD/DA转换精度±0.5%），测试温控系统动态响应（升温速率偏差≤5%），更新触摸屏程序至最新版本。</w:t>
      </w:r>
    </w:p>
    <w:p w14:paraId="2A167655">
      <w:pPr>
        <w:pStyle w:val="4"/>
      </w:pPr>
      <w:r>
        <w:t>7.3 长期停机维护</w:t>
      </w:r>
    </w:p>
    <w:p w14:paraId="728F4E4D">
      <w:r>
        <w:t>设备停用超过1个月时，需采取以下防护措施，避免部件老化损坏：</w:t>
      </w:r>
    </w:p>
    <w:p w14:paraId="38B5D88E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清洁与干燥</w:t>
      </w:r>
      <w:r>
        <w:t>：彻底清理炉膛、输送带及各部件表面，用压缩空气吹干残留水分，炉膛内放置氯化钙干燥剂（500g/m³空间），防止金属锈蚀；</w:t>
      </w:r>
    </w:p>
    <w:p w14:paraId="43438C74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防锈处理</w:t>
      </w:r>
      <w:r>
        <w:t>：传动部件（轴、齿轮、链条）涂抹二硫化钼润滑脂（耐高温-30-350℃），裸露金属表面喷涂防锈油（如WD-40）；</w:t>
      </w:r>
    </w:p>
    <w:p w14:paraId="2C29A872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电气保护</w:t>
      </w:r>
      <w:r>
        <w:t>：断开总电源，拆除控制回路保险管，PLC、触摸屏等电子元件用防尘罩覆盖，每2周通电1次（空载运行30分钟，加热至80℃保温2小时），防止电容鼓包、线路受潮；</w:t>
      </w:r>
    </w:p>
    <w:p w14:paraId="514C2ECA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机械固定</w:t>
      </w:r>
      <w:r>
        <w:t>：输送带放松张紧装置（挠度增加至30mm/m），防止长期拉伸变形；风机叶轮、电机轴等旋转部件用木块固定，避免自由转动导致轴承磨损。</w:t>
      </w:r>
    </w:p>
    <w:p w14:paraId="06228B51">
      <w:pPr>
        <w:pStyle w:val="4"/>
      </w:pPr>
      <w:r>
        <w:t>7.4 备品备件管理</w:t>
      </w:r>
    </w:p>
    <w:p w14:paraId="4ABED8BF">
      <w:r>
        <w:t>为缩短故障停机时间，需建立备品备件库，关键备件清单及库存标准如下：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FFF94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84AB19B">
            <w:pPr>
              <w:jc w:val="center"/>
              <w:rPr>
                <w:b/>
              </w:rPr>
            </w:pPr>
            <w:r>
              <w:rPr>
                <w:b/>
              </w:rPr>
              <w:t>备件名称</w:t>
            </w:r>
          </w:p>
        </w:tc>
        <w:tc>
          <w:tcPr>
            <w:tcW w:w="0" w:type="auto"/>
            <w:vAlign w:val="center"/>
          </w:tcPr>
          <w:p w14:paraId="1E64322F">
            <w:pPr>
              <w:jc w:val="center"/>
              <w:rPr>
                <w:b/>
              </w:rPr>
            </w:pPr>
            <w:r>
              <w:rPr>
                <w:b/>
              </w:rPr>
              <w:t>规格型号</w:t>
            </w:r>
          </w:p>
        </w:tc>
        <w:tc>
          <w:tcPr>
            <w:tcW w:w="0" w:type="auto"/>
            <w:vAlign w:val="center"/>
          </w:tcPr>
          <w:p w14:paraId="01A2E11A">
            <w:pPr>
              <w:jc w:val="center"/>
              <w:rPr>
                <w:b/>
              </w:rPr>
            </w:pPr>
            <w:r>
              <w:rPr>
                <w:b/>
              </w:rPr>
              <w:t>库存数量</w:t>
            </w:r>
          </w:p>
        </w:tc>
        <w:tc>
          <w:tcPr>
            <w:tcW w:w="0" w:type="auto"/>
            <w:vAlign w:val="center"/>
          </w:tcPr>
          <w:p w14:paraId="3797E10B">
            <w:pPr>
              <w:jc w:val="center"/>
              <w:rPr>
                <w:b/>
              </w:rPr>
            </w:pPr>
            <w:r>
              <w:rPr>
                <w:b/>
              </w:rPr>
              <w:t>更换周期</w:t>
            </w:r>
          </w:p>
        </w:tc>
        <w:tc>
          <w:tcPr>
            <w:tcW w:w="0" w:type="auto"/>
            <w:vAlign w:val="center"/>
          </w:tcPr>
          <w:p w14:paraId="155002EA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327CA9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99DBF7D">
            <w:r>
              <w:t>K型热电偶</w:t>
            </w:r>
          </w:p>
        </w:tc>
        <w:tc>
          <w:tcPr>
            <w:tcW w:w="0" w:type="auto"/>
            <w:vAlign w:val="center"/>
          </w:tcPr>
          <w:p w14:paraId="0DF71550">
            <w:r>
              <w:t>长度500mm，直径6mm，精度±1℃</w:t>
            </w:r>
          </w:p>
        </w:tc>
        <w:tc>
          <w:tcPr>
            <w:tcW w:w="0" w:type="auto"/>
            <w:vAlign w:val="center"/>
          </w:tcPr>
          <w:p w14:paraId="78B66A2B">
            <w:r>
              <w:t>≥2件</w:t>
            </w:r>
          </w:p>
        </w:tc>
        <w:tc>
          <w:tcPr>
            <w:tcW w:w="0" w:type="auto"/>
            <w:vAlign w:val="center"/>
          </w:tcPr>
          <w:p w14:paraId="28DBB401">
            <w:r>
              <w:t>1-2年</w:t>
            </w:r>
          </w:p>
        </w:tc>
        <w:tc>
          <w:tcPr>
            <w:tcW w:w="0" w:type="auto"/>
            <w:vAlign w:val="center"/>
          </w:tcPr>
          <w:p w14:paraId="37FCD8FA">
            <w:r>
              <w:t>按炉体测温点数量1:1备用</w:t>
            </w:r>
          </w:p>
        </w:tc>
      </w:tr>
      <w:tr w14:paraId="22A397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0BEDF37">
            <w:r>
              <w:t>电热管</w:t>
            </w:r>
          </w:p>
        </w:tc>
        <w:tc>
          <w:tcPr>
            <w:tcW w:w="0" w:type="auto"/>
            <w:vAlign w:val="center"/>
          </w:tcPr>
          <w:p w14:paraId="342BF139">
            <w:r>
              <w:t>功率3kW，电压380V，长度800mm</w:t>
            </w:r>
          </w:p>
        </w:tc>
        <w:tc>
          <w:tcPr>
            <w:tcW w:w="0" w:type="auto"/>
            <w:vAlign w:val="center"/>
          </w:tcPr>
          <w:p w14:paraId="3BDE2DAB">
            <w:r>
              <w:t>≥3件</w:t>
            </w:r>
          </w:p>
        </w:tc>
        <w:tc>
          <w:tcPr>
            <w:tcW w:w="0" w:type="auto"/>
            <w:vAlign w:val="center"/>
          </w:tcPr>
          <w:p w14:paraId="7F5DAA2C">
            <w:r>
              <w:t>2-4年</w:t>
            </w:r>
          </w:p>
        </w:tc>
        <w:tc>
          <w:tcPr>
            <w:tcW w:w="0" w:type="auto"/>
            <w:vAlign w:val="center"/>
          </w:tcPr>
          <w:p w14:paraId="180C9216">
            <w:r>
              <w:t>核心温区多备1件</w:t>
            </w:r>
          </w:p>
        </w:tc>
      </w:tr>
      <w:tr w14:paraId="25742DA2">
        <w:tc>
          <w:tcPr>
            <w:tcW w:w="0" w:type="auto"/>
            <w:vAlign w:val="center"/>
          </w:tcPr>
          <w:p w14:paraId="301E0512">
            <w:r>
              <w:t>固态继电器</w:t>
            </w:r>
          </w:p>
        </w:tc>
        <w:tc>
          <w:tcPr>
            <w:tcW w:w="0" w:type="auto"/>
            <w:vAlign w:val="center"/>
          </w:tcPr>
          <w:p w14:paraId="53657DBA">
            <w:r>
              <w:t>三相，50A，220VAC控制</w:t>
            </w:r>
          </w:p>
        </w:tc>
        <w:tc>
          <w:tcPr>
            <w:tcW w:w="0" w:type="auto"/>
            <w:vAlign w:val="center"/>
          </w:tcPr>
          <w:p w14:paraId="1E537EA5">
            <w:r>
              <w:t>≥2件</w:t>
            </w:r>
          </w:p>
        </w:tc>
        <w:tc>
          <w:tcPr>
            <w:tcW w:w="0" w:type="auto"/>
            <w:vAlign w:val="center"/>
          </w:tcPr>
          <w:p w14:paraId="6B6BA61B">
            <w:r>
              <w:t>3-5年</w:t>
            </w:r>
          </w:p>
        </w:tc>
        <w:tc>
          <w:tcPr>
            <w:tcW w:w="0" w:type="auto"/>
            <w:vAlign w:val="center"/>
          </w:tcPr>
          <w:p w14:paraId="1895EA37">
            <w:r>
              <w:t>与调功器型号匹配</w:t>
            </w:r>
          </w:p>
        </w:tc>
      </w:tr>
      <w:tr w14:paraId="40A5FA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D57F3FB">
            <w:r>
              <w:t>输送链条</w:t>
            </w:r>
          </w:p>
        </w:tc>
        <w:tc>
          <w:tcPr>
            <w:tcW w:w="0" w:type="auto"/>
            <w:vAlign w:val="center"/>
          </w:tcPr>
          <w:p w14:paraId="5A98D922">
            <w:r>
              <w:t>节距12.7mm，单排</w:t>
            </w:r>
          </w:p>
        </w:tc>
        <w:tc>
          <w:tcPr>
            <w:tcW w:w="0" w:type="auto"/>
            <w:vAlign w:val="center"/>
          </w:tcPr>
          <w:p w14:paraId="3E5ADCEB">
            <w:r>
              <w:t>1条</w:t>
            </w:r>
          </w:p>
        </w:tc>
        <w:tc>
          <w:tcPr>
            <w:tcW w:w="0" w:type="auto"/>
            <w:vAlign w:val="center"/>
          </w:tcPr>
          <w:p w14:paraId="54E12E8F">
            <w:r>
              <w:t>3-5年</w:t>
            </w:r>
          </w:p>
        </w:tc>
        <w:tc>
          <w:tcPr>
            <w:tcW w:w="0" w:type="auto"/>
            <w:vAlign w:val="center"/>
          </w:tcPr>
          <w:p w14:paraId="031D9807">
            <w:r>
              <w:t>含连接扣</w:t>
            </w:r>
          </w:p>
        </w:tc>
      </w:tr>
      <w:tr w14:paraId="1235FE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7FEE77B">
            <w:r>
              <w:t>密封胶条</w:t>
            </w:r>
          </w:p>
        </w:tc>
        <w:tc>
          <w:tcPr>
            <w:tcW w:w="0" w:type="auto"/>
            <w:vAlign w:val="center"/>
          </w:tcPr>
          <w:p w14:paraId="5C9E5D78">
            <w:r>
              <w:t>截面10×10mm，硅橡胶材质</w:t>
            </w:r>
          </w:p>
        </w:tc>
        <w:tc>
          <w:tcPr>
            <w:tcW w:w="0" w:type="auto"/>
            <w:vAlign w:val="center"/>
          </w:tcPr>
          <w:p w14:paraId="07B73BC8">
            <w:r>
              <w:t>5m</w:t>
            </w:r>
          </w:p>
        </w:tc>
        <w:tc>
          <w:tcPr>
            <w:tcW w:w="0" w:type="auto"/>
            <w:vAlign w:val="center"/>
          </w:tcPr>
          <w:p w14:paraId="3D455429">
            <w:r>
              <w:t>1-2年</w:t>
            </w:r>
          </w:p>
        </w:tc>
        <w:tc>
          <w:tcPr>
            <w:tcW w:w="0" w:type="auto"/>
            <w:vAlign w:val="center"/>
          </w:tcPr>
          <w:p w14:paraId="52E3AB05">
            <w:r>
              <w:t>按炉门周长1.5倍储备</w:t>
            </w:r>
          </w:p>
        </w:tc>
      </w:tr>
      <w:tr w14:paraId="68537D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EF51B77">
            <w:r>
              <w:t>轴承</w:t>
            </w:r>
          </w:p>
        </w:tc>
        <w:tc>
          <w:tcPr>
            <w:tcW w:w="0" w:type="auto"/>
            <w:vAlign w:val="center"/>
          </w:tcPr>
          <w:p w14:paraId="66C25FE2">
            <w:r>
              <w:t>6204深沟球轴承，耐高温200℃</w:t>
            </w:r>
          </w:p>
        </w:tc>
        <w:tc>
          <w:tcPr>
            <w:tcW w:w="0" w:type="auto"/>
            <w:vAlign w:val="center"/>
          </w:tcPr>
          <w:p w14:paraId="406284FA">
            <w:r>
              <w:t>≥4套</w:t>
            </w:r>
          </w:p>
        </w:tc>
        <w:tc>
          <w:tcPr>
            <w:tcW w:w="0" w:type="auto"/>
            <w:vAlign w:val="center"/>
          </w:tcPr>
          <w:p w14:paraId="5A36C8D5">
            <w:r>
              <w:t>1-3年</w:t>
            </w:r>
          </w:p>
        </w:tc>
        <w:tc>
          <w:tcPr>
            <w:tcW w:w="0" w:type="auto"/>
            <w:vAlign w:val="center"/>
          </w:tcPr>
          <w:p w14:paraId="7A30162F">
            <w:r>
              <w:t>输送系统轴承通用</w:t>
            </w:r>
          </w:p>
        </w:tc>
      </w:tr>
      <w:tr w14:paraId="1BB140F6">
        <w:tc>
          <w:tcPr>
            <w:tcW w:w="0" w:type="auto"/>
            <w:vAlign w:val="center"/>
          </w:tcPr>
          <w:p w14:paraId="17124BCB">
            <w:r>
              <w:t>急停按钮</w:t>
            </w:r>
          </w:p>
        </w:tc>
        <w:tc>
          <w:tcPr>
            <w:tcW w:w="0" w:type="auto"/>
            <w:vAlign w:val="center"/>
          </w:tcPr>
          <w:p w14:paraId="435F21C3">
            <w:r>
              <w:t>红色蘑菇头，22mm安装孔</w:t>
            </w:r>
          </w:p>
        </w:tc>
        <w:tc>
          <w:tcPr>
            <w:tcW w:w="0" w:type="auto"/>
            <w:vAlign w:val="center"/>
          </w:tcPr>
          <w:p w14:paraId="25F493BB">
            <w:r>
              <w:t>≥2个</w:t>
            </w:r>
          </w:p>
        </w:tc>
        <w:tc>
          <w:tcPr>
            <w:tcW w:w="0" w:type="auto"/>
            <w:vAlign w:val="center"/>
          </w:tcPr>
          <w:p w14:paraId="5E1A5250">
            <w:r>
              <w:t>按需更换</w:t>
            </w:r>
          </w:p>
        </w:tc>
        <w:tc>
          <w:tcPr>
            <w:tcW w:w="0" w:type="auto"/>
            <w:vAlign w:val="center"/>
          </w:tcPr>
          <w:p w14:paraId="69BE08D6">
            <w:r>
              <w:t>含触点模块</w:t>
            </w:r>
          </w:p>
        </w:tc>
      </w:tr>
      <w:tr w14:paraId="7AE389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342576E">
            <w:r>
              <w:t>PLC模拟量模块</w:t>
            </w:r>
          </w:p>
        </w:tc>
        <w:tc>
          <w:tcPr>
            <w:tcW w:w="0" w:type="auto"/>
            <w:vAlign w:val="center"/>
          </w:tcPr>
          <w:p w14:paraId="0FB8CEA4">
            <w:r>
              <w:t>4路输入，4路输出，12位精度</w:t>
            </w:r>
          </w:p>
        </w:tc>
        <w:tc>
          <w:tcPr>
            <w:tcW w:w="0" w:type="auto"/>
            <w:vAlign w:val="center"/>
          </w:tcPr>
          <w:p w14:paraId="08CAA4D9">
            <w:r>
              <w:t>1块</w:t>
            </w:r>
          </w:p>
        </w:tc>
        <w:tc>
          <w:tcPr>
            <w:tcW w:w="0" w:type="auto"/>
            <w:vAlign w:val="center"/>
          </w:tcPr>
          <w:p w14:paraId="78BB5A1D">
            <w:r>
              <w:t>5-8年</w:t>
            </w:r>
          </w:p>
        </w:tc>
        <w:tc>
          <w:tcPr>
            <w:tcW w:w="0" w:type="auto"/>
            <w:vAlign w:val="center"/>
          </w:tcPr>
          <w:p w14:paraId="37E4B6A8">
            <w:r>
              <w:t>与主机型号一致</w:t>
            </w:r>
          </w:p>
        </w:tc>
      </w:tr>
    </w:tbl>
    <w:p w14:paraId="7F4E2778">
      <w:r>
        <w:t>备件管理需执行“先进先出”原则，定期检查库存（每月盘点），临近保质期（如润滑脂保质期2年）的备件优先使用。建立供应商名录，确保关键备件（如加热管、PLC模块）可在24小时内到货。</w:t>
      </w:r>
    </w:p>
    <w:p w14:paraId="3427FD55">
      <w:pPr>
        <w:pStyle w:val="3"/>
      </w:pPr>
      <w:r>
        <w:t>八、附录</w:t>
      </w:r>
    </w:p>
    <w:p w14:paraId="2DCA3E04">
      <w:pPr>
        <w:pStyle w:val="4"/>
      </w:pPr>
      <w:r>
        <w:t>8.1 技术参数汇总表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934DB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69CAB7D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20E9BEE2">
            <w:pPr>
              <w:jc w:val="center"/>
              <w:rPr>
                <w:b/>
              </w:rPr>
            </w:pPr>
            <w:r>
              <w:rPr>
                <w:b/>
              </w:rPr>
              <w:t>电加热隧道炉（小型）</w:t>
            </w:r>
          </w:p>
        </w:tc>
        <w:tc>
          <w:tcPr>
            <w:tcW w:w="0" w:type="auto"/>
            <w:vAlign w:val="center"/>
          </w:tcPr>
          <w:p w14:paraId="2C4ACDF5">
            <w:pPr>
              <w:jc w:val="center"/>
              <w:rPr>
                <w:b/>
              </w:rPr>
            </w:pPr>
            <w:r>
              <w:rPr>
                <w:b/>
              </w:rPr>
              <w:t>燃气加热隧道炉（中型）</w:t>
            </w:r>
          </w:p>
        </w:tc>
        <w:tc>
          <w:tcPr>
            <w:tcW w:w="0" w:type="auto"/>
            <w:vAlign w:val="center"/>
          </w:tcPr>
          <w:p w14:paraId="338ACC4E">
            <w:pPr>
              <w:jc w:val="center"/>
              <w:rPr>
                <w:b/>
              </w:rPr>
            </w:pPr>
            <w:r>
              <w:rPr>
                <w:b/>
              </w:rPr>
              <w:t>红外辐射隧道炉（高精度）</w:t>
            </w:r>
          </w:p>
        </w:tc>
        <w:tc>
          <w:tcPr>
            <w:tcW w:w="0" w:type="auto"/>
            <w:vAlign w:val="center"/>
          </w:tcPr>
          <w:p w14:paraId="66F70AF4">
            <w:pPr>
              <w:jc w:val="center"/>
              <w:rPr>
                <w:b/>
              </w:rPr>
            </w:pPr>
            <w:r>
              <w:rPr>
                <w:b/>
              </w:rPr>
              <w:t>新能源材料隧道炉（锂电池用）</w:t>
            </w:r>
          </w:p>
        </w:tc>
      </w:tr>
      <w:tr w14:paraId="7A0CA1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DD69F2E">
            <w:r>
              <w:t>温度范围</w:t>
            </w:r>
          </w:p>
        </w:tc>
        <w:tc>
          <w:tcPr>
            <w:tcW w:w="0" w:type="auto"/>
            <w:vAlign w:val="center"/>
          </w:tcPr>
          <w:p w14:paraId="7E2C6528">
            <w:r>
              <w:t>50-450℃</w:t>
            </w:r>
          </w:p>
        </w:tc>
        <w:tc>
          <w:tcPr>
            <w:tcW w:w="0" w:type="auto"/>
            <w:vAlign w:val="center"/>
          </w:tcPr>
          <w:p w14:paraId="64F49194">
            <w:r>
              <w:t>200-1000℃</w:t>
            </w:r>
          </w:p>
        </w:tc>
        <w:tc>
          <w:tcPr>
            <w:tcW w:w="0" w:type="auto"/>
            <w:vAlign w:val="center"/>
          </w:tcPr>
          <w:p w14:paraId="5D884D3B">
            <w:r>
              <w:t>50-450℃</w:t>
            </w:r>
          </w:p>
        </w:tc>
        <w:tc>
          <w:tcPr>
            <w:tcW w:w="0" w:type="auto"/>
            <w:vAlign w:val="center"/>
          </w:tcPr>
          <w:p w14:paraId="0C23041A">
            <w:r>
              <w:t>80-300℃</w:t>
            </w:r>
          </w:p>
        </w:tc>
      </w:tr>
      <w:tr w14:paraId="6C23A9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046B772">
            <w:r>
              <w:t>控温精度</w:t>
            </w:r>
          </w:p>
        </w:tc>
        <w:tc>
          <w:tcPr>
            <w:tcW w:w="0" w:type="auto"/>
            <w:vAlign w:val="center"/>
          </w:tcPr>
          <w:p w14:paraId="1FD5071B">
            <w:r>
              <w:t>±1-3℃</w:t>
            </w:r>
          </w:p>
        </w:tc>
        <w:tc>
          <w:tcPr>
            <w:tcW w:w="0" w:type="auto"/>
            <w:vAlign w:val="center"/>
          </w:tcPr>
          <w:p w14:paraId="682CD037">
            <w:r>
              <w:t>±3-5℃</w:t>
            </w:r>
          </w:p>
        </w:tc>
        <w:tc>
          <w:tcPr>
            <w:tcW w:w="0" w:type="auto"/>
            <w:vAlign w:val="center"/>
          </w:tcPr>
          <w:p w14:paraId="26055C71">
            <w:r>
              <w:t>±1-2℃</w:t>
            </w:r>
          </w:p>
        </w:tc>
        <w:tc>
          <w:tcPr>
            <w:tcW w:w="0" w:type="auto"/>
            <w:vAlign w:val="center"/>
          </w:tcPr>
          <w:p w14:paraId="660A08E1">
            <w:r>
              <w:t>±0.5-1℃</w:t>
            </w:r>
          </w:p>
        </w:tc>
      </w:tr>
      <w:tr w14:paraId="7246CC00">
        <w:tc>
          <w:tcPr>
            <w:tcW w:w="0" w:type="auto"/>
            <w:vAlign w:val="center"/>
          </w:tcPr>
          <w:p w14:paraId="207E93F4">
            <w:r>
              <w:t>炉体长度</w:t>
            </w:r>
          </w:p>
        </w:tc>
        <w:tc>
          <w:tcPr>
            <w:tcW w:w="0" w:type="auto"/>
            <w:vAlign w:val="center"/>
          </w:tcPr>
          <w:p w14:paraId="1CF18881">
            <w:r>
              <w:t>6-15m</w:t>
            </w:r>
          </w:p>
        </w:tc>
        <w:tc>
          <w:tcPr>
            <w:tcW w:w="0" w:type="auto"/>
            <w:vAlign w:val="center"/>
          </w:tcPr>
          <w:p w14:paraId="3172C53F">
            <w:r>
              <w:t>10-30m</w:t>
            </w:r>
          </w:p>
        </w:tc>
        <w:tc>
          <w:tcPr>
            <w:tcW w:w="0" w:type="auto"/>
            <w:vAlign w:val="center"/>
          </w:tcPr>
          <w:p w14:paraId="4817AA27">
            <w:r>
              <w:t>8-20m</w:t>
            </w:r>
          </w:p>
        </w:tc>
        <w:tc>
          <w:tcPr>
            <w:tcW w:w="0" w:type="auto"/>
            <w:vAlign w:val="center"/>
          </w:tcPr>
          <w:p w14:paraId="1A8E8245">
            <w:r>
              <w:t>15-40m</w:t>
            </w:r>
          </w:p>
        </w:tc>
      </w:tr>
      <w:tr w14:paraId="651F1C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5F96BC2">
            <w:r>
              <w:t>输送速度</w:t>
            </w:r>
          </w:p>
        </w:tc>
        <w:tc>
          <w:tcPr>
            <w:tcW w:w="0" w:type="auto"/>
            <w:vAlign w:val="center"/>
          </w:tcPr>
          <w:p w14:paraId="0490786E">
            <w:r>
              <w:t>0.5-10m/min</w:t>
            </w:r>
          </w:p>
        </w:tc>
        <w:tc>
          <w:tcPr>
            <w:tcW w:w="0" w:type="auto"/>
            <w:vAlign w:val="center"/>
          </w:tcPr>
          <w:p w14:paraId="6B50DB7C">
            <w:r>
              <w:t>1-8m/min</w:t>
            </w:r>
          </w:p>
        </w:tc>
        <w:tc>
          <w:tcPr>
            <w:tcW w:w="0" w:type="auto"/>
            <w:vAlign w:val="center"/>
          </w:tcPr>
          <w:p w14:paraId="4C0DC1FB">
            <w:r>
              <w:t>0.8-12m/min</w:t>
            </w:r>
          </w:p>
        </w:tc>
        <w:tc>
          <w:tcPr>
            <w:tcW w:w="0" w:type="auto"/>
            <w:vAlign w:val="center"/>
          </w:tcPr>
          <w:p w14:paraId="635B7257">
            <w:r>
              <w:t>0.5-5m/min</w:t>
            </w:r>
          </w:p>
        </w:tc>
      </w:tr>
      <w:tr w14:paraId="17C247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B5AC55C">
            <w:r>
              <w:t>加热功率</w:t>
            </w:r>
          </w:p>
        </w:tc>
        <w:tc>
          <w:tcPr>
            <w:tcW w:w="0" w:type="auto"/>
            <w:vAlign w:val="center"/>
          </w:tcPr>
          <w:p w14:paraId="6A58FAF6">
            <w:r>
              <w:t>15-80kW</w:t>
            </w:r>
          </w:p>
        </w:tc>
        <w:tc>
          <w:tcPr>
            <w:tcW w:w="0" w:type="auto"/>
            <w:vAlign w:val="center"/>
          </w:tcPr>
          <w:p w14:paraId="603821A8">
            <w:r>
              <w:t>30-200kW</w:t>
            </w:r>
          </w:p>
        </w:tc>
        <w:tc>
          <w:tcPr>
            <w:tcW w:w="0" w:type="auto"/>
            <w:vAlign w:val="center"/>
          </w:tcPr>
          <w:p w14:paraId="238412E5">
            <w:r>
              <w:t>20-150kW</w:t>
            </w:r>
          </w:p>
        </w:tc>
        <w:tc>
          <w:tcPr>
            <w:tcW w:w="0" w:type="auto"/>
            <w:vAlign w:val="center"/>
          </w:tcPr>
          <w:p w14:paraId="33B73394">
            <w:r>
              <w:t>50-200kW</w:t>
            </w:r>
          </w:p>
        </w:tc>
      </w:tr>
      <w:tr w14:paraId="251B05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16CBA4B">
            <w:r>
              <w:t>输送带宽</w:t>
            </w:r>
          </w:p>
        </w:tc>
        <w:tc>
          <w:tcPr>
            <w:tcW w:w="0" w:type="auto"/>
            <w:vAlign w:val="center"/>
          </w:tcPr>
          <w:p w14:paraId="1FF845E8">
            <w:r>
              <w:t>80-120cm</w:t>
            </w:r>
          </w:p>
        </w:tc>
        <w:tc>
          <w:tcPr>
            <w:tcW w:w="0" w:type="auto"/>
            <w:vAlign w:val="center"/>
          </w:tcPr>
          <w:p w14:paraId="74EE29F2">
            <w:r>
              <w:t>100-140cm</w:t>
            </w:r>
          </w:p>
        </w:tc>
        <w:tc>
          <w:tcPr>
            <w:tcW w:w="0" w:type="auto"/>
            <w:vAlign w:val="center"/>
          </w:tcPr>
          <w:p w14:paraId="5D7B817F">
            <w:r>
              <w:t>80-120cm</w:t>
            </w:r>
          </w:p>
        </w:tc>
        <w:tc>
          <w:tcPr>
            <w:tcW w:w="0" w:type="auto"/>
            <w:vAlign w:val="center"/>
          </w:tcPr>
          <w:p w14:paraId="7F2B3BF3">
            <w:r>
              <w:t>100-140cm</w:t>
            </w:r>
          </w:p>
        </w:tc>
      </w:tr>
      <w:tr w14:paraId="38F5FA45">
        <w:tc>
          <w:tcPr>
            <w:tcW w:w="0" w:type="auto"/>
            <w:vAlign w:val="center"/>
          </w:tcPr>
          <w:p w14:paraId="7E115322">
            <w:r>
              <w:t>电源要求</w:t>
            </w:r>
          </w:p>
        </w:tc>
        <w:tc>
          <w:tcPr>
            <w:tcW w:w="0" w:type="auto"/>
            <w:vAlign w:val="center"/>
          </w:tcPr>
          <w:p w14:paraId="5B744B8B">
            <w:r>
              <w:t>380V/3P/50Hz</w:t>
            </w:r>
          </w:p>
        </w:tc>
        <w:tc>
          <w:tcPr>
            <w:tcW w:w="0" w:type="auto"/>
            <w:vAlign w:val="center"/>
          </w:tcPr>
          <w:p w14:paraId="32510424">
            <w:r>
              <w:t>380V/3P/50Hz（含燃气）</w:t>
            </w:r>
          </w:p>
        </w:tc>
        <w:tc>
          <w:tcPr>
            <w:tcW w:w="0" w:type="auto"/>
            <w:vAlign w:val="center"/>
          </w:tcPr>
          <w:p w14:paraId="3A05FBE4">
            <w:r>
              <w:t>380V/3P/50Hz</w:t>
            </w:r>
          </w:p>
        </w:tc>
        <w:tc>
          <w:tcPr>
            <w:tcW w:w="0" w:type="auto"/>
            <w:vAlign w:val="center"/>
          </w:tcPr>
          <w:p w14:paraId="6A989C00">
            <w:r>
              <w:t>380V/3P/50Hz</w:t>
            </w:r>
          </w:p>
        </w:tc>
      </w:tr>
      <w:tr w14:paraId="50C787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ADFF806">
            <w:r>
              <w:t>能耗指标</w:t>
            </w:r>
          </w:p>
        </w:tc>
        <w:tc>
          <w:tcPr>
            <w:tcW w:w="0" w:type="auto"/>
            <w:vAlign w:val="center"/>
          </w:tcPr>
          <w:p w14:paraId="08CBDEA8">
            <w:r>
              <w:t>≤1.2kW·h/kg物料</w:t>
            </w:r>
          </w:p>
        </w:tc>
        <w:tc>
          <w:tcPr>
            <w:tcW w:w="0" w:type="auto"/>
            <w:vAlign w:val="center"/>
          </w:tcPr>
          <w:p w14:paraId="1F462BBF">
            <w:r>
              <w:t>≤1.5kW·h/kg物料</w:t>
            </w:r>
          </w:p>
        </w:tc>
        <w:tc>
          <w:tcPr>
            <w:tcW w:w="0" w:type="auto"/>
            <w:vAlign w:val="center"/>
          </w:tcPr>
          <w:p w14:paraId="48A0EE70">
            <w:r>
              <w:t>≤1.0kW·h/kg物料</w:t>
            </w:r>
          </w:p>
        </w:tc>
        <w:tc>
          <w:tcPr>
            <w:tcW w:w="0" w:type="auto"/>
            <w:vAlign w:val="center"/>
          </w:tcPr>
          <w:p w14:paraId="769E47D3">
            <w:r>
              <w:t>≤0.8kW·h/kg物料</w:t>
            </w:r>
          </w:p>
        </w:tc>
      </w:tr>
      <w:tr w14:paraId="21E20E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10E28EC">
            <w:r>
              <w:t>外形尺寸（L×W×H）</w:t>
            </w:r>
          </w:p>
        </w:tc>
        <w:tc>
          <w:tcPr>
            <w:tcW w:w="0" w:type="auto"/>
            <w:vAlign w:val="center"/>
          </w:tcPr>
          <w:p w14:paraId="3AAAE045">
            <w:r>
              <w:t>6×1.5×2m</w:t>
            </w:r>
          </w:p>
        </w:tc>
        <w:tc>
          <w:tcPr>
            <w:tcW w:w="0" w:type="auto"/>
            <w:vAlign w:val="center"/>
          </w:tcPr>
          <w:p w14:paraId="163F1150">
            <w:r>
              <w:t>10×2×2.5m</w:t>
            </w:r>
          </w:p>
        </w:tc>
        <w:tc>
          <w:tcPr>
            <w:tcW w:w="0" w:type="auto"/>
            <w:vAlign w:val="center"/>
          </w:tcPr>
          <w:p w14:paraId="4F6F113B">
            <w:r>
              <w:t>8×1.8×2.2m</w:t>
            </w:r>
          </w:p>
        </w:tc>
        <w:tc>
          <w:tcPr>
            <w:tcW w:w="0" w:type="auto"/>
            <w:vAlign w:val="center"/>
          </w:tcPr>
          <w:p w14:paraId="1FF2ED3F">
            <w:r>
              <w:t>15×2.2×2.8m</w:t>
            </w:r>
          </w:p>
        </w:tc>
      </w:tr>
    </w:tbl>
    <w:p w14:paraId="490B3321">
      <w:pPr>
        <w:pStyle w:val="4"/>
      </w:pPr>
      <w:r>
        <w:t>8.2 常用术语解释</w:t>
      </w:r>
    </w:p>
    <w:p w14:paraId="0CE5D2F4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远红外加热</w:t>
      </w:r>
      <w:r>
        <w:t>：利用波长2-15μm的红外线照射物料，使分子振动产生热能的加热方式，具有加热速度快、能量利用率高的特点。</w:t>
      </w:r>
    </w:p>
    <w:p w14:paraId="2B9F82E2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PID调节</w:t>
      </w:r>
      <w:r>
        <w:t>：比例（P）-积分（I）-微分（D）控制算法，通过调节比例系数、积分时间和微分时间，实现温度等参数的精准控制。</w:t>
      </w:r>
    </w:p>
    <w:p w14:paraId="6C717E91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闭环控制</w:t>
      </w:r>
      <w:r>
        <w:t>：通过传感器实时检测被控参数（如温度），将实测值与设定值比较，根据偏差调整控制量，形成反馈控制的系统。</w:t>
      </w:r>
    </w:p>
    <w:p w14:paraId="293A4A52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无级变速</w:t>
      </w:r>
      <w:r>
        <w:t>：通过变频器或机械装置，实现输送速度在0.5-15m/min范围内连续可调，无需换挡，速度调节平滑。</w:t>
      </w:r>
    </w:p>
    <w:p w14:paraId="068B68B4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热损失率</w:t>
      </w:r>
      <w:r>
        <w:t>：隧道炉运行中散失的热量与总输入热量的比值，反映保温性能，优质设备热损失率≤15%。</w:t>
      </w:r>
    </w:p>
    <w:p w14:paraId="53B6FE07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温区</w:t>
      </w:r>
      <w:r>
        <w:t>：沿炉体长度划分的独立控温区域，每个温区可设置不同温度，实现物料逐步升温、保温或降温的工艺需求。</w:t>
      </w:r>
    </w:p>
    <w:p w14:paraId="4CAD9765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空燃比</w:t>
      </w:r>
      <w:r>
        <w:t>：燃烧时空气与燃气的体积比，天然气理论空燃比约10:1-12:1，直接影响燃烧效率和污染物排放。</w:t>
      </w:r>
    </w:p>
    <w:p w14:paraId="44E21012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偏差</w:t>
      </w:r>
      <w:r>
        <w:t>：设定温度与实测温度的差值（e=设定值-实测值），是PID调节的核心参数，偏差为正表示温度偏低，需增加加热功率。</w:t>
      </w:r>
    </w:p>
    <w:p w14:paraId="5B0A921C">
      <w:pPr>
        <w:pStyle w:val="4"/>
      </w:pPr>
      <w:r>
        <w:t>8.3 图纸索引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71CA9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1584EB6">
            <w:pPr>
              <w:jc w:val="center"/>
              <w:rPr>
                <w:b/>
              </w:rPr>
            </w:pPr>
            <w:r>
              <w:rPr>
                <w:b/>
              </w:rPr>
              <w:t>图纸编号</w:t>
            </w:r>
          </w:p>
        </w:tc>
        <w:tc>
          <w:tcPr>
            <w:tcW w:w="0" w:type="auto"/>
            <w:vAlign w:val="center"/>
          </w:tcPr>
          <w:p w14:paraId="7FD25C4D">
            <w:pPr>
              <w:jc w:val="center"/>
              <w:rPr>
                <w:b/>
              </w:rPr>
            </w:pPr>
            <w:r>
              <w:rPr>
                <w:b/>
              </w:rPr>
              <w:t>图纸名称</w:t>
            </w:r>
          </w:p>
        </w:tc>
        <w:tc>
          <w:tcPr>
            <w:tcW w:w="0" w:type="auto"/>
            <w:vAlign w:val="center"/>
          </w:tcPr>
          <w:p w14:paraId="72DE6DB4">
            <w:pPr>
              <w:jc w:val="center"/>
              <w:rPr>
                <w:b/>
              </w:rPr>
            </w:pPr>
            <w:r>
              <w:rPr>
                <w:b/>
              </w:rPr>
              <w:t>存放位置</w:t>
            </w:r>
          </w:p>
        </w:tc>
        <w:tc>
          <w:tcPr>
            <w:tcW w:w="0" w:type="auto"/>
            <w:vAlign w:val="center"/>
          </w:tcPr>
          <w:p w14:paraId="24690003">
            <w:pPr>
              <w:jc w:val="center"/>
              <w:rPr>
                <w:b/>
              </w:rPr>
            </w:pPr>
            <w:r>
              <w:rPr>
                <w:b/>
              </w:rPr>
              <w:t>版本号</w:t>
            </w:r>
          </w:p>
        </w:tc>
        <w:tc>
          <w:tcPr>
            <w:tcW w:w="0" w:type="auto"/>
            <w:vAlign w:val="center"/>
          </w:tcPr>
          <w:p w14:paraId="081EF74E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2D30F6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46F657E">
            <w:r>
              <w:t>TL-001</w:t>
            </w:r>
          </w:p>
        </w:tc>
        <w:tc>
          <w:tcPr>
            <w:tcW w:w="0" w:type="auto"/>
            <w:vAlign w:val="center"/>
          </w:tcPr>
          <w:p w14:paraId="3CFAF003">
            <w:r>
              <w:t>隧道炉总装配图</w:t>
            </w:r>
          </w:p>
        </w:tc>
        <w:tc>
          <w:tcPr>
            <w:tcW w:w="0" w:type="auto"/>
            <w:vAlign w:val="center"/>
          </w:tcPr>
          <w:p w14:paraId="0EEDDE7C">
            <w:r>
              <w:t>设备档案室A柜1号抽屉</w:t>
            </w:r>
          </w:p>
        </w:tc>
        <w:tc>
          <w:tcPr>
            <w:tcW w:w="0" w:type="auto"/>
            <w:vAlign w:val="center"/>
          </w:tcPr>
          <w:p w14:paraId="540E52F8">
            <w:r>
              <w:t>V1.0</w:t>
            </w:r>
          </w:p>
        </w:tc>
        <w:tc>
          <w:tcPr>
            <w:tcW w:w="0" w:type="auto"/>
            <w:vAlign w:val="center"/>
          </w:tcPr>
          <w:p w14:paraId="734F711A">
            <w:r>
              <w:t>含外形尺寸和安装基础图</w:t>
            </w:r>
          </w:p>
        </w:tc>
      </w:tr>
      <w:tr w14:paraId="4E3C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B8F9442">
            <w:r>
              <w:t>TL-002</w:t>
            </w:r>
          </w:p>
        </w:tc>
        <w:tc>
          <w:tcPr>
            <w:tcW w:w="0" w:type="auto"/>
            <w:vAlign w:val="center"/>
          </w:tcPr>
          <w:p w14:paraId="3AF0D89C">
            <w:r>
              <w:t>加热系统原理图</w:t>
            </w:r>
          </w:p>
        </w:tc>
        <w:tc>
          <w:tcPr>
            <w:tcW w:w="0" w:type="auto"/>
            <w:vAlign w:val="center"/>
          </w:tcPr>
          <w:p w14:paraId="145A03F1">
            <w:r>
              <w:t>设备档案室A柜1号抽屉</w:t>
            </w:r>
          </w:p>
        </w:tc>
        <w:tc>
          <w:tcPr>
            <w:tcW w:w="0" w:type="auto"/>
            <w:vAlign w:val="center"/>
          </w:tcPr>
          <w:p w14:paraId="3EFD3AF5">
            <w:r>
              <w:t>V1.0</w:t>
            </w:r>
          </w:p>
        </w:tc>
        <w:tc>
          <w:tcPr>
            <w:tcW w:w="0" w:type="auto"/>
            <w:vAlign w:val="center"/>
          </w:tcPr>
          <w:p w14:paraId="5D8A91E4">
            <w:r>
              <w:t>电加热/燃气加热系统通用</w:t>
            </w:r>
          </w:p>
        </w:tc>
      </w:tr>
      <w:tr w14:paraId="16F6DA6B">
        <w:tc>
          <w:tcPr>
            <w:tcW w:w="0" w:type="auto"/>
            <w:vAlign w:val="center"/>
          </w:tcPr>
          <w:p w14:paraId="3C1FC0DF">
            <w:r>
              <w:t>TL-003</w:t>
            </w:r>
          </w:p>
        </w:tc>
        <w:tc>
          <w:tcPr>
            <w:tcW w:w="0" w:type="auto"/>
            <w:vAlign w:val="center"/>
          </w:tcPr>
          <w:p w14:paraId="6E761DE3">
            <w:r>
              <w:t>电气控制系统原理图</w:t>
            </w:r>
          </w:p>
        </w:tc>
        <w:tc>
          <w:tcPr>
            <w:tcW w:w="0" w:type="auto"/>
            <w:vAlign w:val="center"/>
          </w:tcPr>
          <w:p w14:paraId="1A568217">
            <w:r>
              <w:t>设备档案室B柜3号抽屉</w:t>
            </w:r>
          </w:p>
        </w:tc>
        <w:tc>
          <w:tcPr>
            <w:tcW w:w="0" w:type="auto"/>
            <w:vAlign w:val="center"/>
          </w:tcPr>
          <w:p w14:paraId="614483FD">
            <w:r>
              <w:t>V2.0</w:t>
            </w:r>
          </w:p>
        </w:tc>
        <w:tc>
          <w:tcPr>
            <w:tcW w:w="0" w:type="auto"/>
            <w:vAlign w:val="center"/>
          </w:tcPr>
          <w:p w14:paraId="10F2A939">
            <w:r>
              <w:t>含PLC接线图、端子排定义</w:t>
            </w:r>
          </w:p>
        </w:tc>
      </w:tr>
      <w:tr w14:paraId="6B7355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320F4A5">
            <w:r>
              <w:t>TL-004</w:t>
            </w:r>
          </w:p>
        </w:tc>
        <w:tc>
          <w:tcPr>
            <w:tcW w:w="0" w:type="auto"/>
            <w:vAlign w:val="center"/>
          </w:tcPr>
          <w:p w14:paraId="0EF0765A">
            <w:r>
              <w:t>温度传感器布局图</w:t>
            </w:r>
          </w:p>
        </w:tc>
        <w:tc>
          <w:tcPr>
            <w:tcW w:w="0" w:type="auto"/>
            <w:vAlign w:val="center"/>
          </w:tcPr>
          <w:p w14:paraId="4C8583B2">
            <w:r>
              <w:t>设备档案室B柜3号抽屉</w:t>
            </w:r>
          </w:p>
        </w:tc>
        <w:tc>
          <w:tcPr>
            <w:tcW w:w="0" w:type="auto"/>
            <w:vAlign w:val="center"/>
          </w:tcPr>
          <w:p w14:paraId="08046DE2">
            <w:r>
              <w:t>V1.0</w:t>
            </w:r>
          </w:p>
        </w:tc>
        <w:tc>
          <w:tcPr>
            <w:tcW w:w="0" w:type="auto"/>
            <w:vAlign w:val="center"/>
          </w:tcPr>
          <w:p w14:paraId="0980F5E3">
            <w:r>
              <w:t>标注各测温点位置和型号</w:t>
            </w:r>
          </w:p>
        </w:tc>
      </w:tr>
      <w:tr w14:paraId="446A18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B7C7B91">
            <w:r>
              <w:t>TL-005</w:t>
            </w:r>
          </w:p>
        </w:tc>
        <w:tc>
          <w:tcPr>
            <w:tcW w:w="0" w:type="auto"/>
            <w:vAlign w:val="center"/>
          </w:tcPr>
          <w:p w14:paraId="78BCAD43">
            <w:r>
              <w:t>输送系统结构图</w:t>
            </w:r>
          </w:p>
        </w:tc>
        <w:tc>
          <w:tcPr>
            <w:tcW w:w="0" w:type="auto"/>
            <w:vAlign w:val="center"/>
          </w:tcPr>
          <w:p w14:paraId="565DAEAB">
            <w:r>
              <w:t>设备档案室A柜2号抽屉</w:t>
            </w:r>
          </w:p>
        </w:tc>
        <w:tc>
          <w:tcPr>
            <w:tcW w:w="0" w:type="auto"/>
            <w:vAlign w:val="center"/>
          </w:tcPr>
          <w:p w14:paraId="5FD21760">
            <w:r>
              <w:t>V1.0</w:t>
            </w:r>
          </w:p>
        </w:tc>
        <w:tc>
          <w:tcPr>
            <w:tcW w:w="0" w:type="auto"/>
            <w:vAlign w:val="center"/>
          </w:tcPr>
          <w:p w14:paraId="1789AD26">
            <w:r>
              <w:t>含输送带、链轮、张紧装置</w:t>
            </w:r>
          </w:p>
        </w:tc>
      </w:tr>
      <w:tr w14:paraId="65DB8A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8E84B9F">
            <w:r>
              <w:t>TL-006</w:t>
            </w:r>
          </w:p>
        </w:tc>
        <w:tc>
          <w:tcPr>
            <w:tcW w:w="0" w:type="auto"/>
            <w:vAlign w:val="center"/>
          </w:tcPr>
          <w:p w14:paraId="3D425753">
            <w:r>
              <w:t>热风循环系统风道图</w:t>
            </w:r>
          </w:p>
        </w:tc>
        <w:tc>
          <w:tcPr>
            <w:tcW w:w="0" w:type="auto"/>
            <w:vAlign w:val="center"/>
          </w:tcPr>
          <w:p w14:paraId="018EB43E">
            <w:r>
              <w:t>设备档案室A柜2号抽屉</w:t>
            </w:r>
          </w:p>
        </w:tc>
        <w:tc>
          <w:tcPr>
            <w:tcW w:w="0" w:type="auto"/>
            <w:vAlign w:val="center"/>
          </w:tcPr>
          <w:p w14:paraId="4A1B7BB1">
            <w:r>
              <w:t>V1.0</w:t>
            </w:r>
          </w:p>
        </w:tc>
        <w:tc>
          <w:tcPr>
            <w:tcW w:w="0" w:type="auto"/>
            <w:vAlign w:val="center"/>
          </w:tcPr>
          <w:p w14:paraId="43DC7A56">
            <w:r>
              <w:t>含风机、风嘴位置和风量参数</w:t>
            </w:r>
          </w:p>
        </w:tc>
      </w:tr>
      <w:tr w14:paraId="4A2604B8">
        <w:tc>
          <w:tcPr>
            <w:tcW w:w="0" w:type="auto"/>
            <w:vAlign w:val="center"/>
          </w:tcPr>
          <w:p w14:paraId="6D786F05">
            <w:r>
              <w:t>TL-007</w:t>
            </w:r>
          </w:p>
        </w:tc>
        <w:tc>
          <w:tcPr>
            <w:tcW w:w="0" w:type="auto"/>
            <w:vAlign w:val="center"/>
          </w:tcPr>
          <w:p w14:paraId="482C066C">
            <w:r>
              <w:t>炉体保温层结构图</w:t>
            </w:r>
          </w:p>
        </w:tc>
        <w:tc>
          <w:tcPr>
            <w:tcW w:w="0" w:type="auto"/>
            <w:vAlign w:val="center"/>
          </w:tcPr>
          <w:p w14:paraId="664D0F2E">
            <w:r>
              <w:t>设备档案室A柜1号抽屉</w:t>
            </w:r>
          </w:p>
        </w:tc>
        <w:tc>
          <w:tcPr>
            <w:tcW w:w="0" w:type="auto"/>
            <w:vAlign w:val="center"/>
          </w:tcPr>
          <w:p w14:paraId="134D7817">
            <w:r>
              <w:t>V1.0</w:t>
            </w:r>
          </w:p>
        </w:tc>
        <w:tc>
          <w:tcPr>
            <w:tcW w:w="0" w:type="auto"/>
            <w:vAlign w:val="center"/>
          </w:tcPr>
          <w:p w14:paraId="2128B286">
            <w:r>
              <w:t>含保温棉厚度和材质参数</w:t>
            </w:r>
          </w:p>
        </w:tc>
      </w:tr>
      <w:tr w14:paraId="312510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B976E54">
            <w:r>
              <w:t>TL-008</w:t>
            </w:r>
          </w:p>
        </w:tc>
        <w:tc>
          <w:tcPr>
            <w:tcW w:w="0" w:type="auto"/>
            <w:vAlign w:val="center"/>
          </w:tcPr>
          <w:p w14:paraId="377E8E35">
            <w:r>
              <w:t>安全保护系统回路图</w:t>
            </w:r>
          </w:p>
        </w:tc>
        <w:tc>
          <w:tcPr>
            <w:tcW w:w="0" w:type="auto"/>
            <w:vAlign w:val="center"/>
          </w:tcPr>
          <w:p w14:paraId="25D43E86">
            <w:r>
              <w:t>设备档案室B柜4号抽屉</w:t>
            </w:r>
          </w:p>
        </w:tc>
        <w:tc>
          <w:tcPr>
            <w:tcW w:w="0" w:type="auto"/>
            <w:vAlign w:val="center"/>
          </w:tcPr>
          <w:p w14:paraId="2512B20D">
            <w:r>
              <w:t>V1.0</w:t>
            </w:r>
          </w:p>
        </w:tc>
        <w:tc>
          <w:tcPr>
            <w:tcW w:w="0" w:type="auto"/>
            <w:vAlign w:val="center"/>
          </w:tcPr>
          <w:p w14:paraId="0985F435">
            <w:r>
              <w:t>含急停、超温、风压保护回路</w:t>
            </w:r>
          </w:p>
        </w:tc>
      </w:tr>
    </w:tbl>
    <w:p w14:paraId="31CAB7ED">
      <w:r>
        <w:t>（注：图纸电子版存储于服务器“设备技术资料/隧道炉”文件夹，访问权限：设备工程师及以上）</w:t>
      </w:r>
    </w:p>
    <w:p w14:paraId="17D8E7EB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Segoe UI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乐见体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B0DF1C"/>
    <w:multiLevelType w:val="singleLevel"/>
    <w:tmpl w:val="A5B0DF1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770E9D0"/>
    <w:multiLevelType w:val="multilevel"/>
    <w:tmpl w:val="A770E9D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4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>
    <w:nsid w:val="BEDD8F31"/>
    <w:multiLevelType w:val="multilevel"/>
    <w:tmpl w:val="BEDD8F3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6">
    <w:nsid w:val="BFEEE544"/>
    <w:multiLevelType w:val="singleLevel"/>
    <w:tmpl w:val="BFEEE5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BFF9A697"/>
    <w:multiLevelType w:val="singleLevel"/>
    <w:tmpl w:val="BFF9A69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C9FF76D4"/>
    <w:multiLevelType w:val="singleLevel"/>
    <w:tmpl w:val="C9FF76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CFDF5804"/>
    <w:multiLevelType w:val="singleLevel"/>
    <w:tmpl w:val="CFDF58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D9F6F0DB"/>
    <w:multiLevelType w:val="singleLevel"/>
    <w:tmpl w:val="D9F6F0D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DFFFE6FF"/>
    <w:multiLevelType w:val="multilevel"/>
    <w:tmpl w:val="DFFFE6F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2">
    <w:nsid w:val="F3DD1265"/>
    <w:multiLevelType w:val="singleLevel"/>
    <w:tmpl w:val="F3DD126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F3FFBB0C"/>
    <w:multiLevelType w:val="singleLevel"/>
    <w:tmpl w:val="F3FFBB0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5">
    <w:nsid w:val="F62F07D5"/>
    <w:multiLevelType w:val="singleLevel"/>
    <w:tmpl w:val="F62F07D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F765131E"/>
    <w:multiLevelType w:val="singleLevel"/>
    <w:tmpl w:val="F765131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7">
    <w:nsid w:val="F7FE76BD"/>
    <w:multiLevelType w:val="singleLevel"/>
    <w:tmpl w:val="F7FE76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FBEF1B4A"/>
    <w:multiLevelType w:val="singleLevel"/>
    <w:tmpl w:val="FBEF1B4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FDA77B3B"/>
    <w:multiLevelType w:val="multilevel"/>
    <w:tmpl w:val="FDA77B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0">
    <w:nsid w:val="FDDF5FD7"/>
    <w:multiLevelType w:val="singleLevel"/>
    <w:tmpl w:val="FDDF5F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FDF7DBA6"/>
    <w:multiLevelType w:val="singleLevel"/>
    <w:tmpl w:val="FDF7DBA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FE6CA434"/>
    <w:multiLevelType w:val="singleLevel"/>
    <w:tmpl w:val="FE6CA43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FE6F2871"/>
    <w:multiLevelType w:val="multilevel"/>
    <w:tmpl w:val="FE6F287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4">
    <w:nsid w:val="FE8EBE13"/>
    <w:multiLevelType w:val="singleLevel"/>
    <w:tmpl w:val="FE8EBE1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6">
    <w:nsid w:val="FEDA6D47"/>
    <w:multiLevelType w:val="multilevel"/>
    <w:tmpl w:val="FEDA6D4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7">
    <w:nsid w:val="FEEFD0B2"/>
    <w:multiLevelType w:val="singleLevel"/>
    <w:tmpl w:val="FEEFD0B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29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0">
    <w:nsid w:val="FFB157BD"/>
    <w:multiLevelType w:val="singleLevel"/>
    <w:tmpl w:val="FFB157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2">
    <w:nsid w:val="1DCF895D"/>
    <w:multiLevelType w:val="singleLevel"/>
    <w:tmpl w:val="1DCF895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4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5">
    <w:nsid w:val="5FFC16E5"/>
    <w:multiLevelType w:val="singleLevel"/>
    <w:tmpl w:val="5FFC16E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6BF6D31C"/>
    <w:multiLevelType w:val="singleLevel"/>
    <w:tmpl w:val="6BF6D31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7">
    <w:nsid w:val="6F7C1B80"/>
    <w:multiLevelType w:val="singleLevel"/>
    <w:tmpl w:val="6F7C1B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8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39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0">
    <w:nsid w:val="7FDEF841"/>
    <w:multiLevelType w:val="singleLevel"/>
    <w:tmpl w:val="7FDEF84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4"/>
  </w:num>
  <w:num w:numId="2">
    <w:abstractNumId w:val="39"/>
  </w:num>
  <w:num w:numId="3">
    <w:abstractNumId w:val="3"/>
  </w:num>
  <w:num w:numId="4">
    <w:abstractNumId w:val="31"/>
  </w:num>
  <w:num w:numId="5">
    <w:abstractNumId w:val="25"/>
  </w:num>
  <w:num w:numId="6">
    <w:abstractNumId w:val="38"/>
  </w:num>
  <w:num w:numId="7">
    <w:abstractNumId w:val="14"/>
  </w:num>
  <w:num w:numId="8">
    <w:abstractNumId w:val="33"/>
  </w:num>
  <w:num w:numId="9">
    <w:abstractNumId w:val="28"/>
  </w:num>
  <w:num w:numId="10">
    <w:abstractNumId w:val="29"/>
  </w:num>
  <w:num w:numId="11">
    <w:abstractNumId w:val="4"/>
  </w:num>
  <w:num w:numId="12">
    <w:abstractNumId w:val="2"/>
  </w:num>
  <w:num w:numId="13">
    <w:abstractNumId w:val="6"/>
  </w:num>
  <w:num w:numId="14">
    <w:abstractNumId w:val="40"/>
  </w:num>
  <w:num w:numId="15">
    <w:abstractNumId w:val="37"/>
  </w:num>
  <w:num w:numId="16">
    <w:abstractNumId w:val="24"/>
  </w:num>
  <w:num w:numId="17">
    <w:abstractNumId w:val="0"/>
  </w:num>
  <w:num w:numId="18">
    <w:abstractNumId w:val="13"/>
  </w:num>
  <w:num w:numId="19">
    <w:abstractNumId w:val="15"/>
  </w:num>
  <w:num w:numId="20">
    <w:abstractNumId w:val="30"/>
  </w:num>
  <w:num w:numId="21">
    <w:abstractNumId w:val="18"/>
  </w:num>
  <w:num w:numId="22">
    <w:abstractNumId w:val="16"/>
  </w:num>
  <w:num w:numId="23">
    <w:abstractNumId w:val="36"/>
  </w:num>
  <w:num w:numId="24">
    <w:abstractNumId w:val="22"/>
  </w:num>
  <w:num w:numId="25">
    <w:abstractNumId w:val="21"/>
  </w:num>
  <w:num w:numId="26">
    <w:abstractNumId w:val="9"/>
  </w:num>
  <w:num w:numId="27">
    <w:abstractNumId w:val="20"/>
  </w:num>
  <w:num w:numId="28">
    <w:abstractNumId w:val="10"/>
  </w:num>
  <w:num w:numId="29">
    <w:abstractNumId w:val="32"/>
  </w:num>
  <w:num w:numId="30">
    <w:abstractNumId w:val="8"/>
  </w:num>
  <w:num w:numId="31">
    <w:abstractNumId w:val="17"/>
  </w:num>
  <w:num w:numId="32">
    <w:abstractNumId w:val="12"/>
  </w:num>
  <w:num w:numId="33">
    <w:abstractNumId w:val="35"/>
  </w:num>
  <w:num w:numId="34">
    <w:abstractNumId w:val="19"/>
  </w:num>
  <w:num w:numId="35">
    <w:abstractNumId w:val="5"/>
  </w:num>
  <w:num w:numId="36">
    <w:abstractNumId w:val="26"/>
  </w:num>
  <w:num w:numId="37">
    <w:abstractNumId w:val="23"/>
  </w:num>
  <w:num w:numId="38">
    <w:abstractNumId w:val="11"/>
  </w:num>
  <w:num w:numId="39">
    <w:abstractNumId w:val="1"/>
  </w:num>
  <w:num w:numId="40">
    <w:abstractNumId w:val="27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4F3283E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AEEFE533"/>
    <w:rsid w:val="BCB9826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30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2025-09-29T14:49:18Z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E7F2B88484F1F42AEE2BDA688BE2AC33_43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