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0B6E5">
      <w:pPr>
        <w:pStyle w:val="2"/>
      </w:pPr>
    </w:p>
    <w:p w14:paraId="384B00A0">
      <w:pPr>
        <w:pStyle w:val="2"/>
      </w:pPr>
    </w:p>
    <w:p w14:paraId="1C954EB0">
      <w:pPr>
        <w:pStyle w:val="2"/>
      </w:pPr>
      <w:r>
        <w:t>线圈固化炉技术手册</w:t>
      </w:r>
    </w:p>
    <w:p w14:paraId="02494D8B">
      <w:pPr>
        <w:pStyle w:val="3"/>
      </w:pPr>
      <w:r>
        <w:t>一、设备概述</w:t>
      </w:r>
    </w:p>
    <w:p w14:paraId="68BDB4B6">
      <w:pPr>
        <w:pStyle w:val="4"/>
      </w:pPr>
      <w:r>
        <w:t>1.1 设备定义与核心功能</w:t>
      </w:r>
    </w:p>
    <w:p w14:paraId="186487B8">
      <w:r>
        <w:t>线圈固化炉是一种通过精确控制温度、时间和环境条件，促使线圈表面或内部材料（如绝缘漆、环氧树脂）发生化学反应并固化成型的工业设备。其核心功能在于为线圈提供稳定的高温环境，确保绝缘层或涂层形成均匀、坚固的结构，从而提升线圈的机械强度、绝缘性能和使用寿命。在实际应用中，设备需实现室温至300℃范围内的温度调节，部分专用设备（如变压器线圈固化炉）可精确控制升温速度（如从室温升至100℃约20分钟）和恒温精度（±1℃），并通过热风循环系统保证炉内温度均匀性（±3℃）。</w:t>
      </w:r>
    </w:p>
    <w:p w14:paraId="781D0F10">
      <w:r>
        <w:t>设备的工作流程通常包括上料、升温、恒温固化、降温、下料五个阶段。以上料阶段为例，线圈通过台车或传送系统进入炉膛后，炉门自动关闭并密封；升温阶段由加热系统和温控系统协同工作，按预设速率将炉内温度提升至工艺要求值；恒温阶段保持温度稳定，使材料充分固化；降温阶段通过自然冷却或强制风冷将温度降至安全范围；最后通过传送系统将工件移出。整个过程中，设备需实时监控温度、压力（针对加压固化炉）等参数，确保固化效果符合工艺标准。</w:t>
      </w:r>
    </w:p>
    <w:p w14:paraId="7E179EB2">
      <w:r>
        <w:t>线圈固化炉在工业生产中具有不可替代的作用。例如，干式变压器线圈经固化处理后，绝缘层击穿电压可提升30%以上，机械强度提高25%，有效降低运行中的局部放电风险；电机线圈固化后，可避免绝缘层因振动或温度变化出现开裂，使用寿命延长至未固化产品的2-3倍。</w:t>
      </w:r>
    </w:p>
    <w:p w14:paraId="56BE9B1C">
      <w:pPr>
        <w:pStyle w:val="4"/>
      </w:pPr>
      <w:r>
        <w:t>1.2 分类与应用领域</w:t>
      </w:r>
    </w:p>
    <w:p w14:paraId="26FB6E37">
      <w:r>
        <w:t>线圈固化炉可根据加热方式、结构形式和应用场景划分为多种类型，不同类型设备在技术特性和适用场景上存在显著差异。</w:t>
      </w:r>
    </w:p>
    <w:p w14:paraId="7B9747FB">
      <w:r>
        <w:t>按加热方式分类，主要包括热风循环固化炉、红外线固化炉和UV固化炉。热风循环固化炉通过水平或垂直送风实现热量均匀分布，如LYTC-841型号设备采用4台750W鼓风电机形成强制对流，避免低温死角，适用于变压器、电抗器等大型线圈的整体固化；红外线固化炉利用辐射加热实现快速升温，加热管表面温度可达300-500℃，热效率比传统热风炉高20%，常用于电子元件封装等小型精密部件的固化；UV固化炉则配备UV-LED光源，波长集中在365nm，固化时间可缩短至传统热固化的1/10，且能耗仅为传统UV灯的20%，主要应用于光学线圈、精密传感器等对温度敏感的产品。</w:t>
      </w:r>
    </w:p>
    <w:p w14:paraId="38B75CE1">
      <w:r>
        <w:t>按结构形式分类，可分为轨道台车式、通道式和底部入口式。轨道台车式设备配置工字钢轨道和平板台车，承重能力可达5-10吨，如大型变压器固化炉的台车尺寸为2500mm×2000mm，适用于重型工件的批量处理；通道式设备采用前后双开门设计，配合连续传送系统，可实现流水线生产，如电机线圈生产线中的通道式固化炉，节拍时间控制在15-30分钟/批次；底部入口式设备通过螺杆传动和多级推杆实现线圈从底部进出，减少热空气散失，炉体表面温度可控制在环境温度+20℃以内，适用于对车间环境温度敏感的场景。</w:t>
      </w:r>
    </w:p>
    <w:p w14:paraId="19CE2021">
      <w:r>
        <w:t>按应用场景分类，主要包括电力设备专用炉、电子制造专用炉和通用型固化炉。电力设备领域中，变压器线圈固化炉需满足大容量、高均匀性要求，如某型号设备炉膛尺寸达3000mm×2000mm×2000mm，可容纳110kV级变压器线圈，温度均匀性±2℃；互感器绝缘漆烘干炉则注重低挥发物残留，配备前置换气系统，将可燃气体浓度控制在爆炸下限的25%以下；电子制造领域的电机线圈固化炉需精确控制升温速率（≤5℃/min），避免绝缘漆因急剧升温出现气泡，如LYTC841-5型设备支持12段程序控温，满足不同绝缘漆的固化曲线要求；通用型固化炉可兼容金属工件热处理、聚氨酯胶辊固化等多场景，如某型号设备通过更换工装夹具，可实现从线圈固化到铸件喷涂固化的快速切换。</w:t>
      </w:r>
    </w:p>
    <w:p w14:paraId="737362CE">
      <w:pPr>
        <w:pStyle w:val="4"/>
      </w:pPr>
      <w:r>
        <w:t>1.3 主要技术参数</w:t>
      </w:r>
    </w:p>
    <w:p w14:paraId="5E4A56EE">
      <w:r>
        <w:t>线圈固化炉的技术参数直接决定其适用范围和固化效果，不同型号设备的参数差异需结合具体工艺需求进行选型。</w:t>
      </w:r>
    </w:p>
    <w:p w14:paraId="5A5C2D15">
      <w:r>
        <w:rPr>
          <w:b/>
        </w:rPr>
        <w:t>工作温度范围</w:t>
      </w:r>
      <w:r>
        <w:t>：常规设备为室温至300℃，专用设备如变压器线圈固化炉可扩展至350℃，UV固化炉则根据光源类型分为低温（≤80℃）和中温（80-150℃）两种。温度范围选择需匹配材料固化温度，例如环氧树脂固化需120-180℃，而某些耐高温绝缘漆需200-250℃。</w:t>
      </w:r>
    </w:p>
    <w:p w14:paraId="167690FA">
      <w:r>
        <w:rPr>
          <w:b/>
        </w:rPr>
        <w:t>控温精度</w:t>
      </w:r>
      <w:r>
        <w:t>：指炉内实际温度与设定温度的偏差，行业通用标准为±1℃（空载状态），部分高精度设备可达±0.5℃。控温精度受温控系统（如PID参数）、传感器精度（如A级热电偶）和加热元件响应速度影响，偏差过大会导致固化不完全或过度交联，影响线圈性能。</w:t>
      </w:r>
    </w:p>
    <w:p w14:paraId="306F8DFE">
      <w:r>
        <w:rPr>
          <w:b/>
        </w:rPr>
        <w:t>加热功率</w:t>
      </w:r>
      <w:r>
        <w:t>：根据炉膛容积和升温速率确定，小型设备（炉膛容积＜1000L）功率通常为12-24kW，中型设备（1000-3000L）为24-40kW，大型设备（＞3000L）可达40-100kW。例如，2000mm×2000mm×2000mm炉膛的变压器固化炉，加热功率40kW，从室温升至200℃需约40分钟，满足JB/T 50143-2024《电力变压器线圈固化炉技术要求》中的升温速率规定。</w:t>
      </w:r>
    </w:p>
    <w:p w14:paraId="01427A8D">
      <w:r>
        <w:rPr>
          <w:b/>
        </w:rPr>
        <w:t>温度均匀性</w:t>
      </w:r>
      <w:r>
        <w:t>：衡量炉内不同位置的温度差异，标准要求空载状态下≤±3℃，负载状态下≤±5℃。热风循环系统的设计是关键，如双风道水平送风设备通过4台风机形成交叉气流，均匀性可达±2℃，而单风道设备可能出现±5℃偏差，需通过导流板优化改善。</w:t>
      </w:r>
    </w:p>
    <w:p w14:paraId="2C3E246C">
      <w:r>
        <w:rPr>
          <w:b/>
        </w:rPr>
        <w:t>炉膛尺寸</w:t>
      </w:r>
      <w:r>
        <w:t>：需根据工件最大外形尺寸确定，通常预留10%-20%的间隙。例如，处理直径800mm、长度1500mm的电机线圈，炉膛尺寸需至少为1000mm×1700mm×1000mm（宽×深×高），以避免工件贴近加热管导致局部过热。</w:t>
      </w:r>
    </w:p>
    <w:p w14:paraId="00F1EA4C">
      <w:r>
        <w:rPr>
          <w:b/>
        </w:rPr>
        <w:t>电源配置</w:t>
      </w:r>
      <w:r>
        <w:t>：普遍采用380V/50Hz三相电，小型设备可支持220V单相电。电气系统需配置过载保护（额定电流的1.25倍动作）、漏电保护（剩余电流＞30mA动作）和相序保护，确保用电安全。</w:t>
      </w:r>
    </w:p>
    <w:p w14:paraId="239924DC">
      <w:r>
        <w:rPr>
          <w:b/>
        </w:rPr>
        <w:t>其他参数</w:t>
      </w:r>
      <w:r>
        <w:t>：包括升温速率（常规5-10℃/min，快温变设备可达15℃/min）、保温时间（1-99.99小时可调）、排气量（如每小时换气2-5次，针对挥发性材料）等。选型时需综合考虑生产节拍、能源成本和环保要求，例如快温变设备可缩短固化周期，但能耗增加约30%。</w:t>
      </w:r>
    </w:p>
    <w:p w14:paraId="327E91A6">
      <w:pPr>
        <w:pStyle w:val="3"/>
      </w:pPr>
      <w:r>
        <w:t>二、结构组成与功能</w:t>
      </w:r>
    </w:p>
    <w:p w14:paraId="01A81D90">
      <w:pPr>
        <w:pStyle w:val="4"/>
      </w:pPr>
      <w:r>
        <w:t>2.1 炉体结构</w:t>
      </w:r>
    </w:p>
    <w:p w14:paraId="74BCACF7">
      <w:r>
        <w:t>炉体是线圈固化炉的基础框架，其设计直接影响温度均匀性、能耗和使用寿命，主要由工作室、外壁、保温层和安全附件组成。</w:t>
      </w:r>
    </w:p>
    <w:p w14:paraId="6AD7ADFF">
      <w:r>
        <w:rPr>
          <w:b/>
        </w:rPr>
        <w:t>工作室</w:t>
      </w:r>
      <w:r>
        <w:t>：作为工件固化的核心区域，材料选用需满足耐高温、耐腐蚀和低污染要求。不锈钢内胆（SUS304或316材质，厚度1.5-2.0mm）具有良好的耐腐蚀性，适用于含酸性挥发物的固化场景；镀锌板内胆（厚度1.2-1.5mm）成本较低，耐温上限200℃，适用于中性环境；A3冷板内胆（厚度1.5mm）需表面喷涂高温漆，耐温250℃，常用于通用型设备。工作室尺寸根据工件定制，如某变压器固化炉的工作室为2500mm×2000mm×2000mm，内部设有可拆卸支架，可调节层高以适应不同高度的线圈。</w:t>
      </w:r>
    </w:p>
    <w:p w14:paraId="1680B56B">
      <w:r>
        <w:rPr>
          <w:b/>
        </w:rPr>
        <w:t>外壁</w:t>
      </w:r>
      <w:r>
        <w:t>：采用1.5-2.0mm厚的A3冷轧钢板折弯成型，表面经磷化处理后喷涂防锈漆或静电粉末，耐盐雾性能达500小时以上。外壁与工作室之间通过角钢或方通焊接连接，形成刚性框架，整体承重能力达15-20吨，确保炉体在高温下无变形。</w:t>
      </w:r>
    </w:p>
    <w:p w14:paraId="1DAFC053">
      <w:r>
        <w:rPr>
          <w:b/>
        </w:rPr>
        <w:t>保温层</w:t>
      </w:r>
      <w:r>
        <w:t>：位于工作室与外壁之间，是减少热损失的关键。常规设备采用100-150mm厚的硅酸铝保温棉（导热系数≤0.03W/m·K），高温设备（＞300℃）可复合氧化铝纤维毡（耐温1200℃），保温层外覆0.5mm厚铝箔反射层，进一步降低辐射散热。保温性能需满足：在额定工作温度下，外壁温度≤环境温度+30℃（GB/T 30839-2014《工业电热装置安全规程》要求），热损失≤5%额定功率。</w:t>
      </w:r>
    </w:p>
    <w:p w14:paraId="358331A7">
      <w:r>
        <w:rPr>
          <w:b/>
        </w:rPr>
        <w:t>安全附件</w:t>
      </w:r>
      <w:r>
        <w:t>：包括泄压装置、防爆门和观察窗。泄压装置通常为弹簧式减压门，当炉内压力超过50Pa时自动开启，防止挥发性气体积聚；防爆门采用铰链式结构，爆破压力设定为0.1MPa，面积≥0.05m²（根据炉膛容积计算），确保爆炸时能量定向释放；观察窗由双层耐高温玻璃（内层石英玻璃，外层钢化玻璃）组成，配备内置LED照明，可实时观察工件状态，玻璃表面镀防雾膜，避免因温差产生结雾。</w:t>
      </w:r>
    </w:p>
    <w:p w14:paraId="665B70A1">
      <w:pPr>
        <w:pStyle w:val="4"/>
      </w:pPr>
      <w:r>
        <w:t>2.2 加热系统</w:t>
      </w:r>
    </w:p>
    <w:p w14:paraId="1A251F58">
      <w:r>
        <w:t>加热系统是提供固化所需热量的核心，其性能直接影响升温速率和温度均匀性，主要由电热元件、功率分配模块和温度监测单元组成。</w:t>
      </w:r>
    </w:p>
    <w:p w14:paraId="699D5240">
      <w:r>
        <w:rPr>
          <w:b/>
        </w:rPr>
        <w:t>电热元件</w:t>
      </w:r>
      <w:r>
        <w:t>：根据加热方式不同分为电阻式、辐射式和光固化式。电阻式加热元件中，不锈钢U型电热管（材质304或321）应用最广泛，表面负荷控制在3-5W/cm²，使用寿命可达4000小时以上，如某型号设备配置24支1.5kW电热管，分6组安装于工作室两侧风道内；石英发热管（表面负荷8-10W/cm²）升温速度快，从室温升至200℃仅需3-5分钟，适用于需要快速预热的工艺；UV-LED光源（波长365-405nm）通过光引发剂引发固化反应，无热惯性，关闭后即刻降温，适用于对温度敏感的材料。</w:t>
      </w:r>
    </w:p>
    <w:p w14:paraId="7F023112">
      <w:r>
        <w:rPr>
          <w:b/>
        </w:rPr>
        <w:t>功率分配模块</w:t>
      </w:r>
      <w:r>
        <w:t>：实现加热功率的精确调节，包括固态继电器（SSR）和周波控制器。SSR模块采用过零触发技术，无触点切换，响应时间＜10ms，可实现0-100%功率连续调节，如某设备配置3组60A SSR，分别控制三相加热负载；周波控制器以交流电周波（20ms）为单位调节导通周波数，避免对电网的谐波干扰，适用于对电源质量要求高的场景，其调节精度可达±1%额定功率。</w:t>
      </w:r>
    </w:p>
    <w:p w14:paraId="6860E384">
      <w:r>
        <w:rPr>
          <w:b/>
        </w:rPr>
        <w:t>温度监测单元</w:t>
      </w:r>
      <w:r>
        <w:t>：实时采集炉内温度，反馈至温控系统。常用传感器为K型热电偶（耐温0-1300℃，精度±1.5℃），安装位置需避开加热元件直射区，插入深度≥150mm，且与工件距离保持50-100mm；高精度设备采用S型热电偶（精度±0.5℃），配合冷端补偿模块，确保在-20-60℃环境温度下测量误差≤0.3℃。部分设备配置多点测温（3-6点），通过平均值计算炉内温度，进一步提升均匀性控制精度。</w:t>
      </w:r>
    </w:p>
    <w:p w14:paraId="3FC9FC2E">
      <w:r>
        <w:rPr>
          <w:b/>
        </w:rPr>
        <w:t>布局设计</w:t>
      </w:r>
      <w:r>
        <w:t>：加热元件的安装位置需与热风循环系统匹配。水平送风设备中，电热管安装于两侧风道，与风机出风口形成“加热-混合-送风”的流程；垂直送风设备中，电热管分布于顶部和底部，形成上下对流；旋转固化炉中，电热管呈环形布置，配合工件自转（转速0.5-2r/min），实现周向均匀加热。布局需避免出现“热点”，如某设备通过仿真优化，将加热管间距从150mm调整为200mm，使局部高温区（超过设定温度5℃以上）面积减少80%。</w:t>
      </w:r>
    </w:p>
    <w:p w14:paraId="64C6B2E9">
      <w:pPr>
        <w:pStyle w:val="4"/>
      </w:pPr>
      <w:r>
        <w:t>2.3 通风系统</w:t>
      </w:r>
    </w:p>
    <w:p w14:paraId="0C9B7DF2">
      <w:r>
        <w:t>通风系统通过强制气流循环实现炉内温度均匀分布，并排出固化过程中产生的挥发性气体，主要由送风装置、气流组织构件和废气处理单元组成。</w:t>
      </w:r>
    </w:p>
    <w:p w14:paraId="6843BC3B">
      <w:r>
        <w:rPr>
          <w:b/>
        </w:rPr>
        <w:t>送风装置</w:t>
      </w:r>
      <w:r>
        <w:t>：核心为耐高温风机和驱动电机。风机类型根据风量和风压选择，离心式风机（风压500-1500Pa，风量1000-5000m³/h）适用于大型炉膛，如某台车式固化炉配置2台1500W离心风机，形成双风道循环；轴流式风机（风压100-300Pa，风量500-2000m³/h）结构紧凑，适用于小型设备。驱动电机采用耐高温长轴电机（耐温200℃），轴承采用陶瓷或高温润滑脂（滴点≥250℃），确保在炉内高温环境下连续运行，电机绝缘等级为F级（耐温155℃），防护等级IP54。</w:t>
      </w:r>
    </w:p>
    <w:p w14:paraId="15F9727A">
      <w:r>
        <w:rPr>
          <w:b/>
        </w:rPr>
        <w:t>气流组织构件</w:t>
      </w:r>
      <w:r>
        <w:t>：包括风道、导流板和均流网。风道采用镀锌钢板（厚度1.0mm）折弯成型，内表面光滑以减少风阻，截面积根据风量设计，风速控制在15-20m/s；导流板为可调角度（0-45°）的金属板，通过改变角度调节气流方向，如水平送风设备的导流板倾斜30°，使热风均匀吹向工件；均流网（孔径5-10mm，不锈钢材质）安装于送风口，将集中气流分散为均匀气流，确保风速偏差≤10%。</w:t>
      </w:r>
    </w:p>
    <w:p w14:paraId="1B34D55A">
      <w:r>
        <w:rPr>
          <w:b/>
        </w:rPr>
        <w:t>废气处理单元</w:t>
      </w:r>
      <w:r>
        <w:t>：由进排气阀门、过滤器和排放风机组成。进气阀门为电动蝶阀（口径100-200mm），开度0-100%可调，根据固化阶段自动控制新风量，如预热阶段开度20%，固化阶段开度50%；排气阀门与进气阀门联动，维持炉内微正压（5-10Pa），防止外界冷空气渗入；过滤器采用活性炭吸附+玻纤过滤组合，对有机挥发物（VOCs）的去除效率≥90%，过滤精度1μm；排放风机为离心式（功率750-1500W），将处理后的废气通过管道（风速12-15m/s）排放至车间外，出口高度≥15m（高于周边建筑物3m以上）。</w:t>
      </w:r>
    </w:p>
    <w:p w14:paraId="2FE58C61">
      <w:r>
        <w:rPr>
          <w:b/>
        </w:rPr>
        <w:t>循环效率</w:t>
      </w:r>
      <w:r>
        <w:t>：热风循环次数是衡量通风系统性能的关键指标，常规设备为15-25次/小时，高效设备可达30-40次/小时。循环效率通过“送风量/炉膛容积”计算，如炉膛容积10m³，送风量300m³/h，则循环次数30次/小时，此时温度均匀性可控制在±2℃以内。</w:t>
      </w:r>
    </w:p>
    <w:p w14:paraId="1D9EDFEF">
      <w:pPr>
        <w:pStyle w:val="4"/>
      </w:pPr>
      <w:r>
        <w:t>2.4 温控系统</w:t>
      </w:r>
    </w:p>
    <w:p w14:paraId="41B6F0B7">
      <w:r>
        <w:t>温控系统是实现精确温度控制的核心，通过闭环调节确保炉内温度稳定在设定范围内，主要由温控仪表、执行机构和保护装置组成。</w:t>
      </w:r>
    </w:p>
    <w:p w14:paraId="47F4F650">
      <w:r>
        <w:rPr>
          <w:b/>
        </w:rPr>
        <w:t>温控仪表</w:t>
      </w:r>
      <w:r>
        <w:t>：采用PID（比例-积分-微分）智能控制器，支持程序控温和手动控制切换。程序控温功能可设置12-30段曲线，每段包含升温速率（0.1-20℃/min可调）、目标温度和保温时间，如变压器线圈固化的典型曲线为：室温→60℃（升温速率2℃/min，保温30min）→120℃（升温速率3℃/min，保温60min）→180℃（升温速率2℃/min，保温120min）→降温至80℃（自然冷却）。仪表显示精度0.1℃，采样周期0.5s，输出信号为4-20mA或0-10V，用于控制执行机构。</w:t>
      </w:r>
    </w:p>
    <w:p w14:paraId="62064192">
      <w:r>
        <w:rPr>
          <w:b/>
        </w:rPr>
        <w:t>执行机构</w:t>
      </w:r>
      <w:r>
        <w:t>：根据温控仪表输出信号调节加热功率，包括固态继电器（SSR）和可控硅模块。SSR输出模块（直流控制交流型）接收4-20mA信号，将其转换为相应的导通时间，实现功率连续调节，如20mA对应100%功率，12mA对应50%功率；可控硅模块（移相触发型）适用于大功率设备（＞100kW），调节精度±0.5%，但需配置RC吸收回路以减少对电网的干扰。</w:t>
      </w:r>
    </w:p>
    <w:p w14:paraId="68826FB1">
      <w:r>
        <w:rPr>
          <w:b/>
        </w:rPr>
        <w:t>温度传感器</w:t>
      </w:r>
      <w:r>
        <w:t>：作为反馈元件，将炉内温度转换为电信号。K型热电偶（镍铬-镍硅）是最常用的传感器，测温范围0-1200℃，分度值1℃，采用三线制接法消除导线电阻影响；对于高精度要求（±0.5℃），可选用PT100铂电阻（分度号PT100，-200-850℃），配合高精度变送器（误差＜0.1%FS）。传感器安装需遵循“代表性原则”，避免靠近加热元件或气流死角，通常布置在工作室几何中心及距离工件50-100mm处。</w:t>
      </w:r>
    </w:p>
    <w:p w14:paraId="45F3C12F">
      <w:r>
        <w:rPr>
          <w:b/>
        </w:rPr>
        <w:t>保护装置</w:t>
      </w:r>
      <w:r>
        <w:t>：包括独立超温保护和断偶保护。独立超温保护采用与主控系统分离的温控仪，设定值高于主温控仪5-10℃，当炉内温度超过设定值时，直接切断总电源（而非仅切断加热电源），确保安全；断偶保护功能在传感器断线或短路时，立即停止加热并报警，防止因温度失控导致事故。保护装置的响应时间＜1s，动作可靠度≥99.9%。</w:t>
      </w:r>
    </w:p>
    <w:p w14:paraId="1A63F47A">
      <w:pPr>
        <w:pStyle w:val="4"/>
      </w:pPr>
      <w:r>
        <w:t>2.5 传送系统</w:t>
      </w:r>
    </w:p>
    <w:p w14:paraId="39D1EFC8">
      <w:r>
        <w:t>传送系统实现工件在炉内的进出和定位，其稳定性直接影响生产效率和固化质量，主要由台车轨道、驱动装置和定位机构组成。</w:t>
      </w:r>
    </w:p>
    <w:p w14:paraId="460430D0">
      <w:r>
        <w:rPr>
          <w:b/>
        </w:rPr>
        <w:t>台车轨道</w:t>
      </w:r>
      <w:r>
        <w:t>：承载工件并引导台车运动，分为有轨轨道和无轨轨道。有轨轨道采用P24或P38工字钢（材质Q235），轨距根据台车尺寸确定（如2000mm宽台车对应轨距1800mm），轨道安装水平度误差≤0.5mm/m，接头处平滑过渡（高差≤0.2mm），防止台车通过时产生冲击；无轨轨道采用耐磨钢板（厚度20-30mm，表面淬火硬度HRC50-55），配合台车万向轮，适用于柔性生产场景，但定位精度较低（±5mm）。</w:t>
      </w:r>
    </w:p>
    <w:p w14:paraId="7BEB0EA8">
      <w:r>
        <w:rPr>
          <w:b/>
        </w:rPr>
        <w:t>驱动装置</w:t>
      </w:r>
      <w:r>
        <w:t>：提供台车运动动力，包括手动驱动和自动驱动。手动驱动适用于小型设备，通过手摇齿轮箱（速比1:20）带动台车，牵引力≤500N；自动驱动采用电机减速机+齿轮齿条传动，电机功率0.75-2.2kW（根据负载重量选择），减速机速比50-100，齿条模数3-5mm，台车运行速度0.5-1.0m/min，启动和停止时通过变频调速实现平稳过渡（加减速度0.1m/s²）。</w:t>
      </w:r>
    </w:p>
    <w:p w14:paraId="78085249">
      <w:r>
        <w:rPr>
          <w:b/>
        </w:rPr>
        <w:t>定位机构</w:t>
      </w:r>
      <w:r>
        <w:t>：确保工件在炉内精确定位，包括机械限位和光电定位。机械限位采用刚性挡块（材质45#钢，淬火处理），配合台车缓冲器（聚氨酯材质，行程20mm），定位精度±1mm；光电定位通过发射器和接收器（红外对射型）检测台车位置，当台车到达设定位置时，发射器被遮光板遮挡，系统发出停止信号，定位精度±0.5mm，适用于高精度要求的场景。</w:t>
      </w:r>
    </w:p>
    <w:p w14:paraId="70302223">
      <w:r>
        <w:rPr>
          <w:b/>
        </w:rPr>
        <w:t>承载能力</w:t>
      </w:r>
      <w:r>
        <w:t>：台车设计需考虑工件重量和分布，均匀载荷下，轨道挠度≤1/1000轨长，台车台面变形≤0.5mm/m。如承载5吨的台车，台面采用8mm厚花纹钢板，底部焊接50×50mm方通加强筋，间距200mm，确保承载后无明显变形。</w:t>
      </w:r>
    </w:p>
    <w:p w14:paraId="754DF829">
      <w:pPr>
        <w:pStyle w:val="3"/>
      </w:pPr>
      <w:r>
        <w:t>三、机械工作原理</w:t>
      </w:r>
    </w:p>
    <w:p w14:paraId="300AE442">
      <w:pPr>
        <w:pStyle w:val="4"/>
      </w:pPr>
      <w:r>
        <w:t>3.1 热风循环工作原理</w:t>
      </w:r>
    </w:p>
    <w:p w14:paraId="43084AD3">
      <w:r>
        <w:t>热风循环是实现炉内温度均匀性的核心机制，通过强制对流将热量传递给工件，其工作原理基于流体力学和传热学的协同作用，主要包括气流循环路径、风压平衡和扰动强化三个环节。</w:t>
      </w:r>
    </w:p>
    <w:p w14:paraId="7FC76F9E">
      <w:r>
        <w:rPr>
          <w:b/>
        </w:rPr>
        <w:t>气流循环路径</w:t>
      </w:r>
      <w:r>
        <w:t>：采用“上送下回”或“侧送侧回”的闭环设计。以“侧送侧回”为例，耐高温风机（安装于炉体顶部）将冷空气吸入加热室，经电热管加热至设定温度后，通过送风道分配至工作室两侧的送风口（风速15-20m/s），热空气横向掠过工件表面，与工件进行热交换后温度降低5-10℃，再经回风口（位于送风口对面，风速12-15m/s）回流至风机入口，形成完整循环。为避免气流短路，送风口和回风口之间设置导流板，引导气流均匀流过工件所有区域，无死角覆盖率≥95%。</w:t>
      </w:r>
    </w:p>
    <w:p w14:paraId="07935AF7">
      <w:r>
        <w:rPr>
          <w:b/>
        </w:rPr>
        <w:t>风压平衡</w:t>
      </w:r>
      <w:r>
        <w:t>：系统需维持送风和回风的压力平衡，确保炉内微正压（5-10Pa）。送风机压头根据风道阻力计算，包括沿程阻力（风道摩擦损失）和局部阻力（弯头、阀门损失），如某设备送风道总阻力250Pa，风机选型压头300Pa（预留20%余量）；回风口设置可调百叶窗，通过改变开度调节回风阻力，当炉内压力过高时，百叶窗开度增大，增加回风量以降低压力；进排气阀门协同调节新风补充量，确保循环气流中新鲜空气占比10%-15%，避免挥发性气体浓度过高。</w:t>
      </w:r>
    </w:p>
    <w:p w14:paraId="3BE355DA">
      <w:r>
        <w:rPr>
          <w:b/>
        </w:rPr>
        <w:t>扰动强化</w:t>
      </w:r>
      <w:r>
        <w:t>：通过结构设计强化气流扰动，提升传热效率。在送风口安装紊流板（孔径3-5mm的多孔板），使层流气流转变为紊流（雷诺数＞4000），边界层厚度从5mm减小至2mm，对流换热系数提升30%；工件支架采用镂空设计（镂空率≥60%），减少气流阻力，如变压器线圈固化时，支架采用网格状结构，确保热风可穿透线圈内部；对于异形工件，配备专用工装夹具（如旋转支架），使工件在固化过程中以0.5-1r/min的速度旋转，消除周向温度梯度。</w:t>
      </w:r>
    </w:p>
    <w:p w14:paraId="69F73E28">
      <w:r>
        <w:rPr>
          <w:b/>
        </w:rPr>
        <w:t>均匀性控制</w:t>
      </w:r>
      <w:r>
        <w:t>：温度均匀性通过“多点监测+分区调节”实现。炉内布置3-6个温度传感器（分别位于上、中、下和前、中、后位置），实时监测各区域温度，当某区域温度偏差超过±1℃时，调节对应区域的加热功率或风量，如底部温度偏低时，增加底部加热管功率5%-10%，或增大底部送风口开度。通过该机制，空载状态下温度均匀性可达±2℃，负载状态下≤±3℃。</w:t>
      </w:r>
    </w:p>
    <w:p w14:paraId="777EF43C">
      <w:pPr>
        <w:pStyle w:val="4"/>
      </w:pPr>
      <w:r>
        <w:t>3.2 热量传递机制</w:t>
      </w:r>
    </w:p>
    <w:p w14:paraId="7FCB6AB8">
      <w:r>
        <w:t>热量从加热元件传递到工件的过程涉及多种传热方式，线圈固化炉中主要以对流传热为主，辅以辐射传热，两种方式协同作用确保工件均匀受热。</w:t>
      </w:r>
    </w:p>
    <w:p w14:paraId="34067326">
      <w:r>
        <w:rPr>
          <w:b/>
        </w:rPr>
        <w:t>对流传热</w:t>
      </w:r>
      <w:r>
        <w:t>：通过热空气流动实现热量传递，是炉内传热的主要方式（占比70%-80%）。当热空气以15-20m/s的速度流过工件表面时，在工件表面形成流动边界层，热量通过分子碰撞从边界层向工件传递。对流传热效率用表面传热系数（h）衡量，其计算公式为h=Nu·k/L（Nu为努塞尔数，k为空气导热系数，L为特征长度）。在热风循环系统中，Nu数与风速呈正相关，风速从10m/s增至20m/s时，h值从30W/(m²·K)增至50W/(m²·K)，传热效率提升67%。</w:t>
      </w:r>
    </w:p>
    <w:p w14:paraId="09AC8306">
      <w:r>
        <w:rPr>
          <w:b/>
        </w:rPr>
        <w:t>辐射传热</w:t>
      </w:r>
      <w:r>
        <w:t>：通过电磁波传递热量，占比20%-30%，由加热元件和炉壁共同作用。加热元件表面温度（200-300℃）产生红外线辐射（波长2-10μm），直接照射工件表面，辐射传热速率遵循斯蒂芬-玻尔兹曼定律：Q=ε·σ·(T₁⁴-T₂⁴)（ε为发射率，σ为玻尔兹曼常数，T₁、T₂分别为加热元件和工件温度）。为提升辐射效率，加热元件表面喷涂黑色高温漆（ε=0.9），炉壁内衬氧化铝陶瓷板（ε=0.85），形成“辐射增强效应”，使辐射传热占比提升至35%。</w:t>
      </w:r>
    </w:p>
    <w:p w14:paraId="204ED93D">
      <w:r>
        <w:rPr>
          <w:b/>
        </w:rPr>
        <w:t>复合传热协同</w:t>
      </w:r>
      <w:r>
        <w:t>：对流传热和辐射传热在不同阶段发挥主导作用。升温阶段（室温至100℃），空气导热系数低（0.026W/(m·K)），辐射传热占比高（约40%），快速提升工件表面温度；固化阶段（100-200℃），空气流速增加，对流传热占比升至75%，确保热量深入工件内部；保温阶段（200℃以上），两种传热方式趋于平衡，维持温度稳定。通过优化两种传热方式的比例，可使工件内外温差控制在5℃以内，避免因热应力导致开裂。</w:t>
      </w:r>
    </w:p>
    <w:p w14:paraId="205B9430">
      <w:r>
        <w:rPr>
          <w:b/>
        </w:rPr>
        <w:t>传热效率</w:t>
      </w:r>
      <w:r>
        <w:t>：衡量热量利用效果的关键指标，用“有效传热量/总加热量”表示，常规设备传热效率60%-70%，高效设备可达75%-85%。提升效率的措施包括：优化风道设计（减少涡流损失）、增加保温层厚度（降低散热损失）、采用低发射率材料（减少炉壁辐射损失）等。如某设备通过加装余热回收换热器，将排气中的60%热量回收用于预热新风，传热效率提升15%。</w:t>
      </w:r>
    </w:p>
    <w:p w14:paraId="1A7EA6EC">
      <w:pPr>
        <w:pStyle w:val="4"/>
      </w:pPr>
      <w:r>
        <w:t>3.3 机械传动系统原理</w:t>
      </w:r>
    </w:p>
    <w:p w14:paraId="4749838E">
      <w:r>
        <w:t>机械传动系统实现工件的输送和定位，其工作原理基于机械运动学和动力学设计，确保平稳、精确的运动控制，主要包括台车行走、工件旋转和辅助运动三个子系统。</w:t>
      </w:r>
    </w:p>
    <w:p w14:paraId="0522C96C">
      <w:r>
        <w:rPr>
          <w:b/>
        </w:rPr>
        <w:t>台车行走系统</w:t>
      </w:r>
      <w:r>
        <w:t>：采用齿轮齿条传动，通过电机减速机驱动主动齿轮（模数3mm，齿数20）与轨道齿条啮合，带动台车运动。电机输出转速经减速机减速后（如1450r/min→14.5r/min，速比100），齿轮线速度v=π·d·n/60=π×6mm×14.5/60≈0.45m/min（d为齿轮分度圆直径，n为齿轮转速），与台车设定速度匹配。为防止过载，系统配备扭矩限制器（设定扭矩100N·m），当台车卡滞时，扭矩超过设定值，限制器打滑，保护电机和传动部件。</w:t>
      </w:r>
    </w:p>
    <w:p w14:paraId="6B895C93">
      <w:r>
        <w:rPr>
          <w:b/>
        </w:rPr>
        <w:t>工件旋转系统</w:t>
      </w:r>
      <w:r>
        <w:t>：针对环形线圈或异形工件，通过旋转机构实现周向均匀加热，主要由驱动电机、传动链和定位装置组成。驱动电机（功率0.25-0.55kW）通过链条带动工件支架旋转，转速0.5-2r/min（根据工件直径选择，直径大则转速低）；定位装置采用顶尖+尾座结构，顶尖（45#钢，淬火处理）插入工件中心孔，尾座通过弹簧提供预紧力（50-100N），确保旋转过程中工件无轴向窜动（≤0.1mm）；为避免缠绕，旋转部分与静止部分之间采用集电环传递控制信号和动力。</w:t>
      </w:r>
    </w:p>
    <w:p w14:paraId="66D2120B">
      <w:r>
        <w:rPr>
          <w:b/>
        </w:rPr>
        <w:t>辅助运动系统</w:t>
      </w:r>
      <w:r>
        <w:t>：包括炉门启闭和台车锁紧，炉门采用气缸驱动（缸径100-160mm，行程根据炉门高度确定），启闭速度0.1-0.2m/s，通过节流阀调节气缸速度，确保平稳运行；台车锁紧采用电磁锁（吸力1000N以上）或机械插销，当台车到达设定位置后，锁紧装置动作，防止固化过程中台车移动（定位误差≤0.1mm）。</w:t>
      </w:r>
    </w:p>
    <w:p w14:paraId="2F55586B">
      <w:r>
        <w:rPr>
          <w:b/>
        </w:rPr>
        <w:t>运动精度</w:t>
      </w:r>
      <w:r>
        <w:t>：传动系统的定位精度和重复定位精度是关键指标，定位精度通过“目标位置-实际位置”偏差衡量，自动驱动系统可达±0.5mm；重复定位精度通过多次定位的偏差范围衡量，要求≤±0.3mm。精度保证措施包括：齿轮齿条啮合间隙≤0.1mm，导轨平行度误差≤0.1mm/m，电机采用伺服控制（编码器分辨率1000线）。</w:t>
      </w:r>
    </w:p>
    <w:p w14:paraId="7B39FD76">
      <w:pPr>
        <w:pStyle w:val="3"/>
      </w:pPr>
      <w:r>
        <w:t>四、控制系统原理</w:t>
      </w:r>
    </w:p>
    <w:p w14:paraId="041D90C2">
      <w:pPr>
        <w:pStyle w:val="4"/>
      </w:pPr>
      <w:r>
        <w:t>4.1 PID温控系统工作原理</w:t>
      </w:r>
    </w:p>
    <w:p w14:paraId="5D286FA9">
      <w:r>
        <w:t>PID温控系统通过比例（P）、积分（I）、微分（D）三个环节的协同作用，实现炉内温度的精确控制，其核心是根据设定温度与实际温度的偏差（e(t)=设定值-实际值）动态调节加热功率，使偏差快速趋近于零。</w:t>
      </w:r>
    </w:p>
    <w:p w14:paraId="10EA226E">
      <w:r>
        <w:rPr>
          <w:b/>
        </w:rPr>
        <w:t>比例环节（P）</w:t>
      </w:r>
      <w:r>
        <w:t>：根据当前偏差大小成比例输出控制量，公式为P=Kp·e(t)（Kp为比例系数）。当实际温度低于设定值时，偏差e(t)为正，P输出为正，增加加热功率；反之则减少功率。比例系数Kp决定调节灵敏度，Kp过大会导致超调（如设定150℃，实际升至160℃后回落），过小则调节缓慢。实际应用中，Kp通常根据经验值设定（如温度控制系统Kp=5-15），或通过临界比例度法整定：逐步增大Kp至系统出现等幅振荡，记录临界比例增益Ku和振荡周期Tu，再按公式Kp=0.6Ku计算（如Ku=20，Tu=30s，则Kp=12）。</w:t>
      </w:r>
    </w:p>
    <w:p w14:paraId="7D7622D9">
      <w:r>
        <w:rPr>
          <w:b/>
        </w:rPr>
        <w:t>积分环节（I）</w:t>
      </w:r>
      <w:r>
        <w:t>：通过累积偏差消除稳态误差，公式为I=Ki·∫e(t)dt（Ki为积分系数）。当系统存在持续偏差时（如设定150℃，实际稳定在148℃），积分项不断累积，输出控制量持续增加，直至偏差消除。积分时间Ti=1/Ki，Ti过小会导致积分饱和（控制量超过最大输出），过大则消除稳态误差缓慢。通常Ti=0.5Tu（如Tu=30s，Ti=15s），此时既能快速消除误差，又避免过度超调。</w:t>
      </w:r>
    </w:p>
    <w:p w14:paraId="40F5D710">
      <w:r>
        <w:rPr>
          <w:b/>
        </w:rPr>
        <w:t>微分环节（D）</w:t>
      </w:r>
      <w:r>
        <w:t>：根据偏差变化率提前调节，公式为D=Kd·de(t)/dt（Kd为微分系数）。当温度快速接近设定值时（如1s内升温2℃），de(t)/dt为正，D输出为负，抑制加热功率，防止超调；当温度下降过快时，D输出为正，增加功率，提升响应速度。微分时间Td=0.125Tu（如Tu=30s，Td=3.75s），可有效预判趋势，改善动态性能。</w:t>
      </w:r>
    </w:p>
    <w:p w14:paraId="6A81F9E4">
      <w:r>
        <w:rPr>
          <w:b/>
        </w:rPr>
        <w:t>闭环控制流程</w:t>
      </w:r>
      <w:r>
        <w:t>：温度传感器实时采集炉内温度→与设定值比较得到偏差e(t)→PID控制器计算P、I、D三项输出之和u(t)=P+I+D→控制执行机构（SSR或周波控制器）调节加热功率→炉内温度变化→传感器再次采集，形成闭环循环。循环周期通常为0.1-1s，确保控制及时响应温度变化。</w:t>
      </w:r>
    </w:p>
    <w:p w14:paraId="537DB697">
      <w:r>
        <w:rPr>
          <w:b/>
        </w:rPr>
        <w:t>参数整定效果</w:t>
      </w:r>
      <w:r>
        <w:t>：良好的PID参数可实现“快速响应、无超调、小稳态误差”，如某系统整定后参数为Kp=10、Ti=10s、Td=2s，从室温升至150℃的过程中：超调量≤3%（即最高154.5℃），稳定时间≤60s（进入±0.5℃波动范围），稳态误差≤±0.3℃。</w:t>
      </w:r>
    </w:p>
    <w:p w14:paraId="0C8F2D97">
      <w:pPr>
        <w:pStyle w:val="4"/>
      </w:pPr>
      <w:r>
        <w:t>4.2 关键控制元件技术特性</w:t>
      </w:r>
    </w:p>
    <w:p w14:paraId="06AB1477">
      <w:r>
        <w:t>控制系统的核心性能由关键控制元件决定，主要包括固态继电器（SSR）、周波控制器和温度传感器，其技术特性直接影响控制精度和可靠性。</w:t>
      </w:r>
    </w:p>
    <w:p w14:paraId="434AA93E">
      <w:r>
        <w:rPr>
          <w:b/>
        </w:rPr>
        <w:t>固态继电器（SSR）</w:t>
      </w:r>
      <w:r>
        <w:t>：作为无触点开关元件，实现电信号对加热功率的控制，主要技术特性包括额定电流、阻断电压和响应时间。额定电流需满足负载电流的2-3倍（如30A加热负载选用60-90A SSR），以应对启动冲击电流；阻断电压≥2倍工作电压峰值（如380VAC系统选用≥1000V阻断电压的SSR），防止反向击穿；响应时间＜10ms，确保快速跟踪PID输出变化。SSR的输入输出隔离电压≥2500VAC（1min），绝缘电阻≥100MΩ（500VDC），适用于强电与弱电隔离的场景。</w:t>
      </w:r>
    </w:p>
    <w:p w14:paraId="49C29A28">
      <w:r>
        <w:rPr>
          <w:b/>
        </w:rPr>
        <w:t>周波控制器</w:t>
      </w:r>
      <w:r>
        <w:t>：实现加热功率的周波级调节，技术特性包括调节方式、输入信号和负载类型。调节方式分为PWM（脉冲宽度调制）和CYC（周波控制），PWM在固定周期（如2s）内调节导通时间，适用于对电网干扰不敏感的场景；CYC以单个交流电周波（20ms）为最小单位，通过“通n周波、断m周波”调节功率（如50%功率为通1周波断1周波），可有效抑制电网谐波（THD≤5%）。输入信号支持0-5V、0-10V或4-20mA，输入阻抗10KΩ（电压信号）或250Ω（电流信号），调节死区≤1%满量程。周波控制器仅适用于阻性负载（如加热管），禁止用于感性负载（如电机），三相系统需采用星形中心接零线或三角形接法。</w:t>
      </w:r>
    </w:p>
    <w:p w14:paraId="6D8FDE6F">
      <w:r>
        <w:rPr>
          <w:b/>
        </w:rPr>
        <w:t>温度传感器</w:t>
      </w:r>
      <w:r>
        <w:t>：实时反馈炉内温度，技术特性包括测量范围、精度等级和响应时间。K型热电偶（镍铬-镍硅）测量范围-200-1300℃，在0-400℃范围内精度±1.5℃，响应时间≤100ms（裸露式），是最常用的传感器；S型热电偶（铂铑10-铂）精度更高（0-1000℃范围内±0.5℃），但价格昂贵，适用于高精度要求场景。传感器的安装方式影响测量准确性，应避免靠近加热元件（距离≥200mm）、气流死角或工件阴影区，插入深度≥150mm（或炉膛直径的1/3），确保测量值代表炉内平均温度。</w:t>
      </w:r>
    </w:p>
    <w:p w14:paraId="37B62565">
      <w:r>
        <w:rPr>
          <w:b/>
        </w:rPr>
        <w:t>元件匹配性</w:t>
      </w:r>
      <w:r>
        <w:t>：控制元件需协同工作，如SSR的额定电流应与周波控制器的输出能力匹配（如60A SSR需配输出电流≥100mA的周波控制器）；传感器类型需与温控仪表兼容（如K型热电偶对应温控仪的K型输入模块）；导线选用需满足信号传输要求（如热电偶采用补偿导线，电阻≤15Ω）。匹配不当会导致控制精度下降（如传感器导线电阻过大，温度显示偏差达5℃以上）或元件损坏（如SSR额定电流不足导致烧毁）。</w:t>
      </w:r>
    </w:p>
    <w:p w14:paraId="627C2CCA">
      <w:pPr>
        <w:pStyle w:val="4"/>
      </w:pPr>
      <w:r>
        <w:t>4.3 自动化控制系统架构与通信协议</w:t>
      </w:r>
    </w:p>
    <w:p w14:paraId="45DD3E44">
      <w:r>
        <w:t>自动化控制系统采用分层架构，实现“现场控制-过程监控-管理决策”的全流程管理，各层级通过标准化通信协议实现数据交互，确保系统稳定可靠运行。</w:t>
      </w:r>
    </w:p>
    <w:p w14:paraId="0B4D6D1C">
      <w:r>
        <w:rPr>
          <w:b/>
        </w:rPr>
        <w:t>系统分层架构</w:t>
      </w:r>
      <w:r>
        <w:t>：分为现场控制层、过程控制层和管理层。现场控制层以PLC（可编程逻辑控制器）为核心，连接温度传感器、SSR、风机电机等设备，执行实时控制逻辑（如温度调节、电机启停），响应时间≤100ms；过程控制层包括触摸屏和数据记录仪，触摸屏实现人机交互（参数设置、状态监控、报警显示），数据记录仪存储温度曲线（采样周期1-10s，存储容量≥1年数据）；管理层通过上位机（工业计算机）实现多台设备集中监控，支持生产计划管理、能耗分析和故障诊断，与企业MES系统对接。</w:t>
      </w:r>
    </w:p>
    <w:p w14:paraId="4FC0E149">
      <w:r>
        <w:rPr>
          <w:b/>
        </w:rPr>
        <w:t>PLC控制逻辑</w:t>
      </w:r>
      <w:r>
        <w:t>：核心控制程序包括初始化模块、手动/自动切换模块、温度控制模块和安全联锁模块。初始化模块在设备启动时检查各传感器状态（如热电偶是否断线）、执行机构是否就绪（如风机是否运行）；手动/自动切换模块允许操作员在维护时手动控制单个设备（如单独启动加热管）；温度控制模块调用PID算法，根据设定曲线调节加热功率；安全联锁模块实现“风机未运行→禁止加热”“炉门未关→禁止启动”等保护逻辑，确保设备安全运行。</w:t>
      </w:r>
    </w:p>
    <w:p w14:paraId="6AB20548">
      <w:r>
        <w:rPr>
          <w:b/>
        </w:rPr>
        <w:t>通信协议</w:t>
      </w:r>
      <w:r>
        <w:t>：各层级之间通过标准协议通信，现场控制层采用Modbus RTU协议（RS485总线），PLC与传感器、执行机构通信，波特率9600-115200bps，数据格式8位数据位、1位停止位、无校验；过程控制层采用Profinet协议（以太网），PLC与触摸屏、数据记录仪通信，传输速率100Mbps，周期通信≤10ms；管理层采用TCP/IP协议，上位机与PLC通信，实现远程监控和数据上传。部分设备支持OPC UA协议，便于与第三方系统（如ERP、SCADA）集成。</w:t>
      </w:r>
    </w:p>
    <w:p w14:paraId="17CF62BF">
      <w:r>
        <w:rPr>
          <w:b/>
        </w:rPr>
        <w:t>数据交互流程</w:t>
      </w:r>
      <w:r>
        <w:t>：温度传感器采集数据→通过Modbus RTU上传至PLC→PLC执行控制算法后输出控制信号→执行机构动作→PLC通过Profinet将实时数据（温度、压力、设备状态）发送至触摸屏和数据记录仪→触摸屏显示并记录数据→上位机通过TCP/IP读取PLC数据，进行分析和存储。数据交互的实时性要求：控制层周期≤100ms，监控层周期≤1s，管理层周期≤10s。</w:t>
      </w:r>
    </w:p>
    <w:p w14:paraId="6A49BA96">
      <w:r>
        <w:rPr>
          <w:b/>
        </w:rPr>
        <w:t>系统冗余</w:t>
      </w:r>
      <w:r>
        <w:t>：关键控制环节采用冗余设计，如温度传感器配置双支（主备切换），当主传感器故障时，系统自动切换至备用传感器；PLC电源模块冗余（1+1配置），确保一路电源故障时另一路无缝切换；网络采用环形拓扑，支持链路冗余，某段网线故障时自动切换备用路径，保障通信不中断。</w:t>
      </w:r>
    </w:p>
    <w:p w14:paraId="3012316E">
      <w:pPr>
        <w:pStyle w:val="3"/>
      </w:pPr>
      <w:r>
        <w:t>五、常见故障诊断与处理</w:t>
      </w:r>
    </w:p>
    <w:p w14:paraId="0F2247E3">
      <w:pPr>
        <w:pStyle w:val="4"/>
      </w:pPr>
      <w:r>
        <w:t>5.1 温度控制故障</w:t>
      </w:r>
    </w:p>
    <w:p w14:paraId="5C5A4711">
      <w:r>
        <w:t>温度控制故障表现为超温报警、升温缓慢或温度波动过大，直接影响固化质量，需通过系统诊断定位成因并采取针对性措施。</w:t>
      </w:r>
    </w:p>
    <w:p w14:paraId="35BB9F58">
      <w:r>
        <w:rPr>
          <w:b/>
        </w:rPr>
        <w:t>超温报警</w:t>
      </w:r>
      <w:r>
        <w:t>：炉内温度超过设定值5-10℃时，独立超温保护系统动作，切断加热电源并报警。成因包括：温控仪PID参数紊乱（如积分饱和导致持续输出）、SSR粘连（加热管持续工作）、温度传感器故障（测量值低于实际温度）。诊断步骤：①检查温控仪输出值，若持续100%输出，可能是PID参数错误，需重新整定（恢复出厂参数后自整定）；②测量SSR输出端电压，若断电后仍有电压，判定SSR粘连，需更换同型号SSR；③用标准温度计对比传感器测量值，偏差超过±3℃时，更换传感器（注意型号匹配，如K型热电偶需对应K型输入）。处理对策：参数紊乱时，进入温控仪“参数重置”菜单恢复默认值；SSR粘连需切断总电源后更换，安装时注意输入输出端接线正确；传感器故障需重新校准或更换，安装位置避开加热元件和气流死角。</w:t>
      </w:r>
    </w:p>
    <w:p w14:paraId="6BC9F6A7">
      <w:r>
        <w:rPr>
          <w:b/>
        </w:rPr>
        <w:t>升温缓慢</w:t>
      </w:r>
      <w:r>
        <w:t>：从室温升至设定温度的时间超过正常时间50%以上（如正常需30min，实际需45min以上）。成因包括：加热管部分损坏（功率下降）、保温层老化（热损失增加）、风机风量不足（热量传递效率低）。诊断步骤：①测量各加热管电阻值，正常单支电阻应一致（如24kW加热管组，6支4kW管，单支电阻42.3Ω，总电阻7.05Ω），若某支电阻无穷大，判定损坏；②检查保温层厚度，若局部变薄（＜100mm）或受潮（重量增加10%以上），判定老化；③用风速仪测量送风口风速，若＜12m/s，判定风量不足。处理对策：加热管损坏需更换同功率、同尺寸的元件，更换后进行绝缘测试（绝缘电阻≥100MΩ）；保温层老化需补充硅酸铝棉（密度128kg/m³），或整体更换保温层；风量不足需清理风机叶轮积尘（每月1次），检查风机皮带张紧度（挠度10-15mm为正常），必要时更换风机电机。</w:t>
      </w:r>
    </w:p>
    <w:p w14:paraId="1BA35D55">
      <w:r>
        <w:rPr>
          <w:b/>
        </w:rPr>
        <w:t>温度波动过大</w:t>
      </w:r>
      <w:r>
        <w:t>：炉内温度在设定值上下波动超过±3℃（空载状态）。成因包括：PID参数不匹配（比例过小、积分过大）、电源电压波动（±10%以上）、传感器接触不良（信号干扰）。诊断步骤：①观察温度曲线，若波动频率高（周期＜10s），可能是参数问题；若波动与电网频率同步（50Hz），可能是电压波动；②检查传感器接线端子，若有氧化或松动，会导致接触电阻变化，引起信号波动。处理对策：PID参数不匹配时，采用“衰减曲线法”重新整定（将衰减比调至4:1）；电压波动需加装稳压器（容量为设备功率的1.5倍）；传感器接触不良需用砂纸清理端子，涂抹导电膏，重新紧固螺丝。</w:t>
      </w:r>
    </w:p>
    <w:p w14:paraId="27841E50">
      <w:pPr>
        <w:pStyle w:val="4"/>
      </w:pPr>
      <w:r>
        <w:t>5.2 加热系统故障</w:t>
      </w:r>
    </w:p>
    <w:p w14:paraId="2655C23F">
      <w:r>
        <w:t>加热系统故障导致热量供应不足或分布不均，主要表现为加热管损坏、功率调节异常和局部过热，需通过电气检测和物理检查定位问题。</w:t>
      </w:r>
    </w:p>
    <w:p w14:paraId="747C8D3A">
      <w:r>
        <w:rPr>
          <w:b/>
        </w:rPr>
        <w:t>加热管损坏</w:t>
      </w:r>
      <w:r>
        <w:t>：表现为单组或多组加热管不工作，炉内温度均匀性下降。成因包括：加热管表面结垢（热阻增加导致过热烧断）、接线端子松动（接触电阻过大发热）、干烧（缺水或空气流量不足）。诊断步骤：①断电后用万用表测量加热管电阻，正常应为5-50Ω（根据功率计算），无穷大表示断裂；②检查接线端子，若有烧蚀痕迹（发黑、变形），判定接触不良；③观察加热管表面，若有鼓包、变形或结垢（厚度＞1mm），判定过热损坏。处理对策：断裂的加热管需整体更换，更换时注意安装位置与原位置一致（避免影响气流）；接线端子烧蚀需更换端子排，并用扭矩扳手按规定力矩紧固（M6螺丝8-10N·m）；表面结垢需用柠檬酸溶液清洗（浓度10%，浸泡2小时后冲洗），日常使用中每季度清洗一次。</w:t>
      </w:r>
    </w:p>
    <w:p w14:paraId="023CFD2C">
      <w:r>
        <w:rPr>
          <w:b/>
        </w:rPr>
        <w:t>功率调节异常</w:t>
      </w:r>
      <w:r>
        <w:t>：表现为加热功率无法调节或调节范围不足，炉内温度无法稳定。成因包括：周波控制器故障（无输出信号）、SSR输入信号丢失（控制线路断路）、加热管短路（三相电流不平衡）。诊断步骤：①测量周波控制器输出信号（4-20mA），若输入信号正常但无输出，判定控制器故障；②测量SSR控制端电压（DC3-32V），若无电压，检查控制线路（如PLC输出模块、端子排）；③用钳形表测量三相电流，不平衡度超过10%时，判定某相加热管短路。处理对策：周波控制器故障需更换同型号控制器，设置相同参数（输入信号类型、调节方式）；控制线路断路需用万用表通断档查找断点，重新接线并固定；加热管短路需排查短路点（通常为绝缘层破损），更换受损加热管，测试绝缘电阻≥100MΩ。</w:t>
      </w:r>
    </w:p>
    <w:p w14:paraId="63DD5239">
      <w:r>
        <w:rPr>
          <w:b/>
        </w:rPr>
        <w:t>局部过热</w:t>
      </w:r>
      <w:r>
        <w:t>：炉内某区域温度超过设定值10℃以上，导致工件局部固化过度。成因包括：加热管布局不均（局部功率密度过大）、导流板角度错误（气流偏向）、工件遮挡（形成热点）。诊断步骤：①检查加热管间距，若某区域间距＜150mm，判定布局问题；②观察导流板角度，若偏向某侧（如45°而非30°），导致气流集中；③检查工件放置位置，若贴近加热管（距离＜100mm），形成局部高温。处理对策：加热管布局不均需重新调整间距（均匀布置，间距200-300mm）；导流板角度错误需复位至30°（使用量角器校准）；工件放置需居中，与加热管保持安全距离（≥150mm），必要时加装隔热挡板。</w:t>
      </w:r>
    </w:p>
    <w:p w14:paraId="3AFFB1A8">
      <w:pPr>
        <w:pStyle w:val="4"/>
      </w:pPr>
      <w:r>
        <w:t>5.3 热风循环系统故障</w:t>
      </w:r>
    </w:p>
    <w:p w14:paraId="66ADF621">
      <w:r>
        <w:t>热风循环系统故障导致温度均匀性下降（偏差＞±5℃）或风量不足，影响工件受热均匀性，需通过风压检测和结构检查诊断处理。</w:t>
      </w:r>
    </w:p>
    <w:p w14:paraId="7F7E7B2E">
      <w:r>
        <w:rPr>
          <w:b/>
        </w:rPr>
        <w:t>风量不足</w:t>
      </w:r>
      <w:r>
        <w:t>：送风口风速＜10m/s，炉内气流循环次数＜15次/小时。成因包括：风机电机缺相（转速下降）、风叶积尘（重量增加导致风量下降）、风道堵塞（过滤器堵塞或导流板错位）。诊断步骤：①测量风机电机三相电流，不平衡度超过5%时，判定缺相（检查电源线路、接触器触点）；②拆卸风机罩，观察风叶表面积尘厚度，超过1mm时影响风量；③检查过滤器压差，超过200Pa时判定堵塞（正常压差50-100Pa）。处理对策：电机缺相需检查供电线路，紧固松动的接线端子，更换烧蚀的接触器触点；风叶积尘需用压缩空气（0.5MPa）吹扫，每月清洁一次；过滤器堵塞需更换滤芯（如活性炭过滤器每3个月更换），风道堵塞需清理内部杂物，调整导流板至正确角度。</w:t>
      </w:r>
    </w:p>
    <w:p w14:paraId="404545CF">
      <w:r>
        <w:rPr>
          <w:b/>
        </w:rPr>
        <w:t>温度均匀性差</w:t>
      </w:r>
      <w:r>
        <w:t>：炉内不同位置温度偏差＞±5℃，工件各部位固化程度不一致。成因包括：气流短路（送回风直接混合）、导流板损坏（无法引导气流）、台车遮挡（阻碍气流流通）。诊断步骤：①观察气流路径，若送风口与回风口之间无工件遮挡却温度均匀性差，可能是气流短路，检查是否缺少导流板；②检查导流板是否变形或脱落，无法形成有效气流导向；③台车台面若为实心钢板（镂空率＜30%），判定遮挡气流。处理对策：气流短路需加装导流板（厚度1.5mm钢板，倾斜30°），引导气流流过工件；导流板损坏需更换并重新固定（间距200mm，与送风口对齐）；台车台面改造为镂空结构（镂空率≥60%），或在台车上开设通风孔（直径50mm，间距100mm）。</w:t>
      </w:r>
    </w:p>
    <w:p w14:paraId="662B9951">
      <w:r>
        <w:rPr>
          <w:b/>
        </w:rPr>
        <w:t>风机异响</w:t>
      </w:r>
      <w:r>
        <w:t>：风机运行时产生异常噪音（＞85dB），伴随振动（振幅＞0.1mm）。成因包括：轴承缺油（摩擦增大）、叶轮不平衡（重心偏移）、电机与风机轴不同心（对中不良）。诊断步骤：①用听诊器监听轴承部位，若有“沙沙”声，判定缺油；②停机后手动盘动风机，若转动不平稳（有卡滞或偏重），判定叶轮不平衡；③测量电机与风机轴的径向和轴向偏差，超过0.1mm时判定不同心。处理对策：轴承缺油需加注高温润滑脂（滴点≥250℃，如锂基脂），每半年加注一次；叶轮不平衡需进行动平衡校正（去除偏重部位材料或添加配重）；轴不同心需重新对中（使用百分表，径向偏差≤0.05mm，轴向偏差≤0.1mm/m）。</w:t>
      </w:r>
    </w:p>
    <w:p w14:paraId="46051E0B">
      <w:pPr>
        <w:pStyle w:val="4"/>
      </w:pPr>
      <w:r>
        <w:t>5.4 电气控制系统故障</w:t>
      </w:r>
    </w:p>
    <w:p w14:paraId="31A51A04">
      <w:r>
        <w:t>电气控制系统故障表现为设备无法启动、控制信号丢失或安全保护误动作，需通过电气检测定位故障点并修复。</w:t>
      </w:r>
    </w:p>
    <w:p w14:paraId="62B65BE9">
      <w:r>
        <w:rPr>
          <w:b/>
        </w:rPr>
        <w:t>设备无法启动</w:t>
      </w:r>
      <w:r>
        <w:t>：按下启动按钮后，系统无响应或启动后立即停机。成因包括：电源缺相（三相电压不平衡）、急停按钮未复位（常闭触点断开）、安全联锁条件不满足（如炉门未关、风机未运行）。诊断步骤：①用万用表测量三相电源电压，若某相电压为0，判定缺相（检查总开关、熔断器）；②检查急停按钮状态，若按下后未复位，触点保持断开；③通过PLC诊断界面查看联锁信号，如“炉门限位”信号为“0”（未闭合），判定炉门未关。处理对策：电源缺相需检查总开关进线端，紧固松动的接线，更换熔断的保险丝；急停按钮未复位需顺时针旋转按钮复位，确保常闭触点闭合；联锁条件不满足需检查对应部件（如炉门限位开关、风机运行信号），修复或更换故障部件（如调整限位开关位置，确保炉门关到位后触发）。</w:t>
      </w:r>
    </w:p>
    <w:p w14:paraId="6291C12F">
      <w:r>
        <w:rPr>
          <w:b/>
        </w:rPr>
        <w:t>控制信号丢失</w:t>
      </w:r>
      <w:r>
        <w:t>：PLC与触摸屏、传感器或执行机构之间通信中断，数据无法传输。成因包括：通信线路断路（网线或RS485线破损）、接口松动（插头接触不良）、协议不匹配（参数设置错误）。诊断步骤：①检查通信线路，用网线测试仪测试网线通断，RS485线测量A、B之间电压（正常2-5V）；②重新插拔通信接口，观察是否接触不良（如针脚弯曲、氧化）；③检查设备通信参数（波特率、地址、数据格式），若不一致，判定协议不匹配。处理对策：线路断路需更换新线（网线选用超五类屏蔽线，RS485线选用双绞屏蔽线）；接口松动需修复针脚或更换插头，涂抹抗氧化剂；协议不匹配需统一参数（如PLC与触摸屏波特率均设为9600bps，地址唯一）。</w:t>
      </w:r>
    </w:p>
    <w:p w14:paraId="2B0DE632">
      <w:r>
        <w:rPr>
          <w:b/>
        </w:rPr>
        <w:t>安全保护误动作</w:t>
      </w:r>
      <w:r>
        <w:t>：无异常情况下，超温保护、漏电保护或相序保护频繁动作。成因包括：保护装置参数设置错误（阈值过低）、传感器干扰（信号波动）、电源电压波动（触发过压保护）。诊断步骤：①检查超温保护设定值，若设为150℃（实际工艺温度160℃），判定参数错误；②用示波器观察温度传感器信号，若有高频干扰（振幅＞0.5V），判定干扰问题；③测量电源电压，波动超过±10%时，触发过压保护。处理对策：保护参数错误需重新设置（超温保护值=工艺温度+10℃）；传感器干扰需加装信号隔离器（隔离电压≥2500V），屏蔽线单端接地；电源波动需加装稳压器（容量为设备功率的1.5倍），稳定电压在380V±5%范围内。</w:t>
      </w:r>
    </w:p>
    <w:p w14:paraId="759ED224">
      <w:pPr>
        <w:pStyle w:val="4"/>
      </w:pPr>
      <w:r>
        <w:t>5.5 机械传动系统故障</w:t>
      </w:r>
    </w:p>
    <w:p w14:paraId="1C4CED0A">
      <w:r>
        <w:t>机械传动系统故障表现为台车卡滞、旋转机构异响或定位不准，影响生产连续性，需通过机械检测和润滑维护解决。</w:t>
      </w:r>
    </w:p>
    <w:p w14:paraId="105D3C2F">
      <w:r>
        <w:rPr>
          <w:b/>
        </w:rPr>
        <w:t>台车卡滞</w:t>
      </w:r>
      <w:r>
        <w:t>：台车在轨道上移动时阻力增大，甚至无法移动。成因包括：轨道变形（水平度超差）、滚轮磨损（直径偏差过大）、驱动齿轮齿条啮合不良（间隙过大或过小）。诊断步骤：①用水平仪测量轨道水平度，误差＞0.5mm/m时判定变形；②测量滚轮直径，偏差超过1mm时判定磨损；③检查齿轮齿条啮合间隙，正常值0.1-0.3mm，超过0.5mm或小于0.05mm时判定不良。处理对策：轨道变形需用千斤顶校直，重新固定轨道支架（增加斜撑加固）；滚轮磨损需更换同型号滚轮（材质45#钢，淬火处理），更换后调整轮距；齿轮齿条啮合不良需调整齿条位置（前后移动），确保间隙在0.1-0.3mm，涂抹齿轮油（粘度ISO VG320）。</w:t>
      </w:r>
    </w:p>
    <w:p w14:paraId="2342511E">
      <w:r>
        <w:rPr>
          <w:b/>
        </w:rPr>
        <w:t>旋转机构异响</w:t>
      </w:r>
      <w:r>
        <w:t>：工件旋转时产生“咔咔”或“嗡嗡”声，伴随振动（振幅＞0.2mm）。成因包括：轴承缺油（摩擦增大）、顶尖与工件配合不良（间隙过大）、传动链条张紧度不足（跳齿）。诊断步骤：①用听诊器监听轴承部位，若有摩擦声，判定缺油；②检查顶尖与工件中心孔配合，间隙＞0.5mm时判定配合不良；③测量链条下垂量，超过20mm（距支点1m处）判定张紧度不足。处理对策：轴承缺油需加注高温润滑脂（每半年一次），严重磨损时更换轴承（型号匹配，如6205轴承）；顶尖配合不良需更换顶尖（根据工件中心孔尺寸选择锥度，如莫氏3号锥），调整尾座预紧力（50-100N）；链条张紧度不足需调整张紧轮（减少下垂量至10mm以内），涂抹链条油（每季度一次）。</w:t>
      </w:r>
    </w:p>
    <w:p w14:paraId="273AE84C">
      <w:r>
        <w:rPr>
          <w:b/>
        </w:rPr>
        <w:t>定位不准</w:t>
      </w:r>
      <w:r>
        <w:t>：台车或工件定位偏差超过±2mm，影响加热均匀性。成因包括：限位开关位置偏移（感应点错位）、光电传感器被遮挡（灰尘或油污）、驱动电机失步（编码器故障）。诊断步骤：①检查机械限位挡块位置，与台车缓冲器距离偏差＞5mm时判定偏移；②清洁光电传感器镜头，若仍无信号，判定传感器故障；③观察电机编码器反馈值，与实际位置偏差超过100脉冲时判定失步。处理对策：限位挡块偏移需重新定位并固定（焊接或螺栓紧固）；传感器故障需更换同型号光电传感器（调整检测距离5-10mm）；电机失步需检查编码器线路（屏蔽线接地），更换故障编码器，重新校准电机原点。</w:t>
      </w:r>
    </w:p>
    <w:p w14:paraId="3057BC8A">
      <w:pPr>
        <w:pStyle w:val="3"/>
      </w:pPr>
      <w:r>
        <w:t>六、维护保养与安全操作</w:t>
      </w:r>
    </w:p>
    <w:p w14:paraId="14699197">
      <w:pPr>
        <w:pStyle w:val="4"/>
      </w:pPr>
      <w:r>
        <w:t>6.1 日常点检与维护规程</w:t>
      </w:r>
    </w:p>
    <w:p w14:paraId="63320669">
      <w:r>
        <w:t>日常点检与维护是确保设备稳定运行的基础，需按开机前、运行中和停机后三个阶段制定标准化流程，及时发现并处理潜在问题。</w:t>
      </w:r>
    </w:p>
    <w:p w14:paraId="40DC6E2F">
      <w:r>
        <w:rPr>
          <w:b/>
        </w:rPr>
        <w:t>开机前点检</w:t>
      </w:r>
      <w:r>
        <w:t>：重点检查设备状态和安全条件，确保满足启动要求。检查项目包括：①电源：用万用表测量三相电压，380V±5%范围内，相序正确（相序保护器指示灯亮）；②炉内：清理炉内杂物（工具、废料），检查工件支架是否稳固，无松动或变形；③加热系统：目视检查加热管有无断裂、接线端子是否紧固，绝缘层无破损；④通风系统：风机叶轮无积尘，进排气阀门开闭灵活，过滤器压差＜200Pa；⑤安全装置：急停按钮复位，超温报警、炉门联锁等保护装置功能正常（测试超温保护：手动设置超温值，确认报警动作）。点检周期：每班开机前30分钟，由操作工执行，填写《开机点检表》，发现异常立即上报技术员处理。</w:t>
      </w:r>
    </w:p>
    <w:p w14:paraId="58335E7B">
      <w:r>
        <w:rPr>
          <w:b/>
        </w:rPr>
        <w:t>运行中点检</w:t>
      </w:r>
      <w:r>
        <w:t>：实时监控设备运行参数，确保工艺稳定。监控项目包括：①温度参数：炉内实际温度与设定值偏差≤±1℃，各测温点温差≤±3℃，记录每小时温度数据；②设备声音：风机、电机运行无异常噪音（≤75dB），传动系统无“咔咔”异响；③电流电压：加热电流稳定（波动≤5%），三相电流不平衡度≤10%，电压380V±5%；④工件状态：通过观察窗查看工件无异常变形、冒烟，炉内无异味；⑤安全状态：炉门紧闭，密封良好（表面温度≤环境温度+30℃），排气系统正常运行。点检周期：每小时一次，操作工负责，异常情况立即停机检查，记录《运行监控表》。</w:t>
      </w:r>
    </w:p>
    <w:p w14:paraId="2E68C7FB">
      <w:r>
        <w:rPr>
          <w:b/>
        </w:rPr>
        <w:t>停机后维护</w:t>
      </w:r>
      <w:r>
        <w:t>：清洁设备并检查关键部件，为下次运行做好准备。维护项目包括：①清洁：用压缩空气（0.5MPa）吹扫炉内积尘，擦拭观察窗玻璃（专用玻璃清洁剂），清理过滤器表面杂物；②冷却：确认炉内温度降至80℃以下方可打开炉门，取出工件后关闭炉门（保持内部干燥）；③检查：加热管表面有无结垢，传动部件有无松动，电线有无老化（绝缘层裂纹）；④记录：填写《停机维护记录》，记录运行时间、异常情况及处理措施，累计运行50小时进行一次小保养。</w:t>
      </w:r>
    </w:p>
    <w:p w14:paraId="64BF0A43">
      <w:pPr>
        <w:pStyle w:val="4"/>
      </w:pPr>
      <w:r>
        <w:t>6.2 定期维护项目</w:t>
      </w:r>
    </w:p>
    <w:p w14:paraId="008C3611">
      <w:r>
        <w:t>定期维护按周期分为月度、季度和年度维护，针对不同部件制定详细保养内容，确保设备长期可靠运行。</w:t>
      </w:r>
    </w:p>
    <w:p w14:paraId="51B1B6C0">
      <w:r>
        <w:rPr>
          <w:b/>
        </w:rPr>
        <w:t>月度维护</w:t>
      </w:r>
      <w:r>
        <w:t>：重点检查电气系统和传动部件，预防故障发生。维护内容包括：①电气系统：紧固所有接线端子（用扭矩扳手，M4螺丝2.5N·m，M6螺丝8N·m），测量绝缘电阻（加热系统≥100MΩ，控制系统≥50MΩ），测试接地电阻≤4Ω；②传动系统：各轴承加注润滑脂（高温锂基脂，加注量为轴承腔1/2），调整链条张紧度（下垂量10-15mm），检查台车滚轮磨损（直径偏差≤0.5mm）；③温控系统：校准温度传感器（用标准温度计对比，偏差＞±1℃时调整修正值），检查PID参数（比例带、积分时间、微分时间）是否合理；④通风系统：清洁风机叶轮（去除积尘），检查风叶平衡（手动盘动无偏重），进排气阀门润滑（阀轴加注机油，每月一次）。</w:t>
      </w:r>
    </w:p>
    <w:p w14:paraId="64D1DA5B">
      <w:r>
        <w:rPr>
          <w:b/>
        </w:rPr>
        <w:t>季度维护</w:t>
      </w:r>
      <w:r>
        <w:t>：全面检查设备性能，更换易损件。维护内容包括：①加热系统：清洗加热管表面（柠檬酸溶液10%，浸泡2小时后冲洗），测试单支加热管功率（偏差≤5%），更换老化加热管（使用超过4000小时）；②保温层：检查厚度（≥100mm）和干燥度（重量增加＜5%），修补破损部位（用硅酸铝棉填充，外用高温胶固定）；③控制系统：PLC程序备份（存入U盘和服务器），触摸屏校准（点击校准菜单，依次点击靶心），周波控制器参数检查（输入信号、调节方式）；④安全装置：测试超温保护动作值（设定值+5℃时报警，+10℃时断电），检查防爆门开启灵活性（手动开启无卡滞），急停按钮动作可靠性（按下后所有运动部件停止）。</w:t>
      </w:r>
    </w:p>
    <w:p w14:paraId="28AC52E9">
      <w:r>
        <w:rPr>
          <w:b/>
        </w:rPr>
        <w:t>年度维护</w:t>
      </w:r>
      <w:r>
        <w:t>：深度保养设备，评估性能并制定大修计划。维护内容包括：①炉体结构：检测炉体变形（垂直度误差≤1mm/m），修补外壁油漆（除锈后喷涂高温漆，厚度60-80μm），更换老化密封胶条（耐高温硅胶，硬度邵氏70±5）；②传动系统：更换减速机润滑油（型号ISO VG320，用量按油标指示），齿轮齿条磨损检测（齿厚磨损≤0.2mm），台车轨道水平度重新校准（误差≤0.5mm/m）；③电气系统：更换老化电线（使用超过5年的控制线），PLC输入输出模块测试（通断检测），传感器全面校准（送计量部门检定，合格后方可使用）；④性能测试：空载温度均匀性测试（9点测温，温差≤±3℃），升温速率测试（从室温升至200℃时间≤40min），能耗测试（记录单位时间耗电量，与新机对比偏差≤10%）。</w:t>
      </w:r>
    </w:p>
    <w:p w14:paraId="00BA3C27">
      <w:pPr>
        <w:pStyle w:val="4"/>
      </w:pPr>
      <w:r>
        <w:t>6.3 预防性维护策略</w:t>
      </w:r>
    </w:p>
    <w:p w14:paraId="57C3F402">
      <w:r>
        <w:t>预防性维护通过预测潜在故障、制定维护计划，降低故障发生率，提高设备综合效率（OEE），主要包括寿命管理、状态监测和备件管理三个方面。</w:t>
      </w:r>
    </w:p>
    <w:p w14:paraId="28D614F1">
      <w:r>
        <w:rPr>
          <w:b/>
        </w:rPr>
        <w:t>寿命管理</w:t>
      </w:r>
      <w:r>
        <w:t>：基于部件使用寿命制定更换计划，避免突发故障。关键部件寿命及更换周期：①加热管：4000-6000小时，按运行时间累计，达到5000小时时预防性更换；②SSR：3-5年，使用环境恶劣（粉尘多、湿度高）时缩短至2-3年；③温度传感器：2-3年，每年校准一次，偏差超过±1℃时提前更换；④轴承：风机轴承20000小时，传动轴承15000小时，按运行时间更换；⑤保温层：5-8年，每两年检测热损失，超过8%额定功率时更换。管理方法：建立《关键部件寿命台账》，记录安装日期、累计运行时间，达到预警值（寿命的80%）时提交采购计划，准备备件。</w:t>
      </w:r>
    </w:p>
    <w:p w14:paraId="41B174D8">
      <w:r>
        <w:rPr>
          <w:b/>
        </w:rPr>
        <w:t>状态监测</w:t>
      </w:r>
      <w:r>
        <w:t>：通过技术手段实时监测设备状态，提前发现异常。监测项目及方法：①振动监测：用振动分析仪检测风机、电机轴承振动速度（正常≤4.5mm/s，报警值7.1mm/s），每周一次；②温度监测：红外测温仪检测电机、轴承温度（正常≤70℃，报警值85℃），每班两次；③电流监测：记录加热电流、电机电流，绘制趋势曲线，偏差超过10%时分析原因；④油液分析：减速机润滑油每季度取油样，检测污染度（NAS 8级以下）和粘度变化（±10%内）。监测数据超出阈值时，安排停机检查，排除隐患。</w:t>
      </w:r>
    </w:p>
    <w:p w14:paraId="0A8A6426">
      <w:r>
        <w:rPr>
          <w:b/>
        </w:rPr>
        <w:t>备件管理</w:t>
      </w:r>
      <w:r>
        <w:t>：建立合理的备件库存，确保故障时快速更换。备件分类及库存：①关键备件（影响生产）：加热管、SSR、PLC模块，库存数量≥2件；②常用备件（易损件）：温度传感器、轴承、密封胶条，库存数量≥5件；③一般备件（低频次更换）：风机叶轮、齿轮齿条，库存数量1件。管理方法：采用ERP系统管理备件，设定最低库存预警，领用后及时补充；备件存放环境干燥（湿度≤60%）、通风，避免阳光直射，电气备件远离强磁场。</w:t>
      </w:r>
    </w:p>
    <w:p w14:paraId="1FF86CB0">
      <w:pPr>
        <w:pStyle w:val="4"/>
      </w:pPr>
      <w:r>
        <w:t>6.4 安全操作规范</w:t>
      </w:r>
    </w:p>
    <w:p w14:paraId="41AC4169">
      <w:r>
        <w:t>安全操作是保障人身和设备安全的核心，需严格遵守电气安全、工艺安全和应急处理规范，杜绝违规操作。</w:t>
      </w:r>
    </w:p>
    <w:p w14:paraId="023198B2">
      <w:r>
        <w:rPr>
          <w:b/>
        </w:rPr>
        <w:t>电气安全</w:t>
      </w:r>
      <w:r>
        <w:t>：防止触电、火灾等电气事故。操作规范包括：①断电操作：进行维护或检修时，必须切断总电源，悬挂“禁止合闸”警示牌，钥匙由操作人员保管；②接地保护：设备接地电阻≤4Ω，定期检测（每季度一次），接地干线截面积≥16mm²铜线；③用电负荷：不得随意增加加热功率或接入其他设备，总电流不超过断路器额定值；④工具绝缘：使用绝缘手套、绝缘鞋和绝缘工具（耐压等级≥500V），定期检测绝缘性能（每半年一次）；⑤雷雨天气：关闭设备总电源，拔掉PLC、触摸屏等精密设备插头，防止雷击损坏。</w:t>
      </w:r>
    </w:p>
    <w:p w14:paraId="3AAE99C9">
      <w:r>
        <w:rPr>
          <w:b/>
        </w:rPr>
        <w:t>工艺安全</w:t>
      </w:r>
      <w:r>
        <w:t>：确保固化过程符合工艺要求，防止质量事故和安全风险。操作规范包括：①升温速率：严格控制在工艺规定范围内（≤10℃/min），禁止快速升温导致材料开裂；②挥发性气体：含溶剂的固化工艺必须开启排气系统，确保炉内可燃气体浓度＜爆炸下限的25%；③工件装载：均匀摆放，不超过台车额定载荷（如5吨台车不超过4吨），重心居中，防止倾倒；④温度设定：根据材料特性设置合理温度曲线，禁止超温运行（如环氧树脂固化上限200℃）；⑤冷却程序：按工艺要求降温，禁止高温时强行开炉（温度＞80℃不得打开炉门）。</w:t>
      </w:r>
    </w:p>
    <w:p w14:paraId="555C021E">
      <w:r>
        <w:rPr>
          <w:b/>
        </w:rPr>
        <w:t>应急处理</w:t>
      </w:r>
      <w:r>
        <w:t>：发生异常情况时，迅速采取措施控制事态，减少损失。应急措施包括：①超温火灾：立即按下急停按钮，切断总电源，使用干粉灭火器灭火（禁止用水，防止触电），火势失控时拨打119并疏散人员；②有毒气体泄漏：佩戴防毒面具，开启排风系统，将泄漏源移至通风处，人员撤离至上风向；③机械伤害：台车卡滞或旋转机构异常时，立即停机，严禁用手直接接触运动部件，处理时使用专用工具；④停电处理：突然停电时，关闭所有阀门，记录当前温度和时间，来电后检查设备状态，重新升温需从室温开始（避免温度梯度过大）。</w:t>
      </w:r>
    </w:p>
    <w:p w14:paraId="367405E1">
      <w:r>
        <w:rPr>
          <w:b/>
        </w:rPr>
        <w:t>培训与考核</w:t>
      </w:r>
      <w:r>
        <w:t>：操作人员必须经过安全培训并考核合格方可上岗，培训内容包括设备原理、操作规范、应急处理，每半年复训一次，考核不合格者暂停操作资格，重新培训合格后方可上岗。</w:t>
      </w:r>
    </w:p>
    <w:p w14:paraId="31B031B5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F3EB132D"/>
    <w:rsid w:val="F7DB74FD"/>
    <w:rsid w:val="FEF70171"/>
    <w:rsid w:val="FFCF9603"/>
    <w:rsid w:val="FFFA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2025-09-29T22:10:19Z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656912DA4505099C4B93DA68BC7AD7CA_43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