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D8D6A">
      <w:pPr>
        <w:pStyle w:val="2"/>
      </w:pPr>
    </w:p>
    <w:p w14:paraId="4F49AEBD">
      <w:pPr>
        <w:pStyle w:val="2"/>
      </w:pPr>
      <w:r>
        <w:t>真空浇注设备技术手册：结构、原理与故障分析</w:t>
      </w:r>
    </w:p>
    <w:p w14:paraId="6E50FF8B">
      <w:pPr>
        <w:pStyle w:val="3"/>
      </w:pPr>
      <w:r>
        <w:t>一、真空浇注设备概述</w:t>
      </w:r>
    </w:p>
    <w:p w14:paraId="3823BFF2">
      <w:pPr>
        <w:pStyle w:val="4"/>
      </w:pPr>
      <w:r>
        <w:t>1.1 设备定义与工作特点</w:t>
      </w:r>
    </w:p>
    <w:p w14:paraId="175CDC9D">
      <w:r>
        <w:t>真空浇注设备是一种在负压环境下实现材料精密混合、脱泡与模具充型的连续式工业成型设备，核心功能是通过真空系统消除材料中的气泡，结合浇注系统的精准计量与混合，生产出致密度高、缺陷少的成型制品。其工作特点体现在三个方面：一是</w:t>
      </w:r>
      <w:r>
        <w:rPr>
          <w:b/>
        </w:rPr>
        <w:t>真空环境可控</w:t>
      </w:r>
      <w:r>
        <w:t>，可根据材料特性（如环氧树脂、聚氨酯）和工艺需求（脱泡、成型）调节真空度（通常≤100Pa），确保气泡去除率＞99%；二是</w:t>
      </w:r>
      <w:r>
        <w:rPr>
          <w:b/>
        </w:rPr>
        <w:t>材料处理精密</w:t>
      </w:r>
      <w:r>
        <w:t>，通过伺服驱动的计量单元实现双组份材料配比精度±1%，动态搅拌系统保证混合均匀度＞95%，尤其适配含石英砂、氧化铝等填料的高粘度体系；三是</w:t>
      </w:r>
      <w:r>
        <w:rPr>
          <w:b/>
        </w:rPr>
        <w:t>自动化连续作业</w:t>
      </w:r>
      <w:r>
        <w:t>，集成PLC控制系统与辅助系统，实现从原材料预处理、真空脱泡、计量浇注到固化成型的全流程自动化，适合大批量、标准化生产场景。在填料浇注中，设备需同时满足颗粒分散均匀（无团聚）、模具型腔完全填充（无死角）、制品致密度≥98%等特殊要求，是高端绝缘件、复合材料构件生产的关键装备。</w:t>
      </w:r>
    </w:p>
    <w:p w14:paraId="7427946F">
      <w:pPr>
        <w:pStyle w:val="4"/>
      </w:pPr>
      <w:r>
        <w:t>1.2 设备分类与技术参数</w:t>
      </w:r>
    </w:p>
    <w:p w14:paraId="61228339">
      <w:r>
        <w:t>真空浇注设备可按结构形式、真空度等级及浇注材料类型分类，典型型号技术参数如下：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07C9A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F4775D">
            <w:pPr>
              <w:jc w:val="center"/>
              <w:rPr>
                <w:b/>
              </w:rPr>
            </w:pPr>
            <w:r>
              <w:rPr>
                <w:b/>
              </w:rPr>
              <w:t>分类方式</w:t>
            </w:r>
          </w:p>
        </w:tc>
        <w:tc>
          <w:tcPr>
            <w:tcW w:w="0" w:type="auto"/>
            <w:vAlign w:val="center"/>
          </w:tcPr>
          <w:p w14:paraId="105070F3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671C56B0">
            <w:pPr>
              <w:jc w:val="center"/>
              <w:rPr>
                <w:b/>
              </w:rPr>
            </w:pPr>
            <w:r>
              <w:rPr>
                <w:b/>
              </w:rPr>
              <w:t>核心技术参数</w:t>
            </w:r>
          </w:p>
        </w:tc>
        <w:tc>
          <w:tcPr>
            <w:tcW w:w="0" w:type="auto"/>
            <w:vAlign w:val="center"/>
          </w:tcPr>
          <w:p w14:paraId="66805B63">
            <w:pPr>
              <w:jc w:val="center"/>
              <w:rPr>
                <w:b/>
              </w:rPr>
            </w:pPr>
            <w:r>
              <w:rPr>
                <w:b/>
              </w:rPr>
              <w:t>典型型号</w:t>
            </w:r>
          </w:p>
        </w:tc>
        <w:tc>
          <w:tcPr>
            <w:tcW w:w="0" w:type="auto"/>
            <w:vAlign w:val="center"/>
          </w:tcPr>
          <w:p w14:paraId="7F4B7741">
            <w:pPr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2AA794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8282BD">
            <w:r>
              <w:rPr>
                <w:b/>
              </w:rPr>
              <w:t>按结构形式</w:t>
            </w:r>
          </w:p>
        </w:tc>
        <w:tc>
          <w:tcPr>
            <w:tcW w:w="0" w:type="auto"/>
            <w:vAlign w:val="center"/>
          </w:tcPr>
          <w:p w14:paraId="6664124F">
            <w:r>
              <w:t>卧式真空浇注设备</w:t>
            </w:r>
          </w:p>
        </w:tc>
        <w:tc>
          <w:tcPr>
            <w:tcW w:w="0" w:type="auto"/>
            <w:vAlign w:val="center"/>
          </w:tcPr>
          <w:p w14:paraId="3D140D4B">
            <w:r>
              <w:t>模具尺寸600×500×500mm³，真空度≤100Pa，单次浇注量≤5L，生产效率5-10件/小时</w:t>
            </w:r>
          </w:p>
        </w:tc>
        <w:tc>
          <w:tcPr>
            <w:tcW w:w="0" w:type="auto"/>
            <w:vAlign w:val="center"/>
          </w:tcPr>
          <w:p w14:paraId="1EBE57AC">
            <w:r>
              <w:t>VCM600</w:t>
            </w:r>
          </w:p>
        </w:tc>
        <w:tc>
          <w:tcPr>
            <w:tcW w:w="0" w:type="auto"/>
            <w:vAlign w:val="center"/>
          </w:tcPr>
          <w:p w14:paraId="6D8A7EA5">
            <w:r>
              <w:t>小型电子元件封装（电容器、传感器）</w:t>
            </w:r>
          </w:p>
        </w:tc>
      </w:tr>
      <w:tr w14:paraId="228557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516BA4"/>
        </w:tc>
        <w:tc>
          <w:tcPr>
            <w:tcW w:w="0" w:type="auto"/>
            <w:vAlign w:val="center"/>
          </w:tcPr>
          <w:p w14:paraId="3A0B8E65">
            <w:r>
              <w:t>立式真空浇注设备</w:t>
            </w:r>
          </w:p>
        </w:tc>
        <w:tc>
          <w:tcPr>
            <w:tcW w:w="0" w:type="auto"/>
            <w:vAlign w:val="center"/>
          </w:tcPr>
          <w:p w14:paraId="46667374">
            <w:r>
              <w:t>模具尺寸1000×800×800mm³，真空度≤50Pa，单次浇注量≤20L，生产效率3-5件/小时</w:t>
            </w:r>
          </w:p>
        </w:tc>
        <w:tc>
          <w:tcPr>
            <w:tcW w:w="0" w:type="auto"/>
            <w:vAlign w:val="center"/>
          </w:tcPr>
          <w:p w14:paraId="55C61AD8">
            <w:r>
              <w:t>VCM1000</w:t>
            </w:r>
          </w:p>
        </w:tc>
        <w:tc>
          <w:tcPr>
            <w:tcW w:w="0" w:type="auto"/>
            <w:vAlign w:val="center"/>
          </w:tcPr>
          <w:p w14:paraId="33C2AD6E">
            <w:r>
              <w:t>大型电机线圈、互感器浇注</w:t>
            </w:r>
          </w:p>
        </w:tc>
      </w:tr>
      <w:tr w14:paraId="76EF013D">
        <w:tc>
          <w:tcPr>
            <w:tcW w:w="0" w:type="auto"/>
            <w:vAlign w:val="center"/>
          </w:tcPr>
          <w:p w14:paraId="66D1AA4A">
            <w:r>
              <w:rPr>
                <w:b/>
              </w:rPr>
              <w:t>按真空度等级</w:t>
            </w:r>
          </w:p>
        </w:tc>
        <w:tc>
          <w:tcPr>
            <w:tcW w:w="0" w:type="auto"/>
            <w:vAlign w:val="center"/>
          </w:tcPr>
          <w:p w14:paraId="273F760D">
            <w:r>
              <w:t>低真空设备</w:t>
            </w:r>
          </w:p>
        </w:tc>
        <w:tc>
          <w:tcPr>
            <w:tcW w:w="0" w:type="auto"/>
            <w:vAlign w:val="center"/>
          </w:tcPr>
          <w:p w14:paraId="41B105D1">
            <w:r>
              <w:t>极限真空度10³-10⁵Pa，抽气速率150-300m³/h，适合对气泡敏感度低的材料</w:t>
            </w:r>
          </w:p>
        </w:tc>
        <w:tc>
          <w:tcPr>
            <w:tcW w:w="0" w:type="auto"/>
            <w:vAlign w:val="center"/>
          </w:tcPr>
          <w:p w14:paraId="7D031575">
            <w:r>
              <w:t>ZKJ-300</w:t>
            </w:r>
          </w:p>
        </w:tc>
        <w:tc>
          <w:tcPr>
            <w:tcW w:w="0" w:type="auto"/>
            <w:vAlign w:val="center"/>
          </w:tcPr>
          <w:p w14:paraId="30E8BD0B">
            <w:r>
              <w:t>普通树脂工艺品成型</w:t>
            </w:r>
          </w:p>
        </w:tc>
      </w:tr>
      <w:tr w14:paraId="0E67EE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DAFCE61"/>
        </w:tc>
        <w:tc>
          <w:tcPr>
            <w:tcW w:w="0" w:type="auto"/>
            <w:vAlign w:val="center"/>
          </w:tcPr>
          <w:p w14:paraId="6297E4B8">
            <w:r>
              <w:t>高真空设备</w:t>
            </w:r>
          </w:p>
        </w:tc>
        <w:tc>
          <w:tcPr>
            <w:tcW w:w="0" w:type="auto"/>
            <w:vAlign w:val="center"/>
          </w:tcPr>
          <w:p w14:paraId="1D75C264">
            <w:r>
              <w:t>极限真空度≤100Pa，抽气速率300-600m³/h，配备罗茨-旋片复合泵组</w:t>
            </w:r>
          </w:p>
        </w:tc>
        <w:tc>
          <w:tcPr>
            <w:tcW w:w="0" w:type="auto"/>
            <w:vAlign w:val="center"/>
          </w:tcPr>
          <w:p w14:paraId="11F82DAE">
            <w:r>
              <w:t>GZJ-600</w:t>
            </w:r>
          </w:p>
        </w:tc>
        <w:tc>
          <w:tcPr>
            <w:tcW w:w="0" w:type="auto"/>
            <w:vAlign w:val="center"/>
          </w:tcPr>
          <w:p w14:paraId="07B83F64">
            <w:r>
              <w:t>新能源电机绝缘件、高压互感器</w:t>
            </w:r>
          </w:p>
        </w:tc>
      </w:tr>
      <w:tr w14:paraId="6C7906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F83444">
            <w:r>
              <w:rPr>
                <w:b/>
              </w:rPr>
              <w:t>按材料类型</w:t>
            </w:r>
          </w:p>
        </w:tc>
        <w:tc>
          <w:tcPr>
            <w:tcW w:w="0" w:type="auto"/>
            <w:vAlign w:val="center"/>
          </w:tcPr>
          <w:p w14:paraId="44A8F78B">
            <w:r>
              <w:t>环氧树脂专用设备</w:t>
            </w:r>
          </w:p>
        </w:tc>
        <w:tc>
          <w:tcPr>
            <w:tcW w:w="0" w:type="auto"/>
            <w:vAlign w:val="center"/>
          </w:tcPr>
          <w:p w14:paraId="310948A7">
            <w:r>
              <w:t>加热温度50-200℃，控温精度±1℃，混合均匀度＞95%，支持1:1-5:1双组份配比</w:t>
            </w:r>
          </w:p>
        </w:tc>
        <w:tc>
          <w:tcPr>
            <w:tcW w:w="0" w:type="auto"/>
            <w:vAlign w:val="center"/>
          </w:tcPr>
          <w:p w14:paraId="69FE1943">
            <w:r>
              <w:t>JZJH-800</w:t>
            </w:r>
          </w:p>
        </w:tc>
        <w:tc>
          <w:tcPr>
            <w:tcW w:w="0" w:type="auto"/>
            <w:vAlign w:val="center"/>
          </w:tcPr>
          <w:p w14:paraId="7B958BA9">
            <w:r>
              <w:t>电力设备绝缘浇注</w:t>
            </w:r>
          </w:p>
        </w:tc>
      </w:tr>
      <w:tr w14:paraId="527D86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1FA341"/>
        </w:tc>
        <w:tc>
          <w:tcPr>
            <w:tcW w:w="0" w:type="auto"/>
            <w:vAlign w:val="center"/>
          </w:tcPr>
          <w:p w14:paraId="5342A355">
            <w:r>
              <w:t>聚氨酯浇注设备</w:t>
            </w:r>
          </w:p>
        </w:tc>
        <w:tc>
          <w:tcPr>
            <w:tcW w:w="0" w:type="auto"/>
            <w:vAlign w:val="center"/>
          </w:tcPr>
          <w:p w14:paraId="5AB59DC2">
            <w:r>
              <w:t>物料粘度适应范围500-20000cP，脱模时间≤30分钟，模具夹紧力50-100kN</w:t>
            </w:r>
          </w:p>
        </w:tc>
        <w:tc>
          <w:tcPr>
            <w:tcW w:w="0" w:type="auto"/>
            <w:vAlign w:val="center"/>
          </w:tcPr>
          <w:p w14:paraId="747326CF">
            <w:r>
              <w:t>PU-500</w:t>
            </w:r>
          </w:p>
        </w:tc>
        <w:tc>
          <w:tcPr>
            <w:tcW w:w="0" w:type="auto"/>
            <w:vAlign w:val="center"/>
          </w:tcPr>
          <w:p w14:paraId="3174A434">
            <w:r>
              <w:t>汽车零部件、密封件浇注</w:t>
            </w:r>
          </w:p>
        </w:tc>
      </w:tr>
    </w:tbl>
    <w:p w14:paraId="5A5C55FF">
      <w:r>
        <w:t>设备整体技术参数还包括：电源要求380V/3P/50Hz，总功率2.5-30kW（依型号而定），占地面积6-20m²，操作人数1-2人。其中，高真空设备因需维持稳定的低气压环境，对真空系统密封性要求更高（泄漏率≤0.5%/h），且需配备更精密的温度控制系统（均温性≤±2℃）。</w:t>
      </w:r>
    </w:p>
    <w:p w14:paraId="656E6D87">
      <w:pPr>
        <w:pStyle w:val="4"/>
      </w:pPr>
      <w:r>
        <w:t>1.3 应用领域与行业需求</w:t>
      </w:r>
    </w:p>
    <w:p w14:paraId="3A712673">
      <w:r>
        <w:t>真空浇注设备广泛应用于对材料致密度、绝缘性能、力学强度有严格要求的领域，各行业需求差异显著：</w:t>
      </w:r>
    </w:p>
    <w:p w14:paraId="486FEEE0">
      <w:r>
        <w:rPr>
          <w:b/>
        </w:rPr>
        <w:t>新能源领域</w:t>
      </w:r>
      <w:r>
        <w:t>：电机线圈浇注需设备满足低气泡率（≤0.1%）、固化温度均匀性（±2℃）及与高导热填料（如氧化铝、氮化硼）的适配性。例如，新能源汽车驱动电机的定子线圈浇注，要求设备具备动态脱泡功能（真空度＜50Pa时维持30分钟），且混合系统能将粒径50μm的陶瓷颗粒均匀分散（团聚体尺寸≤100μm），以确保电机散热性能（导热系数≥1.5W/m·K）。</w:t>
      </w:r>
    </w:p>
    <w:p w14:paraId="184220CD">
      <w:r>
        <w:rPr>
          <w:b/>
        </w:rPr>
        <w:t>电力设备领域</w:t>
      </w:r>
      <w:r>
        <w:t>：互感器、变压器绝缘件浇注对设备的真空度稳定性（波动≤±5Pa）和材料计量精度（配比偏差≤±1%）要求苛刻。以220kV电流互感器为例，设备需将环氧树脂与石英砂填料按3:7比例混合，固化后制品局部放电量＜5pC，介质损耗因数tanδ＜0.005（10kV下），这要求温控系统实现阶梯升温（60℃×2h→80℃×4h→100℃×2h），避免内应力导致开裂。</w:t>
      </w:r>
    </w:p>
    <w:p w14:paraId="11DB7671">
      <w:r>
        <w:rPr>
          <w:b/>
        </w:rPr>
        <w:t>电子元件领域</w:t>
      </w:r>
      <w:r>
        <w:t>：电容器、传感器封装要求设备具备微量浇注能力（最小浇注量5mL）和高精度定位（注料头重复定位精度±0.1mm）。例如，MLCC多层陶瓷电容器的灌封，需设备在真空度≤10Pa环境下完成环氧胶的精密注射，确保胶层厚度偏差＜±5μm，且无气泡残留影响电容寿命（≥10000小时）。</w:t>
      </w:r>
    </w:p>
    <w:p w14:paraId="5A068B55">
      <w:r>
        <w:rPr>
          <w:b/>
        </w:rPr>
        <w:t>航空航天领域</w:t>
      </w:r>
      <w:r>
        <w:t>：复合材料构件（如卫星天线反射面）浇注要求设备兼容高粘度基体材料（粘度＞10000cP）和连续纤维增强填料，需配备高压差浇注系统（模具内外压差0.08MPa）和在线粘度监测功能，以实现复杂曲面构件的完整充型（填充率100%）。</w:t>
      </w:r>
    </w:p>
    <w:p w14:paraId="233D2DFC">
      <w:pPr>
        <w:pStyle w:val="3"/>
      </w:pPr>
      <w:r>
        <w:t>二、真空浇注设备结构组成与功能特点</w:t>
      </w:r>
    </w:p>
    <w:p w14:paraId="275792BB">
      <w:pPr>
        <w:pStyle w:val="4"/>
      </w:pPr>
      <w:r>
        <w:t>2.1 真空系统</w:t>
      </w:r>
    </w:p>
    <w:p w14:paraId="27EB8404">
      <w:r>
        <w:t>真空系统是设备的核心组成部分，功能是提供并维持浇注过程所需的负压环境，消除材料中的气泡，保障制品致密性。其主要部件及技术参数如下：</w:t>
      </w:r>
    </w:p>
    <w:p w14:paraId="4C4C1959">
      <w:r>
        <w:rPr>
          <w:b/>
        </w:rPr>
        <w:t>真空泵</w:t>
      </w:r>
      <w:r>
        <w:t>：主流设备采用复合泵组设计，如旋片泵（前级）+罗茨泵（主泵）组合，德国Rieschle品牌或国产优质泵的排气量范围150-600m³/h，极限真空度可达≤100Pa（绝对压力），部分高端设备（如环氧树脂专用型）可稳定至10Pa以下。旋片泵负责初始抽气（将压力从大气压降至1000Pa），罗茨泵接力提升真空度（从1000Pa降至目标值），两者通过压力联锁控制（罗茨泵需在前级泵达到≤100Pa时启动）。</w:t>
      </w:r>
    </w:p>
    <w:p w14:paraId="5DECC902">
      <w:r>
        <w:rPr>
          <w:b/>
        </w:rPr>
        <w:t>真空箱体</w:t>
      </w:r>
      <w:r>
        <w:t>：采用型钢框架与304不锈钢内胆焊接而成，壁厚8-12mm，确保在真空交替作用下变形量≤1.5mm/m。容积根据型号分为600×500×500mm³（VCM600型）至1000×800×800mm³（VCM1000型），内部配备模具定位工装（重复定位精度±0.5mm）和观察窗（钢化玻璃，耐温≥200℃）。箱体与门体采用硅橡胶密封圈（70 Shore A硬度）密封，压缩量25%-30%，确保长期使用后仍能维持低泄漏率（≤0.5%/h）。</w:t>
      </w:r>
    </w:p>
    <w:p w14:paraId="6807C866">
      <w:r>
        <w:rPr>
          <w:b/>
        </w:rPr>
        <w:t>真空阀门与管道</w:t>
      </w:r>
      <w:r>
        <w:t>：管道采用不锈钢材质，直径50-80mm，壁厚≥3mm，法兰连接面粗糙度≤Ra1.6μm，以减少气体滞留。真空阀门选用气动蝶阀（响应时间≤1秒），配备位置反馈传感器，可实时监测阀门开度（0-100%）。系统还包括真空过滤器（过滤精度1μm，防止树脂蒸汽进入泵体）、真空计（皮拉尼电阻式，量程1×10⁻³Pa-1×10⁵Pa，精度±1%FS）及安全阀（设定压力-0.1MPa，防止箱体过压变形）。</w:t>
      </w:r>
    </w:p>
    <w:p w14:paraId="719E727D">
      <w:r>
        <w:rPr>
          <w:b/>
        </w:rPr>
        <w:t>功能特点</w:t>
      </w:r>
      <w:r>
        <w:t>：支持“动态真空”与“静态真空”两种模式。动态真空用于材料混合脱泡（真空度＜50Pa，搅拌转速50-500rpm），通过气流扰动促进气泡逸出；静态真空用于浇注成型（真空度60-75cmHg），避免模具型腔填充时卷入空气。系统具备自动保压功能，当真空度波动超过设定值（±5Pa）时，PLC自动启动真空泵补气或抽气，确保工艺稳定性。</w:t>
      </w:r>
    </w:p>
    <w:p w14:paraId="6B7BB0BE">
      <w:pPr>
        <w:pStyle w:val="4"/>
      </w:pPr>
      <w:r>
        <w:t>2.2 浇注系统</w:t>
      </w:r>
    </w:p>
    <w:p w14:paraId="431BB06B">
      <w:r>
        <w:t>浇注系统负责材料的精确计量、均匀混合与模具充型，是决定制品质量的关键环节，主要由以下部件组成：</w:t>
      </w:r>
    </w:p>
    <w:p w14:paraId="5B2B35A9">
      <w:r>
        <w:rPr>
          <w:b/>
        </w:rPr>
        <w:t>浇注头</w:t>
      </w:r>
      <w:r>
        <w:t>：采用气动驱动或伺服电机驱动，具备360°旋转和任意角度停顿功能（定位精度±0.5°），适应不同模具浇口位置。注料嘴直径5-20mm（可更换），流量连续可调（0-500mL/min），通过比例阀控制开度（调节精度±2%）。部分设备配备专利技术的“差压式浇注头”，利用模具内外压差（0.05-0.08MPa）推动材料流动，特别适合复杂型腔（如深腔、薄壁结构）的完全填充，充型时间较传统方式缩短30%。</w:t>
      </w:r>
    </w:p>
    <w:p w14:paraId="787D2D27">
      <w:r>
        <w:rPr>
          <w:b/>
        </w:rPr>
        <w:t>计量单元</w:t>
      </w:r>
      <w:r>
        <w:t>：核心为高精密齿轮泵（如台湾HIWIN品牌）或柱塞泵，由德国伺服电机驱动（定位精度±0.01mm），双组份材料配比精度±1%（范围1:1至5:1）。计量泵排量0.5-10mL/r，最大工作压力10MPa，可输送粘度500-20000cP的物料。系统配备流量传感器（精度±0.5%），实时监测物料输送量，反馈至PLC形成闭环控制，确保批次间重量偏差≤±0.5%。</w:t>
      </w:r>
    </w:p>
    <w:p w14:paraId="02EE5229">
      <w:r>
        <w:rPr>
          <w:b/>
        </w:rPr>
        <w:t>混合装置</w:t>
      </w:r>
      <w:r>
        <w:t>：分动态搅拌与静态混合两种形式。动态搅拌系统采用螺带式搅拌桨（直径150-300mm），转速50-500rpm可调，桨叶与罐壁间隙≤5mm，确保物料无死角混合（均匀度＞95%）。静态混合器集成于浇注头前端，内部设10-15组螺旋叶片，通过剪切、分流、重组实现材料二次混合，特别适合对剪切敏感的填料体系（如纳米颗粒增强树脂）。混合装置还配备加热套（导热油或电加热），控温范围50-200℃（精度±1℃），防止高粘度物料在混合过程中降温固化。</w:t>
      </w:r>
    </w:p>
    <w:p w14:paraId="4DA4A290">
      <w:r>
        <w:rPr>
          <w:b/>
        </w:rPr>
        <w:t>功能特点</w:t>
      </w:r>
      <w:r>
        <w:t>：系统具备“先混后注”与“边混边注”两种工作模式。先混后注模式下，材料在混料罐中完成混合脱泡后，通过浇注头注入模具，适合批量生产；边混边注模式下，A/B组份材料按比例进入静态混合器，即时混合即时浇注，减少材料浪费（余料量≤50mL），适合小批量试制。针对含填料的高粘度体系，系统还可配备“压力补偿功能”，当物料粘度增大（如环境温度降低5℃）时，自动提高计量泵工作压力（增幅10%-15%），维持流量稳定。</w:t>
      </w:r>
    </w:p>
    <w:p w14:paraId="33B0EB4C">
      <w:pPr>
        <w:pStyle w:val="4"/>
      </w:pPr>
      <w:r>
        <w:t>2.3 控制系统</w:t>
      </w:r>
    </w:p>
    <w:p w14:paraId="5E769DA3">
      <w:r>
        <w:t>控制系统是设备的“大脑”，实现对真空度、温度、浇注速度等关键参数的精准控制与自动化运行，采用分层架构设计：</w:t>
      </w:r>
    </w:p>
    <w:p w14:paraId="692FA22B">
      <w:r>
        <w:rPr>
          <w:b/>
        </w:rPr>
        <w:t>感知层</w:t>
      </w:r>
      <w:r>
        <w:t>：由各类传感器组成，实时采集设备运行数据。温度传感器采用PT100热电阻（测温范围-200-600℃，精度±0.5℃）或K型热电偶（0-1200℃，精度±1℃），在真空箱、混料罐、模具等关键部位布置（间距≤500mm），确保温度场监测无死角。真空度传感器为皮拉尼电阻真空计（量程1×10⁻³Pa-1×10⁵Pa，响应时间≤1秒），安装于真空箱体与真空泵之间，监测系统压力。液位传感器（电容式，响应时间＜0.5秒）用于料桶低液位报警，压力传感器（量程0-1MPa，精度±0.5%FS）监测液压系统工作压力与气源压力。</w:t>
      </w:r>
    </w:p>
    <w:p w14:paraId="68354935">
      <w:r>
        <w:rPr>
          <w:b/>
        </w:rPr>
        <w:t>控制层</w:t>
      </w:r>
      <w:r>
        <w:t>：核心为可编程逻辑控制器（PLC），主流采用西门子S7-1200系列或定制PLC，通过梯形图（LD）或结构化文本（ST）编程，实现逻辑控制与数据处理。PLC配备模拟量输入/输出模块（12位精度，采样周期≤10ms），与传感器、执行元件通讯（支持Modbus RTU、Profinet协议）。人机界面为10-15英寸触摸屏（如威纶通MT8150iE），可显示实时参数（真空度、温度、浇注量）、工艺曲线（温度-时间曲线、真空度-时间曲线），存储100组以上工艺配方，并支持故障报警（声光提示+代码显示）与历史数据查询（存储≥1年）。</w:t>
      </w:r>
    </w:p>
    <w:p w14:paraId="44F15FC4">
      <w:r>
        <w:rPr>
          <w:b/>
        </w:rPr>
        <w:t>执行层</w:t>
      </w:r>
      <w:r>
        <w:t>：包括加热执行元件（固态继电器、比例阀）、驱动元件（伺服电机、变频器）、阀门元件（气动蝶阀、电磁阀）。固态继电器（SSR）接收PLC输出的0-10V信号，调节加热管功率（0-100%）；伺服电机驱动计量泵与搅拌桨，实现速度与位置的精确控制；气动蝶阀控制真空通断，响应时间≤1秒；电磁阀控制浇注头动作与模具开合，气源压力0.6-0.8MPa。</w:t>
      </w:r>
    </w:p>
    <w:p w14:paraId="4CA6A477">
      <w:r>
        <w:rPr>
          <w:b/>
        </w:rPr>
        <w:t>功能特点</w:t>
      </w:r>
      <w:r>
        <w:t>：控制系统具备“参数自整定”功能，可根据材料类型（如环氧树脂、聚氨酯）自动优化PID参数（比例P、积分I、微分D），减少人工调试时间。同时，系统集成工艺数据库，可记录每批次生产的关键参数（真空度、温度、浇注量、固化时间），生成追溯报告，满足ISO 9001质量体系要求。</w:t>
      </w:r>
    </w:p>
    <w:p w14:paraId="789FBA0A">
      <w:pPr>
        <w:pStyle w:val="4"/>
      </w:pPr>
      <w:r>
        <w:t>2.4 辅助系统</w:t>
      </w:r>
    </w:p>
    <w:p w14:paraId="10A7B74D">
      <w:r>
        <w:t>辅助系统是设备稳定运行的保障，包括加热与温控、液压与气动、冷却与脱模、安全防护等子系统：</w:t>
      </w:r>
    </w:p>
    <w:p w14:paraId="49A2E50E">
      <w:r>
        <w:rPr>
          <w:b/>
        </w:rPr>
        <w:t>加热与温控系统</w:t>
      </w:r>
      <w:r>
        <w:t>：采用“分区独立控温”设计，主要包括：</w:t>
      </w:r>
    </w:p>
    <w:p w14:paraId="4BDB924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混料罐加热</w:t>
      </w:r>
      <w:r>
        <w:t>：通过导热油循环或电加热管加热，功率2-10kW，控温范围50-200℃，均温性≤±2℃，确保物料粘度稳定（波动≤±10%）。</w:t>
      </w:r>
    </w:p>
    <w:p w14:paraId="729F417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模具加热</w:t>
      </w:r>
      <w:r>
        <w:t>：模具内置加热棒（功率密度2-5W/cm²）或外接加热板，控温范围50-200℃，精度±1℃，支持多温区控制（如浇口区温度高于型腔5-10℃），防止材料过早固化。</w:t>
      </w:r>
    </w:p>
    <w:p w14:paraId="272BE7F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管道伴热</w:t>
      </w:r>
      <w:r>
        <w:t>：浇注管道外裹电加热带（功率10-20W/m），温度与混料罐同步（偏差≤±3℃），避免物料在输送过程中降温增粘（粘度增幅≤15%）。</w:t>
      </w:r>
    </w:p>
    <w:p w14:paraId="5F440092">
      <w:r>
        <w:rPr>
          <w:b/>
        </w:rPr>
        <w:t>液压与气动系统</w:t>
      </w:r>
      <w:r>
        <w:t>：</w:t>
      </w:r>
    </w:p>
    <w:p w14:paraId="354A4D8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驱动模具开合与夹紧，工作压力6-10MPa，夹紧力50-100kN（可调），适应不同尺寸模具（最小尺寸200×200mm，最大尺寸1000×800mm）。系统配备蓄能器，确保夹紧力稳定（波动≤±2%），防止浇注过程中模具位移导致飞边。</w:t>
      </w:r>
    </w:p>
    <w:p w14:paraId="5637F84D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气动系统</w:t>
      </w:r>
      <w:r>
        <w:t>：提供真空阀门、浇注头、脱模机构的动力，气源压力0.6-0.8MPa，流量≥0.5m³/min。系统包括空气过滤器（过滤精度5μm）、减压阀、油雾器，确保气动元件寿命（≥100万次循环）。</w:t>
      </w:r>
    </w:p>
    <w:p w14:paraId="18B11740">
      <w:r>
        <w:rPr>
          <w:b/>
        </w:rPr>
        <w:t>冷却与脱模系统</w:t>
      </w:r>
      <w:r>
        <w:t>：</w:t>
      </w:r>
    </w:p>
    <w:p w14:paraId="4D96D80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冷却系统</w:t>
      </w:r>
      <w:r>
        <w:t>：模具内置水冷通道，冷却水流量1-5L/min，进出水温差≤10℃，可将浇注件从固化温度（如100℃）快速冷却至60℃以下（冷却时间≤30分钟），缩短生产周期。部分设备配备冷水机（制冷量5-20kW），控制冷却水温度（15-25℃，精度±1℃）。</w:t>
      </w:r>
    </w:p>
    <w:p w14:paraId="3DFCDA9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脱模系统</w:t>
      </w:r>
      <w:r>
        <w:t>：包括自动顶出机构（行程50-100mm，推力5-20kN）和手动开模器，适配硅橡胶模具（寿命约20次）、金属模具（寿命≥1000次）。脱模时，系统通过PLC控制顶出速度（5-50mm/s），避免因速度过快导致制品开裂。</w:t>
      </w:r>
    </w:p>
    <w:p w14:paraId="7B969127">
      <w:r>
        <w:rPr>
          <w:b/>
        </w:rPr>
        <w:t>安全防护系统</w:t>
      </w:r>
      <w:r>
        <w:t>：</w:t>
      </w:r>
    </w:p>
    <w:p w14:paraId="6D8384A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机械防护</w:t>
      </w:r>
      <w:r>
        <w:t>：真空室门配备安全联锁装置，开门时自动切断加热与真空系统；设备周围设安全围栏（高度≥1.2m），防止人员误入危险区域。</w:t>
      </w:r>
    </w:p>
    <w:p w14:paraId="2632160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电气保护</w:t>
      </w:r>
      <w:r>
        <w:t>：电机过载保护（电流≥1.25倍额定值时跳闸）、漏电保护（漏电流＞30mA时断电）、接地保护（接地电阻≤4Ω），符合GB 5226.1机械安全标准。</w:t>
      </w:r>
    </w:p>
    <w:p w14:paraId="29FA446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工艺保护</w:t>
      </w:r>
      <w:r>
        <w:t>：超温保护（实测温度超过设定值5℃时切断加热）、真空度异常保护（低于设定值时停机）、低液位保护（料桶缺料时报警），确保生产安全与制品质量。</w:t>
      </w:r>
    </w:p>
    <w:p w14:paraId="4D052A03">
      <w:pPr>
        <w:pStyle w:val="3"/>
      </w:pPr>
      <w:r>
        <w:t>三、机械原理与真空系统工作机制</w:t>
      </w:r>
    </w:p>
    <w:p w14:paraId="3DBA0A7C">
      <w:pPr>
        <w:pStyle w:val="4"/>
      </w:pPr>
      <w:r>
        <w:t>3.1 真空泵工作原理与系统配置</w:t>
      </w:r>
    </w:p>
    <w:p w14:paraId="3FB1A1B1">
      <w:r>
        <w:t>真空泵是真空系统的核心动力源，其工作原理基于气体的捕获与排出，不同类型泵的原理与性能差异显著：</w:t>
      </w:r>
    </w:p>
    <w:p w14:paraId="0F51EDBE">
      <w:r>
        <w:rPr>
          <w:b/>
        </w:rPr>
        <w:t>旋片式真空泵</w:t>
      </w:r>
      <w:r>
        <w:t>：通过偏心转子在泵腔内旋转，带动旋片（通常2-3片）沿泵腔内壁滑动，使泵腔容积周期性变化。当转子旋转时，进气端容积增大形成负压，吸入气体；排气端容积减小，将气体压缩后通过排气阀排出。旋片泵适合中低真空度场景（极限真空度1-100Pa），抽速范围10-30m³/h，广泛作为前级泵使用。其关键参数包括：转子与泵腔间隙（0.15-0.20mm）、旋片弹簧弹力（确保旋片与泵腔紧密接触）、泵油密封与润滑性能（粘度46cSt/40℃）。例如，2XZ-4型旋片泵在入口压力100Pa时，抽速可达4L/s，电机功率0.75kW，适合小型真空浇注设备。</w:t>
      </w:r>
    </w:p>
    <w:p w14:paraId="02639DFA">
      <w:r>
        <w:rPr>
          <w:b/>
        </w:rPr>
        <w:t>罗茨真空泵</w:t>
      </w:r>
      <w:r>
        <w:t>：由两个8字形转子在泵腔内同步反向旋转，转子与转子、转子与泵腔之间保持微小间隙（0.15-0.30mm），无接触摩擦。当转子旋转时，气体从进气口被封入转子与泵腔形成的空间，随转子转动输送至排气口排出，无内压缩过程。罗茨泵需与前级泵（如旋片泵）组合使用，极限真空度可达1×10⁻²Pa，抽速范围50-600m³/h，适合高真空度需求。其性能优势在于抽速大、启动快、对气体种类不敏感，特别适合含少量可凝性气体（如树脂蒸汽）的场景。例如，ZJ-150型罗茨泵在入口压力100Pa时，抽速达150m³/h，需配合抽速≥10m³/h的前级泵，形成高效真空系统。</w:t>
      </w:r>
    </w:p>
    <w:p w14:paraId="2E8217A9">
      <w:r>
        <w:rPr>
          <w:b/>
        </w:rPr>
        <w:t>水环式真空泵</w:t>
      </w:r>
      <w:r>
        <w:t>：通过叶轮偏心安装在泵腔内，叶轮旋转时将水甩向泵腔内壁形成水环，水环与叶轮叶片之间形成封闭小室。随着叶轮旋转，小室容积周期性变化，实现吸气、压缩、排气过程。水环泵极限真空度较低（约33mbar），但结构简单、耐污染，适合处理含粉尘或腐蚀性气体的场景（如填料预处理中的脱气）。其抽速受水温影响显著（水温升高10℃，抽速下降约15%），需配备冷却塔控制水温（≤25℃）。</w:t>
      </w:r>
    </w:p>
    <w:p w14:paraId="1E7FE32C">
      <w:r>
        <w:rPr>
          <w:b/>
        </w:rPr>
        <w:t>系统配置原则</w:t>
      </w:r>
      <w:r>
        <w:t>：真空浇注设备的真空泵系统需根据工艺真空度、抽气时间、气体负载（如材料挥发分）综合配置。典型高真空系统采用“旋片泵+罗茨泵”二级组合：旋片泵（如2XZ-15型，抽速15m³/h）作为前级，将压力从大气压降至≤100Pa；罗茨泵（如ZJ-300型，抽速300m³/h）作为主泵，进一步将压力降至≤10Pa，满足高精度浇注需求。系统管道直径需根据泵抽速计算（如300m³/h抽速对应管径≥80mm），避免管道阻力导致抽速损失（允许损失≤5%）。此外，需在泵入口安装气镇阀（防止可凝性气体在泵内冷凝）和过滤器（过滤树脂蒸汽，滤芯每300小时更换），延长泵使用寿命（平均无故障时间＞8000小时）。</w:t>
      </w:r>
    </w:p>
    <w:p w14:paraId="28932DC5">
      <w:pPr>
        <w:pStyle w:val="4"/>
      </w:pPr>
      <w:r>
        <w:t>3.2 真空系统工作机制</w:t>
      </w:r>
    </w:p>
    <w:p w14:paraId="78260194">
      <w:r>
        <w:t>真空系统从启动到稳定运行，经历抽气、保压、泄压三个阶段，其工作机制直接影响材料脱泡效果与浇注质量：</w:t>
      </w:r>
    </w:p>
    <w:p w14:paraId="36AEC8AA">
      <w:r>
        <w:rPr>
          <w:b/>
        </w:rPr>
        <w:t>抽气阶段</w:t>
      </w:r>
      <w:r>
        <w:t>：系统启动后，PLC按预设程序控制真空泵组运行。首先启动前级泵（旋片泵），打开主真空阀，对真空箱体和材料进行初步抽气。当真空度达到前级泵极限真空（如100Pa）时，PLC发出信号启动罗茨泵（若为高真空系统），进入深度抽气阶段。抽气速率通过阀门开度调节（初期全开快速抽气，真空度接近目标值时关小阀门，避免气流扰动材料）。对于含填料的树脂体系，抽气阶段需分两步：第一步“粗抽”（真空度5000-10000Pa，时间5分钟），脱除材料表面吸附的气体；第二步“精抽”（真空度＜100Pa，时间20-30分钟），脱除材料内部溶解的气体。抽气阶段需监测真空度上升曲线，正常情况下应呈指数规律增长（如5分钟内从大气压降至1000Pa，15分钟内降至10Pa），若曲线偏离（如10分钟未达1000Pa），则提示系统存在泄漏或泵性能下降。</w:t>
      </w:r>
    </w:p>
    <w:p w14:paraId="7302357A">
      <w:r>
        <w:rPr>
          <w:b/>
        </w:rPr>
        <w:t>保压阶段</w:t>
      </w:r>
      <w:r>
        <w:t>：当真空度达到工艺设定值（如50Pa）后，系统进入保压状态。PLC关闭主真空阀，仅通过维持泵（小抽速旋片泵）补偿系统泄漏，使真空度波动控制在±5Pa范围内。保压时间根据材料特性设定：环氧树脂体系通常保压30-60分钟，聚氨酯体系保压20-40分钟，确保气泡有足够时间逸出（直径＞10μm的气泡上浮速率约0.1mm/s）。保压阶段需实时监测真空度变化率（正常≤0.01Pa/min），若变化率超标（如0.05Pa/min），则判定为泄漏，需停机检查密封件、管道接口等部位。</w:t>
      </w:r>
    </w:p>
    <w:p w14:paraId="6787366A">
      <w:r>
        <w:rPr>
          <w:b/>
        </w:rPr>
        <w:t>泄压阶段</w:t>
      </w:r>
      <w:r>
        <w:t>：浇注完成后，系统通过PLC控制向真空箱内充入干燥氮气（纯度≥99.99%）或洁净空气，使箱内压力从真空状态缓慢回升至大气压（泄压速率≤0.02MPa/min），避免因压力骤升导致浇注件表面产生气泡或变形。泄压时，氮气进气口设流量计（流量5-20m³/h）和单向阀，防止空气倒灌。对于对氧气敏感的材料（如某些聚氨酯体系），需全程充氮气保护（氧含量＜1%），避免材料氧化变色或性能下降。</w:t>
      </w:r>
    </w:p>
    <w:p w14:paraId="4024A5DB">
      <w:r>
        <w:rPr>
          <w:b/>
        </w:rPr>
        <w:t>影响真空度稳定性的因素</w:t>
      </w:r>
      <w:r>
        <w:t>：系统真空度受泄漏率、材料挥发分、环境温度等因素影响。泄漏率是关键指标，主要来自真空箱门密封（占总泄漏的60%）、管道法兰连接（20%）、阀门密封（15%）及泵本身（5%）。通过“氦质谱检漏法”可定位微小漏点（最小可检漏率1×10⁻¹⁰Pa·m³/s），修复后泄漏率需控制在≤0.5%/h（即初始真空度100Pa，1小时后不低于99.5Pa）。材料挥发分（如树脂中的溶剂、水分）会增加气体负载，导致真空泵抽气负荷增大，需在真空箱设置冷阱（温度-5℃）冷凝回收挥发物，减少对泵油的污染。环境温度升高（如夏季车间温度35℃）会使泵抽速下降（每升高10℃，抽速下降约8%），需通过空调控制设备运行环境温度（20-25℃，湿度≤60%）。</w:t>
      </w:r>
    </w:p>
    <w:p w14:paraId="79F49C26">
      <w:pPr>
        <w:pStyle w:val="4"/>
      </w:pPr>
      <w:r>
        <w:t>3.3 浇注过程控制机制</w:t>
      </w:r>
    </w:p>
    <w:p w14:paraId="358E16D1">
      <w:r>
        <w:t>浇注过程是材料从混料罐到模具型腔的精密输送与充型过程，其控制机制涉及注料方式、驱动技术、参数协同等关键环节：</w:t>
      </w:r>
    </w:p>
    <w:p w14:paraId="67C05979">
      <w:r>
        <w:rPr>
          <w:b/>
        </w:rPr>
        <w:t>注料方式与驱动技术</w:t>
      </w:r>
      <w:r>
        <w:t>：真空浇注设备采用多种注料方式，适应不同材料与模具需求：</w:t>
      </w:r>
    </w:p>
    <w:p w14:paraId="6EFDAE8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电动注料</w:t>
      </w:r>
      <w:r>
        <w:t>：通过伺服电机驱动齿轮泵或柱塞泵，实现材料的定量输送。伺服电机（如西门子1FL6系列）与计量泵通过联轴器直连，传动效率＞95%，可精确控制泵的转速（0-1500rpm）与转角（定位精度±0.01°），从而调节注料流量（0-500mL/min）。系统配备扭矩传感器，实时监测泵出口压力（范围0-10MPa），当压力超过设定值（如5MPa）时自动停机，防止管道堵塞或模具损坏。电动注料的优势是计量精度高（±1%）、流量稳定性好（波动≤±0.5%），适合对注料量敏感的小型精密件浇注。</w:t>
      </w:r>
    </w:p>
    <w:p w14:paraId="53FF757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差压式注型</w:t>
      </w:r>
      <w:r>
        <w:t>：利用真空箱与模具型腔的压差实现材料充型。模具型腔通过独立管道与大气相通，真空箱维持高真空（如50Pa），当打开浇注口时，模具内外形成约0.1MPa的压差，在压差作用下，材料自动流入模具型腔。差压式注型无需机械驱动，结构简单，适合大型、复杂型腔（如电机定子线圈）的浇注，充型时间短（≤5分钟）且无死角。其关键是控制压差梯度（0.02-0.08MPa可调）和注料口位置（通常设在模具最高点，便于排气）。</w:t>
      </w:r>
    </w:p>
    <w:p w14:paraId="4FABBC1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手动注料</w:t>
      </w:r>
      <w:r>
        <w:t>：小型设备（如VCM600型）配备手动注料阀，通过操作人员手动调节阀门开度控制流量，适合小批量试制或特殊工艺调整。手动注料需配备流量计（精度±2%）和压力表，确保操作一致性。</w:t>
      </w:r>
    </w:p>
    <w:p w14:paraId="14CFA2EC">
      <w:r>
        <w:rPr>
          <w:b/>
        </w:rPr>
        <w:t>参数协同控制</w:t>
      </w:r>
      <w:r>
        <w:t>：浇注过程中，真空度、温度、注料速度需协同调节，以获得最佳充型效果：</w:t>
      </w:r>
    </w:p>
    <w:p w14:paraId="4D94B51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真空度与注料速度匹配</w:t>
      </w:r>
      <w:r>
        <w:t>：低粘度材料（如环氧树脂，粘度500cP）注料时，真空度宜高（50Pa）、速度宜慢（50-100mL/min），避免卷入气泡；高粘度材料（如含50%填料的树脂，粘度5000cP）注料时，真空度可适当降低（100Pa）、速度加快（200-300mL/min），防止材料在模具内过早固化。</w:t>
      </w:r>
    </w:p>
    <w:p w14:paraId="7DFD30A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温度与粘度控制</w:t>
      </w:r>
      <w:r>
        <w:t>：材料温度直接影响粘度（如环氧树脂温度每升高10℃，粘度降低约50%），需通过加热系统将材料温度控制在工艺窗口内（如60-80℃）。注料前，模具需预热至与材料温度相近（温差≤10℃），避免材料接触冷模具后粘度骤升导致充型困难。</w:t>
      </w:r>
    </w:p>
    <w:p w14:paraId="73A9D85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注料速度曲线优化</w:t>
      </w:r>
      <w:r>
        <w:t>：采用“慢-快-慢”三段式速度曲线：初始阶段低速（50mL/min），防止材料冲击模具型腔产生涡流气泡；中间阶段高速（300mL/min），快速填充大部分型腔；终了阶段低速（50mL/min），填充浇口附近区域，避免“喷射”导致的流痕。速度曲线通过PLC编程实现，可存储100组以上工艺配方。</w:t>
      </w:r>
    </w:p>
    <w:p w14:paraId="0CF06385">
      <w:r>
        <w:rPr>
          <w:b/>
        </w:rPr>
        <w:t>模具排气控制</w:t>
      </w:r>
      <w:r>
        <w:t>：浇注过程中，模具型腔内的残留气体需及时排出，否则会形成气孔。排气方式包括：</w:t>
      </w:r>
    </w:p>
    <w:p w14:paraId="0C3AA50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排气槽设计</w:t>
      </w:r>
      <w:r>
        <w:t>：在模具分型面开设深度0.05-0.1mm、宽度5-10mm的排气槽，使气体在材料填充过程中被挤压排出。</w:t>
      </w:r>
    </w:p>
    <w:p w14:paraId="005A5A7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排气针/排气塞</w:t>
      </w:r>
      <w:r>
        <w:t>：在型腔最后填充部位设置金属排气针（直径1-2mm）或多孔陶瓷排气塞（孔隙率30%-40%），利用真空系统将气体抽出。</w:t>
      </w:r>
    </w:p>
    <w:p w14:paraId="476D1C8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动态排气</w:t>
      </w:r>
      <w:r>
        <w:t>：浇注过程中，通过PLC控制模具轻微震动（频率50-100Hz，振幅0.1-0.5mm），促进气泡向排气通道移动。</w:t>
      </w:r>
    </w:p>
    <w:p w14:paraId="709C3817">
      <w:r>
        <w:t>对于含高比例填料（如70%石英砂）的体系，排气槽需适当加宽（宽度10-15mm），防止填料堵塞排气通道（颗粒尺寸≤排气槽深度的1/2）。</w:t>
      </w:r>
    </w:p>
    <w:p w14:paraId="1EBC7352">
      <w:pPr>
        <w:pStyle w:val="4"/>
      </w:pPr>
      <w:r>
        <w:t>3.4 材料混合与脱泡技术</w:t>
      </w:r>
    </w:p>
    <w:p w14:paraId="784726BD">
      <w:r>
        <w:t>材料混合与脱泡是确保浇注件均匀性与致密度的关键工艺，其技术核心是实现填料的均匀分散与气泡的有效去除：</w:t>
      </w:r>
    </w:p>
    <w:p w14:paraId="232A8D0E">
      <w:r>
        <w:rPr>
          <w:b/>
        </w:rPr>
        <w:t>材料混合机制</w:t>
      </w:r>
      <w:r>
        <w:t>：混合过程通过机械力（剪切、挤压、拉伸）实现不同组分（树脂、固化剂、填料）的均匀分布，动态搅拌与静态混合的协同作用可显著提升混合效果：</w:t>
      </w:r>
    </w:p>
    <w:p w14:paraId="3235411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动态搅拌</w:t>
      </w:r>
      <w:r>
        <w:t>：螺带式搅拌桨在混料罐内旋转时，对材料产生径向和轴向流动。径向流动使材料从罐壁向中心聚集，轴向流动使材料上下翻动，形成三维循环。搅拌桨叶的形状（螺距、倾角）影响混合效率：螺距越小（如50mm），剪切作用越强，适合高粘度材料；螺距越大（如150mm），输送能力越强，适合低粘度材料。搅拌转速与时间需根据材料粘度和批量调整：低粘度小批量（如5L）材料，转速300-500rpm，时间10-15分钟；高粘度大批量（如50L）材料，转速100-300rpm，时间30-45分钟。搅拌过程中，需监测扭矩变化（通过电机电流间接反映），当扭矩稳定（偏差≤±5%）时，判定为混合均匀。</w:t>
      </w:r>
    </w:p>
    <w:p w14:paraId="17FF136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静态混合</w:t>
      </w:r>
      <w:r>
        <w:t>：静态混合器无运动部件，材料通过固定的螺旋叶片时，被反复分割、重组。例如，10组叶片的静态混合器可将材料分割为2¹⁰=1024股，实现微观均匀混合。静态混合器的混合效果取决于雷诺数（Re）：当Re＞100时，以湍流混合为主（适合低粘度材料）；Re＜10时，以层流混合为主（适合高粘度材料）。对于含纳米填料（如粒径50nm的SiO₂）的体系，静态混合可有效防止颗粒团聚（团聚体尺寸从初始500nm降至100nm以下），提升材料力学性能（弯曲强度提高20%-30%）。</w:t>
      </w:r>
    </w:p>
    <w:p w14:paraId="6BD7870F">
      <w:r>
        <w:rPr>
          <w:b/>
        </w:rPr>
        <w:t>脱泡技术</w:t>
      </w:r>
      <w:r>
        <w:t>：真空脱泡基于“亨利定律”（气体在液体中的溶解度与压力成正比），通过降低环境压力使溶解的气体释放并聚集成气泡，最终上浮逸出。脱泡效果受真空度、温度、时间、材料粘度等因素影响：</w:t>
      </w:r>
    </w:p>
    <w:p w14:paraId="49FFE026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预脱泡处理</w:t>
      </w:r>
      <w:r>
        <w:t>：原材料（树脂、固化剂、填料）在使用前需单独脱泡。树脂和固化剂在60-80℃、真空度≤100Pa条件下脱泡30-60分钟，去除生产和储存过程中溶解的气体（水分≤0.1%，挥发分≤0.5%）。填料需在120-150℃烘箱中烘干4-6小时，去除表面吸附水（含水率≤0.1%），避免混合后水分蒸发形成气泡。</w:t>
      </w:r>
    </w:p>
    <w:p w14:paraId="4A970B4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动态脱泡</w:t>
      </w:r>
      <w:r>
        <w:t>：混合过程中同步抽真空（真空度50-100Pa），利用搅拌产生的剪切力将大气泡破碎为小气泡（直径从100μm降至10μm），加快气泡上浮速率（小气泡在粘度500cP的材料中上浮速率约0.05mm/s）。动态脱泡时，搅拌转速需适中（200-300rpm），过高转速会卷入空气（形成新气泡），过低转速则剪切力不足（气泡破碎效果差）。</w:t>
      </w:r>
    </w:p>
    <w:p w14:paraId="29525F7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静态脱泡</w:t>
      </w:r>
      <w:r>
        <w:t>：混合完成后，材料在真空箱内静置脱泡（真空度≤50Pa，时间20-40分钟），使微小气泡（直径＜10μm）继续上浮。静态脱泡时，可通过轻微震动（频率50Hz，振幅0.1mm）加速气泡合并（气泡直径增大至50μm以上时，上浮速率提升至0.5mm/s）。</w:t>
      </w:r>
    </w:p>
    <w:p w14:paraId="09C6A77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双阶段脱泡工艺</w:t>
      </w:r>
      <w:r>
        <w:t>：针对高填料高粘度体系（如树脂+70%氧化铝粉，粘度＞10000cP），采用“加热脱泡+真空脱泡”双阶段工艺：第一阶段在80-100℃加热（不抽真空），降低材料粘度（粘度降至5000cP以下）；第二阶段抽真空至≤50Pa，保持30-60分钟，确保气泡有效逸出。双阶段脱泡可使浇注件气泡率从单阶段的5%降至0.5%以下。</w:t>
      </w:r>
    </w:p>
    <w:p w14:paraId="272A9A30">
      <w:r>
        <w:rPr>
          <w:b/>
        </w:rPr>
        <w:t>填料预处理技术</w:t>
      </w:r>
      <w:r>
        <w:t>：填料的表面状态直接影响混合与脱泡效果。对于无机填料（如石英砂、氧化铝），需进行表面改性（硅烷偶联剂处理），降低填料与树脂的界面张力（从50mN/m降至30mN/m），提高润湿性，减少界面气泡。改性后的填料需通过激光粒度仪检测粒径分布（D50=50μm，D90≤100μm），确保粒径均匀，避免大颗粒堵塞模具或影响混合均匀性。</w:t>
      </w:r>
    </w:p>
    <w:p w14:paraId="63824E58">
      <w:pPr>
        <w:pStyle w:val="3"/>
      </w:pPr>
      <w:r>
        <w:t>四、控制系统原理与自动化控制技术</w:t>
      </w:r>
    </w:p>
    <w:p w14:paraId="65294525">
      <w:pPr>
        <w:pStyle w:val="4"/>
      </w:pPr>
      <w:r>
        <w:t>4.1 PLC控制系统架构</w:t>
      </w:r>
    </w:p>
    <w:p w14:paraId="2A38CB8E">
      <w:r>
        <w:t>真空浇注设备的控制系统采用分层架构设计，实现对设备全流程的自动化控制与精准调节，架构分为感知层、控制层、执行层三级：</w:t>
      </w:r>
    </w:p>
    <w:p w14:paraId="639E33CA">
      <w:r>
        <w:rPr>
          <w:b/>
        </w:rPr>
        <w:t>感知层</w:t>
      </w:r>
      <w:r>
        <w:t>：负责工艺参数与设备状态的实时采集，核心组件包括各类传感器与检测装置。温度传感器采用PT100热电阻（测量范围-200-600℃，精度±0.5℃）或K型热电偶（0-1200℃，精度±1℃），安装于混料罐、模具、加热板等关键部位（测温点间距≤500mm），将温度信号转换为4-20mA标准电流信号（如0℃对应4mA，200℃对应20mA）。真空度传感器为皮拉尼电阻真空计（量程1×10⁻³Pa-1×10⁵Pa，精度±1%FS），通过测量气体热传导率间接反映真空度，输出0-10V电压信号（10⁵Pa对应0V，1×10⁻³Pa对应10V）。液位传感器采用电容式接近开关（检测距离5-20mm），安装于料桶底部，当料位低于设定值时输出开关量信号（NPN常开）。压力传感器（量程0-1MPa，精度±0.5%FS）监测液压系统工作压力与气源压力，输出4-20mA信号。所有传感器信号经屏蔽电缆传输至控制柜，电缆需与动力电缆分开敷设（间距≥30cm），减少电磁干扰（信号波动≤±0.1%FS）。</w:t>
      </w:r>
    </w:p>
    <w:p w14:paraId="2658C266">
      <w:r>
        <w:rPr>
          <w:b/>
        </w:rPr>
        <w:t>控制层</w:t>
      </w:r>
      <w:r>
        <w:t>：核心为可编程逻辑控制器（PLC），主流设备采用西门子S7-1200系列（如1214C DC/DC/DC型号，14输入/10输出）或定制PLC，具备高速处理能力（指令执行速度0.1μs/基本指令）和丰富的通讯接口（Profinet、Modbus RTU）。PLC通过模拟量输入模块（如SM 1231 AI 4×13bit，采样率250Hz）采集传感器信号，经内部程序运算后，通过模拟量输出模块（SM 1232 AO 2×14bit）和数字量输出模块控制执行元件。人机界面（HMI）采用10-15英寸触摸屏（分辨率1024×768），与PLC通过Profinet通讯（传输速率100Mbps），实现参数设置（真空度、温度、浇注量等）、工艺曲线显示（实时温度-时间曲线、真空度-时间曲线）、故障报警（代码+文字提示）及历史数据查询（存储容量≥1GB，数据保留≥1年）。控制层还集成数据记录模块，可将关键工艺参数（每批次的真空度、温度、浇注量、固化时间）存储至U盘或上传至MES系统，满足质量追溯需求。</w:t>
      </w:r>
    </w:p>
    <w:p w14:paraId="29C9ED8B">
      <w:r>
        <w:rPr>
          <w:b/>
        </w:rPr>
        <w:t>执行层</w:t>
      </w:r>
      <w:r>
        <w:t>：根据控制层指令驱动设备完成各项动作，包括加热执行元件、驱动元件、阀门元件等。加热执行元件采用固态继电器（SSR，如三相380V/50A型号），接收PLC输出的0-10V控制信号，实现加热管功率的0-100%连续调节（调节精度±2%）。驱动元件包括伺服电机（驱动计量泵和搅拌桨，如西门子V90系列，功率0.75-5.5kW，位置精度±0.01mm）和变频器（驱动输送带、冷却风机，如施耐德ATV310系列，调速范围0-600Hz）。阀门元件包括真空蝶阀（气动，通径50-100mm，响应时间≤1秒）、浇注阀（电磁比例阀，调节精度±2%）、气动脱模阀（二位五通，寿命≥100万次）。执行层还配备中间继电器、接触器等保护元件，实现电机过载、短路保护。</w:t>
      </w:r>
    </w:p>
    <w:p w14:paraId="1EFFD036">
      <w:r>
        <w:rPr>
          <w:b/>
        </w:rPr>
        <w:t>控制逻辑流程</w:t>
      </w:r>
      <w:r>
        <w:t>：系统工作时，PLC按“参数设置→条件检查→自动运行→结束”流程控制。首先，操作人员通过HMI设置工艺参数（真空度50Pa、温度80℃、浇注量500mL等）；PLC检查料位、气源压力、冷却水温度等条件是否满足（如料位正常、气源压力≥0.6MPa）；条件满足后，自动启动真空泵、加热系统、搅拌系统，按预设程序完成抽气、混合、浇注、固化、脱模等工序；工序完成后，系统自动泄压、报警提示，并等待下一批次启动指令。控制逻辑采用模块化编程（如“真空控制模块”“温度控制模块”“浇注控制模块”），便于维护与功能扩展。</w:t>
      </w:r>
    </w:p>
    <w:p w14:paraId="422D697E">
      <w:pPr>
        <w:pStyle w:val="3"/>
      </w:pPr>
      <w:r>
        <w:t>四、控制系统原理与自动化控制技术（续）</w:t>
      </w:r>
    </w:p>
    <w:p w14:paraId="6BF7C694">
      <w:pPr>
        <w:pStyle w:val="4"/>
      </w:pPr>
      <w:r>
        <w:t>4.2 传感器技术与数据采集</w:t>
      </w:r>
    </w:p>
    <w:p w14:paraId="5758C376">
      <w:r>
        <w:t>传感器是控制系统的“感知器官”，其性能直接影响参数测量精度与控制效果。真空浇注设备常用传感器的技术原理与数据采集方式如下：</w:t>
      </w:r>
    </w:p>
    <w:p w14:paraId="75BB5519">
      <w:r>
        <w:rPr>
          <w:b/>
        </w:rPr>
        <w:t>温度传感器</w:t>
      </w:r>
      <w:r>
        <w:t>：</w:t>
      </w:r>
    </w:p>
    <w:p w14:paraId="75A7980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PT100热电阻</w:t>
      </w:r>
      <w:r>
        <w:t>：基于金属电阻随温度变化的特性（铂电阻在0℃时电阻100Ω，温度每升高1℃，电阻增加0.385Ω）。传感器采用三线制接法（消除引线电阻影响），通过PLC模拟量模块的恒流源（1mA）激励，测量电阻变化并转换为温度值。例如，当温度为50℃时，PT100电阻值为119.4Ω，PLC通过计算（R=100+0.385×t）得出实际温度。PT100精度高（±0.5℃）、稳定性好（年漂移≤0.1℃），适合中低温区（-200-600℃）测量，广泛应用于混料罐、模具等部位的温度监测。</w:t>
      </w:r>
    </w:p>
    <w:p w14:paraId="7D5FF01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K型热电偶</w:t>
      </w:r>
      <w:r>
        <w:t>：由镍铬合金（K型正极，NiCr10）和镍硅合金（K型负极，NiSi3）组成，其热电势随温度差变化（在0-1000℃范围内，热电势约41μV/℃）。热电偶测量需冷端补偿（环境温度变化会影响热电势），PLC通过内置补偿算法（如“冷端温度+热电势对应的温度”）消除误差。K型热电偶测温范围宽（-270-1372℃）、响应速度快（时间常数≤1秒），适合加热管、高温模具等高温区（＞600℃）的温度测量。</w:t>
      </w:r>
    </w:p>
    <w:p w14:paraId="2F67741A">
      <w:r>
        <w:rPr>
          <w:b/>
        </w:rPr>
        <w:t>真空度传感器</w:t>
      </w:r>
      <w:r>
        <w:t>：</w:t>
      </w:r>
    </w:p>
    <w:p w14:paraId="2402394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皮拉尼电阻真空计</w:t>
      </w:r>
      <w:r>
        <w:t>：核心为加热丝（通常为钨丝或铂丝，电阻随温度变化），在不同真空度下，气体热传导率不同，导致加热丝温度（电阻）变化。传感器通过测量加热丝电阻（采用惠斯通电桥）间接计算真空度。在低真空（10⁵-10³Pa）时，气体分子密度高，热传导率大，加热丝温度低，电阻小；在高真空（＜10⁻¹Pa）时，气体分子密度低，热传导率小，加热丝温度高，电阻大。皮拉尼真空计需定期校准（每月用标准真空计校准一次），校准方法为：在100Pa、10Pa、1Pa三个点测量输出电压，与标准值对比，通过PLC参数补偿（如实际100Pa对应输出2V，标准值应为3V，则补偿+1V）。</w:t>
      </w:r>
    </w:p>
    <w:p w14:paraId="49E2F176">
      <w:r>
        <w:rPr>
          <w:b/>
        </w:rPr>
        <w:t>液位与压力传感器</w:t>
      </w:r>
      <w:r>
        <w:t>：</w:t>
      </w:r>
    </w:p>
    <w:p w14:paraId="6BC2E05F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电容式液位传感器</w:t>
      </w:r>
      <w:r>
        <w:t>：利用物料与空气的介电常数差异（如环氧树脂介电常数3.5，空气1.0），当物料接触传感器探头时，探头与罐壁之间的电容值增大（ΔC=ε×S/d，ε为介电常数，S为极板面积，d为距离），传感器将电容变化转换为开关量信号（NPN常开，物料接触时导通）。液位传感器安装时需与罐壁保持50-100mm距离，避免罐壁物料残留导致误判。</w:t>
      </w:r>
    </w:p>
    <w:p w14:paraId="67A8D4C7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压力传感器</w:t>
      </w:r>
      <w:r>
        <w:t>：采用应变片式原理，传感器核心为弹性膜片，膜片上粘贴应变片（电阻随应变变化）。当压力作用于膜片时，膜片产生变形，应变片电阻变化，通过惠斯通电桥将电阻变化转换为mV级电压信号，经放大、滤波、A/D转换后输出4-20mA标准信号。压力传感器需定期校验（每半年用标准压力表校验一次），校验点包括零点（0MPa）、满量程（1MPa）及中间点（0.5MPa），误差超±0.5%FS时需更换传感器。</w:t>
      </w:r>
    </w:p>
    <w:p w14:paraId="27C56AD2">
      <w:r>
        <w:rPr>
          <w:b/>
        </w:rPr>
        <w:t>数据采集与处理</w:t>
      </w:r>
      <w:r>
        <w:t>：</w:t>
      </w:r>
    </w:p>
    <w:p w14:paraId="63E77859">
      <w:r>
        <w:t>PLC通过模拟量输入模块采集传感器信号，模块分辨率通常为12-16位（如12位模块的最小分辨率为量程/4096，对于0-10V信号，分辨率为10V/4096≈2.44mV）。采集到的原始数据需进行滤波处理（如一阶低通滤波，滤波系数α=0.1-0.5），消除高频干扰（如电机启停导致的信号波动）。对于温度、真空度等慢变参数，采样周期设为100-500ms；对于压力、液位等快变参数，采样周期设为10-50ms。PLC将处理后的数据存储于数据寄存器，并通过HMI实时显示，同时与设定值比较，计算偏差（e=设定值-实测值），为控制算法提供输入。数据采集还需考虑传感器故障诊断，当传感器断线（如PT100电阻＞200Ω）、短路（电阻＜50Ω）或信号超量程（如4-20mA信号＜3mA或＞21mA）时，PLC判定为传感器故障，立即报警并切断对应控制回路，防止事故发生。</w:t>
      </w:r>
    </w:p>
    <w:p w14:paraId="7602F4DE">
      <w:pPr>
        <w:pStyle w:val="4"/>
      </w:pPr>
      <w:r>
        <w:t>4.3 温控系统原理与执行</w:t>
      </w:r>
    </w:p>
    <w:p w14:paraId="2CF78DF8">
      <w:r>
        <w:t>温度控制是确保材料粘度稳定、固化完全的关键，其原理基于闭环反馈控制，通过调节加热功率实现设定温度的精准控制：</w:t>
      </w:r>
    </w:p>
    <w:p w14:paraId="51AF19F9">
      <w:r>
        <w:rPr>
          <w:b/>
        </w:rPr>
        <w:t>温控系统组成</w:t>
      </w:r>
      <w:r>
        <w:t>：</w:t>
      </w:r>
    </w:p>
    <w:p w14:paraId="4912E54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加热元件</w:t>
      </w:r>
      <w:r>
        <w:t>：包括电加热管（功率2-10kW，电压380V，表面负荷2-5W/cm²）、加热板（尺寸500×500mm，功率密度2-3W/cm²）、导热油加热器（加热功率5-20kW，油温控制范围50-200℃）。电加热管采用镍铬合金（Cr20Ni80）材质，绝缘电阻≥1MΩ，使用寿命≥5000小时。加热元件通过不锈钢支架固定在混料罐、模具、真空箱等部位，与被加热体接触良好（接触面积≥90%），减少热损失。</w:t>
      </w:r>
    </w:p>
    <w:p w14:paraId="51D4A4D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温控仪表</w:t>
      </w:r>
      <w:r>
        <w:t>：采用智能PID温控仪（如欧姆龙E5CC系列），具备自整定、自适应功能，可与PLC通讯（RS485 Modbus协议）。温控仪接收PT100或热电偶信号，显示实测温度（精度±0.3%FS），并通过PID算法输出0-10V控制信号至固态继电器。部分设备采用PLC直接控制（无独立温控仪），通过PLC内置的PID功能块（如西门子FB41）实现温度调节。</w:t>
      </w:r>
    </w:p>
    <w:p w14:paraId="200EE10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冷却系统</w:t>
      </w:r>
      <w:r>
        <w:t>：包括模具水冷通道、冷水机（制冷量5-20kW），用于固化后的快速降温。冷却系统与加热系统联锁，加热时关闭冷却水，固化完成后自动开启冷却水。</w:t>
      </w:r>
    </w:p>
    <w:p w14:paraId="2CE59C62">
      <w:r>
        <w:rPr>
          <w:b/>
        </w:rPr>
        <w:t>温控原理（PID调节）</w:t>
      </w:r>
      <w:r>
        <w:t>：</w:t>
      </w:r>
    </w:p>
    <w:p w14:paraId="4AB38BDB">
      <w:r>
        <w:t>温度控制采用比例-积分-微分（PID）算法，通过计算设定温度与实测温度的偏差（e），输出控制量（u）调节加热功率。PID算法公式为：u(t)=Kp[e(t)+(1/Ti)∫e(t)dt+Td(de/dt)]，其中Kp为比例系数，Ti为积分时间，Td为微分时间。</w:t>
      </w:r>
    </w:p>
    <w:p w14:paraId="586F441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比例调节（P）</w:t>
      </w:r>
      <w:r>
        <w:t>：根据偏差大小直接调节输出（u=Kp×e），偏差大时输出大，偏差小时输出小。比例系数Kp越大，调节作用越强，但过大会导致系统震荡（温度波动大）；Kp过小，调节缓慢（达到设定温度时间长）。</w:t>
      </w:r>
    </w:p>
    <w:p w14:paraId="0078A180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积分调节（I）</w:t>
      </w:r>
      <w:r>
        <w:t>：消除静态偏差（当e=0时，积分项仍有输出，维持加热功率）。积分时间Ti越小，积分作用越强，消除偏差越快，但过强会导致超调（温度超过设定值）；Ti越大，积分作用越弱，静态偏差消除慢。</w:t>
      </w:r>
    </w:p>
    <w:p w14:paraId="40D99EF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微分调节（D）</w:t>
      </w:r>
      <w:r>
        <w:t>：根据偏差变化率调节输出（de/dt大时，D项输出大，抑制偏差变化），用于超前控制，减少超调。微分时间Td越大，微分作用越强，系统稳定性越好，但过大会导致响应迟缓。</w:t>
      </w:r>
    </w:p>
    <w:p w14:paraId="58481696">
      <w:r>
        <w:rPr>
          <w:b/>
        </w:rPr>
        <w:t>PID参数整定</w:t>
      </w:r>
      <w:r>
        <w:t>：</w:t>
      </w:r>
    </w:p>
    <w:p w14:paraId="4F3B2DEF">
      <w:r>
        <w:t>温控系统需通过“自整定”或“试凑法”确定PID参数。自整定时，温控仪自动施加阶跃扰动（如设定温度从50℃升至80℃），记录温度响应曲线，计算Kp、Ti、Td值（如环氧树脂加热系统典型参数：Kp=20-50%，Ti=60-180s，Td=10-40s）。试凑法按“先比例，后积分，再微分”顺序：先将Ti=∞，Td=0，增大Kp至温度出现小幅震荡；再减小Kp至震荡消失，加入积分（减小Ti）消除静态偏差；最后加入微分（增大Td）抑制超调。参数整定后，系统应满足：升温速率5-10℃/min，超调量≤5%，稳态误差≤±1℃，温度波动≤±0.5℃（保温阶段）。</w:t>
      </w:r>
    </w:p>
    <w:p w14:paraId="5BF2C2D8">
      <w:r>
        <w:rPr>
          <w:b/>
        </w:rPr>
        <w:t>多温区控制</w:t>
      </w:r>
      <w:r>
        <w:t>：</w:t>
      </w:r>
    </w:p>
    <w:p w14:paraId="726E8B75">
      <w:r>
        <w:t>大型真空浇注设备需实现多温区独立控制（如混料罐温度80℃、模具温度60℃、真空箱温度50℃），各温区采用独立的传感器、温控仪、加热元件，通过PLC协调工作。温区间通过隔热材料（如硅酸铝棉，厚度50-100mm，导热系数≤0.03W/m·K）隔离，减少热量串扰（相邻温区温差≤10℃）。例如，220kV互感器浇注设备设有5个温区：A区（混料罐，80℃）、B区（模具预热，60℃）、C区（浇注区，70℃）、D区（固化区，100℃）、E区（冷却区，40℃），各温区通过PLC联动控制（如模具预热完成后才能启动浇注，固化完成后自动进入冷却区）。</w:t>
      </w:r>
    </w:p>
    <w:p w14:paraId="37682620">
      <w:r>
        <w:rPr>
          <w:b/>
        </w:rPr>
        <w:t>超温保护机制</w:t>
      </w:r>
      <w:r>
        <w:t>：</w:t>
      </w:r>
    </w:p>
    <w:p w14:paraId="3CAB9FAB">
      <w:r>
        <w:t>系统具备双重超温保护：一级保护由温控仪实现，当实测温度超过设定值5℃（可设定）时，温控仪输出报警信号，切断加热输出；二级保护由PLC实现，独立采集温度信号，当温度超过设定值10℃时，立即切断总电源，启动冷却系统。超温保护值需根据材料特性设定（如环氧树脂固化温度上限120℃，则超温保护设为125℃），确保设备与制品安全。</w:t>
      </w:r>
    </w:p>
    <w:p w14:paraId="0AC5F00F">
      <w:pPr>
        <w:pStyle w:val="4"/>
      </w:pPr>
      <w:r>
        <w:t>4.4 自动化执行与安全联锁</w:t>
      </w:r>
    </w:p>
    <w:p w14:paraId="60901F85">
      <w:r>
        <w:t>自动化执行系统根据控制层指令驱动机械部件动作，安全联锁机制则确保设备运行过程中的人员与设备安全：</w:t>
      </w:r>
    </w:p>
    <w:p w14:paraId="7C4B7639">
      <w:r>
        <w:rPr>
          <w:b/>
        </w:rPr>
        <w:t>自动化执行元件</w:t>
      </w:r>
      <w:r>
        <w:t>：</w:t>
      </w:r>
    </w:p>
    <w:p w14:paraId="47606AC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伺服电机与驱动器</w:t>
      </w:r>
      <w:r>
        <w:t>：驱动计量泵和搅拌桨，如西门子V90伺服系统（功率0.75-5.5kW，额定转速3000rpm，位置控制精度±0.01mm）。伺服驱动器接收PLC输出的脉冲信号（脉冲当量1000脉冲/rev），控制电机转速与位置。计量泵伺服系统通过编码器（17位分辨率）实现闭环控制，确保浇注量精度±1%。搅拌桨伺服系统支持速度模式（0-500rpm，精度±1rpm）和扭矩模式（0-10N·m，精度±2%），可根据物料粘度自动切换（低粘度用速度模式，高粘度用扭矩模式，防止过载）。</w:t>
      </w:r>
    </w:p>
    <w:p w14:paraId="6B31EDD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变频器</w:t>
      </w:r>
      <w:r>
        <w:t>：驱动输送带、冷却风机、真空泵电机，如施耐德ATV340系列（功率1.5-15kW，调速范围0-600Hz）。变频器通过PLC的4-20mA信号或Modbus通讯控制频率（如20mA对应50Hz），实现电机无级调速。真空泵电机采用变频启动（频率从0Hz逐渐升至50Hz），减少启动电流（启动电流≤2倍额定电流），保护电网和电机。</w:t>
      </w:r>
    </w:p>
    <w:p w14:paraId="5276A602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气动元件</w:t>
      </w:r>
      <w:r>
        <w:t>：包括真空蝶阀（气动执行器，通径50-100mm，动作时间≤1秒）、浇注阀（电磁比例阀，调节精度±2%）、脱模气缸（行程50-100mm，推力5-20kN）。气动元件通过电磁阀（二位五通，响应时间≤10ms）控制，电磁阀线圈电压DC24V，功耗≤5W。气动系统配备气源处理三联件（过滤器、减压阀、油雾器），过滤器过滤精度5μm，减压阀调节精度±0.02MPa，油雾器向气动元件提供润滑油雾（油雾量1滴/1000L空气），延长元件寿命。</w:t>
      </w:r>
    </w:p>
    <w:p w14:paraId="3C3C2EFD">
      <w:r>
        <w:rPr>
          <w:b/>
        </w:rPr>
        <w:t>安全联锁机制</w:t>
      </w:r>
      <w:r>
        <w:t>：</w:t>
      </w:r>
    </w:p>
    <w:p w14:paraId="1B1FE2BB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真空系统联锁</w:t>
      </w:r>
      <w:r>
        <w:t>：真空泵启动前，PLC检查真空箱门是否关闭（门限开关闭合）、泵油位是否正常（油位传感器信号正常）；罗茨泵启动前，需确认前级泵已运行且真空度≤100Pa（压力联锁）；真空箱门打开前，需确认箱内压力已回升至大气压（压力联锁），防止开门时空气冲入导致物料飞溅或人员受伤。</w:t>
      </w:r>
    </w:p>
    <w:p w14:paraId="2E4D29B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加热系统联锁</w:t>
      </w:r>
      <w:r>
        <w:t>：加热启动前，PLC检查冷却水流量（≥1L/min）、真空度（≥1000Pa，防止加热时材料挥发物爆炸）；加热过程中，若真空度低于设定值（如500Pa）或冷却水流量不足（＜0.5L/min），立即切断加热电源，启动报警。</w:t>
      </w:r>
    </w:p>
    <w:p w14:paraId="3746C65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机械运动联锁</w:t>
      </w:r>
      <w:r>
        <w:t>：模具夹紧后才能启动浇注（夹紧力≥50kN，压力传感器信号确认）；脱模机构动作前，需确认真空箱门已打开且浇注件温度≤60℃（温度联锁）；伺服电机运行时，若扭矩超过额定值1.5倍（过载），驱动器立即报警并停止电机，防止机械部件损坏。</w:t>
      </w:r>
    </w:p>
    <w:p w14:paraId="0045082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紧急停止保护</w:t>
      </w:r>
      <w:r>
        <w:t>：设备操作面板、真空箱两侧、控制柜均设置急停按钮（红色蘑菇头，安装高度1.5m），按下急停按钮后，PLC立即切断所有动力电源（加热、伺服电机、变频器、真空泵），仅保留控制电源，设备所有运动部件停止动作。急停回路采用双回路设计（硬接线+PLC程序），确保可靠性（急停响应时间≤0.1秒）。</w:t>
      </w:r>
    </w:p>
    <w:p w14:paraId="1E549802">
      <w:r>
        <w:rPr>
          <w:b/>
        </w:rPr>
        <w:t>故障诊断与报警</w:t>
      </w:r>
      <w:r>
        <w:t>：</w:t>
      </w:r>
    </w:p>
    <w:p w14:paraId="12B1DAD1">
      <w:r>
        <w:t>系统具备完善的故障诊断功能，PLC实时监测传感器信号、执行元件状态，当出现异常时（如传感器故障、电机过载、真空度不足），立即触发声光报警（蜂鸣器+红色报警灯），并在HMI上显示故障代码和处理建议（如“E001：真空度未达到设定值，请检查真空泵油位和密封件”）。故障代码按系统分类：E0xx（真空系统故障）、E1xx（温度系统故障）、E2xx（浇注系统故障）、E3xx（电气系统故障）、E4xx（机械系统故障）。重要故障（如超温、真空度严重不足）会导致设备自动停机，非重要故障（如料位低）仅报警不停机，提醒操作人员处理。系统还具备故障历史记录功能，可查询过去100条故障信息（包括故障代码、发生时间、处理状态），便于维护人员分析故障原因和设备运行状态。</w:t>
      </w:r>
    </w:p>
    <w:p w14:paraId="63DF184C">
      <w:pPr>
        <w:pStyle w:val="3"/>
      </w:pPr>
      <w:r>
        <w:t>五、常见故障类型与成因分析</w:t>
      </w:r>
    </w:p>
    <w:p w14:paraId="1A835F54">
      <w:pPr>
        <w:pStyle w:val="4"/>
      </w:pPr>
      <w:r>
        <w:t>5.1 真空系统故障</w:t>
      </w:r>
    </w:p>
    <w:p w14:paraId="06EF54D5">
      <w:r>
        <w:t>真空系统故障主要表现为真空度无法提升、真空度下降过快、真空泵运行异常等，其成因与设备老化、维护缺失、操作不当密切相关：</w:t>
      </w:r>
    </w:p>
    <w:p w14:paraId="1782B8CE">
      <w:r>
        <w:rPr>
          <w:b/>
        </w:rPr>
        <w:t>真空度无法提升或下降过快</w:t>
      </w:r>
      <w:r>
        <w:t>：</w:t>
      </w:r>
    </w:p>
    <w:p w14:paraId="4203C6D3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：启动真空泵后，真空度长时间达不到设定值（如30分钟未达50Pa）；或达到设定值后，短时间内明显下降（如1小时内从50Pa升至200Pa）。</w:t>
      </w:r>
    </w:p>
    <w:p w14:paraId="78FCE013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4460BF58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泄漏</w:t>
      </w:r>
      <w:r>
        <w:t>：真空箱门密封胶条老化（使用超过1年，压缩量＜20%）或变形（长期挤压导致永久变形），无法有效密封；管道法兰连接螺栓松动（扭矩＜25N·m），密封垫（丁腈橡胶或氟橡胶）破损；真空阀门内部密封件磨损（如蝶阀阀板与密封圈间隙＞0.1mm），导致阀门泄漏；真空计接口、热电偶接口等微小通孔未封堵，形成漏点。</w:t>
      </w:r>
    </w:p>
    <w:p w14:paraId="6A90C9D3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真空泵性能下降</w:t>
      </w:r>
      <w:r>
        <w:t>：真空泵油污染（混入树脂蒸汽、水分，油色发黑或乳化）或油位过低（低于油镜中线），导致泵抽速下降；旋片泵旋片磨损（厚度减少＞0.5mm）或弹簧断裂，无法有效压缩气体；罗茨泵转子与泵腔间隙过大（超过0.3mm），内泄漏增加；进气过滤器堵塞（滤芯积尘或树脂蒸汽冷凝物，压差＞10kPa），抽气阻力增大。</w:t>
      </w:r>
    </w:p>
    <w:p w14:paraId="541218C5">
      <w:pPr>
        <w:numPr>
          <w:ilvl w:val="1"/>
          <w:numId w:val="29"/>
        </w:numPr>
        <w:spacing w:before="0" w:beforeAutospacing="1" w:after="0" w:afterAutospacing="1"/>
        <w:ind w:left="1440" w:hanging="360"/>
      </w:pPr>
      <w:r>
        <w:rPr>
          <w:b/>
        </w:rPr>
        <w:t>材料挥发分过大</w:t>
      </w:r>
      <w:r>
        <w:t>：树脂或填料含水率过高（＞0.1%），加热后水分蒸发，产生大量气体，超出真空泵抽气能力；树脂中溶剂含量超标（如环氧稀释剂＞5%），挥发分在真空下大量释放，导致真空度难以提升。</w:t>
      </w:r>
    </w:p>
    <w:p w14:paraId="61B366D6">
      <w:r>
        <w:rPr>
          <w:b/>
        </w:rPr>
        <w:t>真空泵运行异常</w:t>
      </w:r>
      <w:r>
        <w:t>：</w:t>
      </w:r>
    </w:p>
    <w:p w14:paraId="2C717F6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：真空泵无法启动；启动后有异常噪音（如“咔咔”声、“嗡嗡”声）；电机过载跳闸（电流＞额定值1.25倍）。</w:t>
      </w:r>
    </w:p>
    <w:p w14:paraId="38DA25F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</w:t>
      </w:r>
    </w:p>
    <w:p w14:paraId="1E310CCD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无法启动</w:t>
      </w:r>
      <w:r>
        <w:t>：电源缺相（三相电压不平衡度＞5%）或电压过低（＜342V）；电机绕组烧毁（绝缘电阻＜0.5MΩ）；泵腔异物卡滞（如金属屑、树脂块进入泵腔，转子无法转动）；电机轴承卡死（缺油或润滑脂老化，转动阻力矩＞5N·m）。</w:t>
      </w:r>
    </w:p>
    <w:p w14:paraId="65F06C30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异常噪音</w:t>
      </w:r>
      <w:r>
        <w:t>：真空泵油不足或油质劣化，导致转子与泵腔干摩擦；轴承磨损（滚珠或保持架损坏），产生周期性撞击声；转子不平衡（如旋片磨损不均，偏心量＞0.1mm），运行时产生振动噪音（振动加速度＞5g）；进排气阀片断裂或老化，产生“啪啪”声。</w:t>
      </w:r>
    </w:p>
    <w:p w14:paraId="1983E0CC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rPr>
          <w:b/>
        </w:rPr>
        <w:t>过载跳闸</w:t>
      </w:r>
      <w:r>
        <w:t>：入口压力过高（启动时未关闭真空阀，泵入口压力＞10kPa）；转子端面与端盖接触（因轴承磨损导致转子轴向窜动＞0.2mm）；电机风扇损坏，散热不良（电机外壳温度＞80℃）。</w:t>
      </w:r>
    </w:p>
    <w:p w14:paraId="37C53508">
      <w:pPr>
        <w:pStyle w:val="4"/>
      </w:pPr>
      <w:r>
        <w:t>5.2 浇注系统故障</w:t>
      </w:r>
    </w:p>
    <w:p w14:paraId="4CBD8593">
      <w:r>
        <w:t>浇注系统故障主要导致浇注件外观缺陷（气孔、缩痕、流痕）和材料混合不均，其成因与模具设计、工艺参数、设备状态相关：</w:t>
      </w:r>
    </w:p>
    <w:p w14:paraId="5C99E6FA">
      <w:r>
        <w:rPr>
          <w:b/>
        </w:rPr>
        <w:t>浇注件外观缺陷</w:t>
      </w:r>
      <w:r>
        <w:t>：</w:t>
      </w:r>
    </w:p>
    <w:p w14:paraId="6F0B553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气孔</w:t>
      </w:r>
      <w:r>
        <w:t>：</w:t>
      </w:r>
    </w:p>
    <w:p w14:paraId="2ADB90E8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：制品表面或内部存在圆形或椭圆形孔洞，直径0.1-5mm，表面气孔多分布于浇口附近，内部气孔多分布于厚大部位。</w:t>
      </w:r>
    </w:p>
    <w:p w14:paraId="79458883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模具排气不畅（排气槽深度＜0.05mm或被填料堵塞）；浇注速度过快（＞300mL/min），物料在模具内形成湍流，卷入空气；真空度不足（＜100Pa）或保压时间不够（＜20分钟），气泡未完全逸出；原材料含水率过高（树脂水分＞0.1%，填料水分＞0.1%），加热后水分蒸发形成气泡；模具表面有油污或脱模剂过多，导致气体滞留。</w:t>
      </w:r>
    </w:p>
    <w:p w14:paraId="3BC2720F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缩痕/缩孔</w:t>
      </w:r>
      <w:r>
        <w:t>：</w:t>
      </w:r>
    </w:p>
    <w:p w14:paraId="5911DC76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：制品表面凹陷（缩痕）或内部空洞（缩孔），多发生于壁厚变化处、筋条根部。</w:t>
      </w:r>
    </w:p>
    <w:p w14:paraId="2C88A5DC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固化温度梯度不均匀（模具局部过热，导致材料体积收缩率差异＞3%）；浇注料粘度增长过快（凝胶时间＜30分钟），补缩能力不足；模具型腔排气不良，气体阻碍物料补缩；浇注量不足（未充满模具型腔，或固化收缩后未及时补料）。</w:t>
      </w:r>
    </w:p>
    <w:p w14:paraId="44301F2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流痕与杂质</w:t>
      </w:r>
      <w:r>
        <w:t>：</w:t>
      </w:r>
    </w:p>
    <w:p w14:paraId="53EFED4D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：制品表面呈现波浪状纹路（流痕）或黑点、颗粒（杂质）。</w:t>
      </w:r>
    </w:p>
    <w:p w14:paraId="73FB88C1">
      <w:pPr>
        <w:numPr>
          <w:ilvl w:val="1"/>
          <w:numId w:val="31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浇注速度不稳定（初始流量过大，后续变小），物料在模具内形成叠加流痕；模具温度过低（低于材料温度＞10℃），物料接触模具后迅速降温，粘度增大，无法流平；原材料含固体颗粒（粒径＞50μm）或搅拌桨磨损产生的金属屑；模具表面粗糙（Ra＞3.2μm），物料流动时产生划痕。</w:t>
      </w:r>
    </w:p>
    <w:p w14:paraId="4081F5E4">
      <w:r>
        <w:rPr>
          <w:b/>
        </w:rPr>
        <w:t>物料混合与输送问题</w:t>
      </w:r>
      <w:r>
        <w:t>：</w:t>
      </w:r>
    </w:p>
    <w:p w14:paraId="2D81EBB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混合不均</w:t>
      </w:r>
      <w:r>
        <w:t>：</w:t>
      </w:r>
    </w:p>
    <w:p w14:paraId="075540DA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：制品局部性能差异大（如硬度、颜色不均），或检测发现填料团聚（团聚体尺寸＞100μm）。</w:t>
      </w:r>
    </w:p>
    <w:p w14:paraId="43EF6C2F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：搅拌桨叶磨损（与罐壁间隙＞5mm），混合死角增大；固化剂计量偏差（超过±2%），导致局部固化不完全；混料时间不足（低于工艺要求10分钟）；静态混合器叶片损坏或堵塞，无法有效二次混合。</w:t>
      </w:r>
    </w:p>
    <w:p w14:paraId="25F9DE9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管道堵塞</w:t>
      </w:r>
      <w:r>
        <w:t>：</w:t>
      </w:r>
    </w:p>
    <w:p w14:paraId="53182151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：浇注过程中流量突然下降（＜设定值50%），或完全无料流出；管道压力异常升高（超过10MPa）。</w:t>
      </w:r>
    </w:p>
    <w:p w14:paraId="72A4BA15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物料粘度突然增大（环境温度波动＞5℃，或加热系统故障导致温度下降＞10℃）；阀门未完全打开（气动阀卡滞，开度＜80%）；过滤器滤芯破损（纤维脱落堵塞管路）；浇注结束后未及时清洗管道，残留物料固化（如环氧树脂在常温下8小时固化）。</w:t>
      </w:r>
    </w:p>
    <w:p w14:paraId="3F1E6B68">
      <w:pPr>
        <w:pStyle w:val="4"/>
      </w:pPr>
      <w:r>
        <w:t>5.3 电气系统故障</w:t>
      </w:r>
    </w:p>
    <w:p w14:paraId="25F32D78">
      <w:r>
        <w:t>电气系统故障影响设备自动化运行，主要包括控制单元异常、电源故障、执行元件故障等：</w:t>
      </w:r>
    </w:p>
    <w:p w14:paraId="54088942">
      <w:r>
        <w:rPr>
          <w:b/>
        </w:rPr>
        <w:t>控制单元异常</w:t>
      </w:r>
      <w:r>
        <w:t>：</w:t>
      </w:r>
    </w:p>
    <w:p w14:paraId="3DE43B4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PLC通讯故障</w:t>
      </w:r>
      <w:r>
        <w:t>：</w:t>
      </w:r>
    </w:p>
    <w:p w14:paraId="742A6237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：HMI显示“通讯失败”，无法监控和操作设备；PLC与传感器、执行元件数据交换中断。</w:t>
      </w:r>
    </w:p>
    <w:p w14:paraId="4E386FE1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通讯电缆破损（屏蔽层断裂或芯线短路）或接触不良（端子排螺丝松动，接触电阻＞1Ω）；PLC模拟量模块故障（AD/DA转换精度超差＞±0.5%）；接地不良（接地电阻＞4Ω，或多点接地导致地环流）；干扰源影响（如变频器、伺服驱动器产生的高频干扰，导致通讯数据包丢失）。</w:t>
      </w:r>
    </w:p>
    <w:p w14:paraId="00D2D56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温控系统失灵</w:t>
      </w:r>
      <w:r>
        <w:t>：</w:t>
      </w:r>
    </w:p>
    <w:p w14:paraId="5CC8AA06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：加热温度不上升（实测温度＜设定值-10℃）；温度持续上升（超温＞设定值10℃）；温度波动大（波动范围＞±5℃）。</w:t>
      </w:r>
    </w:p>
    <w:p w14:paraId="0B410F98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热电偶断线（补偿导线接反或断裂）或PT100短路（电阻＜50Ω）；固态继电器击穿（无控制信号时仍导通）或损坏（无输出电压）；温控仪PID参数设置不当（比例度过大导致震荡，过小导致响应慢）；加热管烧毁（电阻无穷大）或接线松动（端子温度＞80℃）。</w:t>
      </w:r>
    </w:p>
    <w:p w14:paraId="2BF13BC6">
      <w:r>
        <w:rPr>
          <w:b/>
        </w:rPr>
        <w:t>电源与执行元件故障</w:t>
      </w:r>
      <w:r>
        <w:t>：</w:t>
      </w:r>
    </w:p>
    <w:p w14:paraId="71CAB1E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电机过载跳闸</w:t>
      </w:r>
      <w:r>
        <w:t>：</w:t>
      </w:r>
    </w:p>
    <w:p w14:paraId="2AA501A8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：电机运行中突然停止，热继电器动作（指示灯亮）；或断路器跳闸（电流＞额定值1.5倍）。</w:t>
      </w:r>
    </w:p>
    <w:p w14:paraId="750C22CD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：电机负载过大（如搅拌桨卡滞，扭矩＞额定值1.2倍）；电源电压过低（＜342V），导致电流增大；电机绕组绝缘老化（绝缘电阻＜0.5MΩ），匝间短路；轴承缺油或损坏，转动阻力矩增大（＞5N·m）。</w:t>
      </w:r>
    </w:p>
    <w:p w14:paraId="07920F7C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电磁阀不动作</w:t>
      </w:r>
      <w:r>
        <w:t>：</w:t>
      </w:r>
    </w:p>
    <w:p w14:paraId="13783B4C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：电磁阀线圈通电（指示灯亮），但阀门不切换；或切换后无法复位。</w:t>
      </w:r>
    </w:p>
    <w:p w14:paraId="5F53FF5F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气源压力不足（＜0.4MPa）或流量不够；电磁阀阀芯卡滞（异物进入阀体，或密封件老化膨胀）；线圈烧毁（直流电阻无穷大）或电压不符（AC220V线圈接入DC24V电源）；阀体内弹簧断裂或疲劳（弹性系数下降＞20%）。</w:t>
      </w:r>
    </w:p>
    <w:p w14:paraId="2970B94D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触摸屏故障</w:t>
      </w:r>
      <w:r>
        <w:t>：</w:t>
      </w:r>
    </w:p>
    <w:p w14:paraId="4A53C053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：触摸屏无显示（黑屏）；触摸无响应或响应偏差大（＞5mm）；显示花屏或乱码。</w:t>
      </w:r>
    </w:p>
    <w:p w14:paraId="5F6325E4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：触摸屏电源故障（24V电压缺失或波动＞±5%）；屏幕背光损坏；触摸面板（电阻式或电容式）磨损或污染；内部程序丢失或主板故障。</w:t>
      </w:r>
    </w:p>
    <w:p w14:paraId="3E732233">
      <w:pPr>
        <w:pStyle w:val="4"/>
      </w:pPr>
      <w:r>
        <w:t>5.4 机械部件故障</w:t>
      </w:r>
    </w:p>
    <w:p w14:paraId="2683B87A">
      <w:r>
        <w:t>机械部件故障影响设备运动精度和稳定性，主要包括输送与传动系统故障、模具与密封部件故障等：</w:t>
      </w:r>
    </w:p>
    <w:p w14:paraId="0146B752">
      <w:r>
        <w:rPr>
          <w:b/>
        </w:rPr>
        <w:t>输送与传动系统故障</w:t>
      </w:r>
      <w:r>
        <w:t>：</w:t>
      </w:r>
    </w:p>
    <w:p w14:paraId="6EEBC2C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浇注泵卡滞</w:t>
      </w:r>
      <w:r>
        <w:t>：</w:t>
      </w:r>
    </w:p>
    <w:p w14:paraId="5626A4A8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：计量泵无法转动，或转动时扭矩异常增大（＞额定值1.5倍）；电机过载报警。</w:t>
      </w:r>
    </w:p>
    <w:p w14:paraId="223EAD40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齿轮泵齿轮啮合间隙过大（＞0.3mm）或齿面磨损（粗糙度Ra＞1.6μm）；泵体内进入异物（如金属屑、固化物料）；轴承缺油（润滑脂填充量＜1/3）或轴承烧毁（转动阻力矩＞5N·m）；物料粘度超过泵额定范围（＞20000cP）。</w:t>
      </w:r>
    </w:p>
    <w:p w14:paraId="53F4500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输送带跑偏</w:t>
      </w:r>
      <w:r>
        <w:t>：</w:t>
      </w:r>
    </w:p>
    <w:p w14:paraId="640A94E1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：输送带运行中向一侧偏移（跑偏量＞10mm/m），边缘与机架摩擦，甚至撕裂。</w:t>
      </w:r>
    </w:p>
    <w:p w14:paraId="1D110C7F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主动辊与从动辊平行度超差（＞0.5mm/m），导致两侧张力不均；张紧装置调节不当（两侧张紧力差＞10%）；输送带接头不正（偏差＞2mm）；物料装载偏心（偏向一侧，导致输送带受侧向力）；导轨磨损不均（单边磨损量＞0.5mm），支撑面倾斜。</w:t>
      </w:r>
    </w:p>
    <w:p w14:paraId="4A934C3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搅拌桨不平衡</w:t>
      </w:r>
      <w:r>
        <w:t>：</w:t>
      </w:r>
    </w:p>
    <w:p w14:paraId="2CB5AAF6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：搅拌系统运行时振动剧烈（振动加速度＞5g），噪音大（＞85dB）；轴承发热（温度＞70℃）。</w:t>
      </w:r>
    </w:p>
    <w:p w14:paraId="55CF9C20">
      <w:pPr>
        <w:numPr>
          <w:ilvl w:val="1"/>
          <w:numId w:val="35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：搅拌桨叶材质不均（重心偏移＞0.5mm）；桨叶与轴连接松动（键槽磨损或螺栓松动）；桨叶局部磨损或腐蚀（质量损失＞5%），导致重心偏移；轴承间隙过大（径向游隙＞0.1mm），无法有效支撑轴系。</w:t>
      </w:r>
    </w:p>
    <w:p w14:paraId="4EEA7F44">
      <w:r>
        <w:rPr>
          <w:b/>
        </w:rPr>
        <w:t>模具与密封部件故障</w:t>
      </w:r>
      <w:r>
        <w:t>：</w:t>
      </w:r>
    </w:p>
    <w:p w14:paraId="7D42C20C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模具漏料</w:t>
      </w:r>
      <w:r>
        <w:t>：</w:t>
      </w:r>
    </w:p>
    <w:p w14:paraId="3A76CC90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：浇注过程中物料从模具分型面、顶针孔等处溢出，形成飞边或导致型腔未充满。</w:t>
      </w:r>
    </w:p>
    <w:p w14:paraId="557D9427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合模面有异物（如树脂残渣、金属屑），无法紧密贴合；密封条老化（邵氏硬度＜60）或压缩量不足（＜25%）；模具夹紧力不足（＜50kN），或夹紧机构变形（平行度超差＞0.1mm/m）；模具型腔或浇口设计不合理（存在尖角、壁厚突变，导致应力集中开裂）。</w:t>
      </w:r>
    </w:p>
    <w:p w14:paraId="03C1D89F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加热板温度不均</w:t>
      </w:r>
      <w:r>
        <w:t>：</w:t>
      </w:r>
    </w:p>
    <w:p w14:paraId="075C71E6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：加热板表面各点温度差异大（＞±5℃），导致制品局部过热或固化不完全。</w:t>
      </w:r>
    </w:p>
    <w:p w14:paraId="625F3F54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加热管功率分布不均（部分加热管功率偏差＞10%）；加热板内部导热油循环不良（油路堵塞或流量不足）；加热板与模具接触不良（间隙＞0.5mm），热传导效率低；温度传感器安装位置不当（靠近加热管，未反映真实温度）。</w:t>
      </w:r>
    </w:p>
    <w:p w14:paraId="2BB6E8FD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脱模机构故障</w:t>
      </w:r>
      <w:r>
        <w:t>：</w:t>
      </w:r>
    </w:p>
    <w:p w14:paraId="7E97436F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现象</w:t>
      </w:r>
      <w:r>
        <w:t>：顶出机构无法动作，或动作后无法复位；制品脱模时开裂或变形。</w:t>
      </w:r>
    </w:p>
    <w:p w14:paraId="51BA9E41">
      <w:pPr>
        <w:numPr>
          <w:ilvl w:val="1"/>
          <w:numId w:val="36"/>
        </w:numPr>
        <w:spacing w:before="0" w:beforeAutospacing="1" w:after="0" w:afterAutospacing="1"/>
        <w:ind w:left="1440" w:hanging="360"/>
      </w:pPr>
      <w:r>
        <w:rPr>
          <w:b/>
        </w:rPr>
        <w:t>成因</w:t>
      </w:r>
      <w:r>
        <w:t>：液压系统压力不足（＜6MPa）或油路堵塞；顶杆弯曲（变形量＞0.2mm/m）或卡死；脱模行程不足（＜制品高度）；顶出速度过快（＞50mm/s），冲击力过大；模具型腔表面粗糙度高（Ra＞1.6μm），摩擦力大。</w:t>
      </w:r>
    </w:p>
    <w:p w14:paraId="45530C41">
      <w:pPr>
        <w:pStyle w:val="3"/>
      </w:pPr>
      <w:r>
        <w:t>六、故障诊断与处理对策</w:t>
      </w:r>
    </w:p>
    <w:p w14:paraId="21C51CDA">
      <w:pPr>
        <w:pStyle w:val="4"/>
      </w:pPr>
      <w:r>
        <w:t>6.1 故障诊断流程</w:t>
      </w:r>
    </w:p>
    <w:p w14:paraId="533E3B98">
      <w:r>
        <w:t>故障诊断需遵循“安全优先、由简至繁、数据支撑”原则，标准化流程如下：</w:t>
      </w:r>
    </w:p>
    <w:p w14:paraId="4376A2D9">
      <w:r>
        <w:rPr>
          <w:b/>
        </w:rPr>
        <w:t>1. 故障现象确认</w:t>
      </w:r>
    </w:p>
    <w:p w14:paraId="780CE919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现场观察</w:t>
      </w:r>
      <w:r>
        <w:t>：记录故障发生时的异常现象，如真空度显示值、温度曲线、报警代码（如“E001-真空度未达标”）；观察设备运行状态，如真空泵是否启动、加热灯是否亮、搅拌桨是否转动、有无异响或异味（焦糊味、油烟味）。</w:t>
      </w:r>
    </w:p>
    <w:p w14:paraId="3A346F6D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参数核查</w:t>
      </w:r>
      <w:r>
        <w:t>：通过HMI调取实时和历史参数，对比正常状态数据。例如，正常真空度50Pa，当前200Pa；正常加热功率5kW，当前1kW；正常搅拌电流15A，当前25A。</w:t>
      </w:r>
    </w:p>
    <w:p w14:paraId="2E614AA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感官检查</w:t>
      </w:r>
      <w:r>
        <w:t>：触摸电机、轴承、加热板等部位，判断温度是否异常（正常≤65℃）；聆听设备运行声音，区分正常运转声与异常噪音（如金属撞击声、摩擦声）；查看油品颜色（正常真空泵油为淡黄色，乳化或发黑为异常）、密封件状态（是否老化、破损）。</w:t>
      </w:r>
    </w:p>
    <w:p w14:paraId="6BBC11D0">
      <w:r>
        <w:rPr>
          <w:b/>
        </w:rPr>
        <w:t>2. 安全隔离措施</w:t>
      </w:r>
    </w:p>
    <w:p w14:paraId="54C64AAA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停机断电</w:t>
      </w:r>
      <w:r>
        <w:t>：按下急停按钮，切断主电源，悬挂“正在维修，禁止合闸”警示牌。对于燃气加热设备，需关闭燃气总阀；对于真空系统，需先泄压至大气压。</w:t>
      </w:r>
    </w:p>
    <w:p w14:paraId="08DF5AE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能量释放</w:t>
      </w:r>
      <w:r>
        <w:t>：确认加热元件已冷却（温度＜50℃），液压系统卸压（压力降至0MPa），避免烫伤或液压油喷射伤人。</w:t>
      </w:r>
    </w:p>
    <w:p w14:paraId="6189ADC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环境准备</w:t>
      </w:r>
      <w:r>
        <w:t>：清理工作区域，移除妨碍维修的物品；准备必要工具（万用表、红外测温枪、真空计、扳手等）和防护用品（耐高温手套、绝缘鞋、护目镜）。</w:t>
      </w:r>
    </w:p>
    <w:p w14:paraId="45B003EB">
      <w:r>
        <w:rPr>
          <w:b/>
        </w:rPr>
        <w:t>3. 系统分层排查</w:t>
      </w:r>
    </w:p>
    <w:p w14:paraId="19B1A09B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电气系统排查</w:t>
      </w:r>
      <w:r>
        <w:t>：</w:t>
      </w:r>
    </w:p>
    <w:p w14:paraId="5DC26724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用万用表测量电源电压（三相380±38V，单相220±22V），确认无缺相、过压或欠压；</w:t>
      </w:r>
    </w:p>
    <w:p w14:paraId="6E1B4090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检查控制回路保险管是否熔断（如2A保险管，用万用表导通档检测）；</w:t>
      </w:r>
    </w:p>
    <w:p w14:paraId="76E828B9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测量传感器信号（如PT100电阻值、热电偶mV值、真空度传感器输出电压），判断传感器是否正常；</w:t>
      </w:r>
    </w:p>
    <w:p w14:paraId="2460089C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检查PLC输入/输出信号（用万用表测量端子电压，如DC24V输入信号，导通时电压＜5V，断开时电压＞20V）。</w:t>
      </w:r>
    </w:p>
    <w:p w14:paraId="06BB8E5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机械系统排查</w:t>
      </w:r>
      <w:r>
        <w:t>：</w:t>
      </w:r>
    </w:p>
    <w:p w14:paraId="61734839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手动盘动电机、泵轴，检查转动是否顺畅（阻力矩≤5N·m）；</w:t>
      </w:r>
    </w:p>
    <w:p w14:paraId="4F279404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检查传动部件（链条、皮带、齿轮）张紧度和磨损情况（如链条下垂量≤20mm/m，齿轮齿面无明显点蚀）；</w:t>
      </w:r>
    </w:p>
    <w:p w14:paraId="010C1B0C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检查密封件（密封圈、垫片）压缩量和老化程度（按压后回弹率≥80%为正常）；</w:t>
      </w:r>
    </w:p>
    <w:p w14:paraId="65929A01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用水平仪检查设备水平度（≤0.2mm/m），用百分表检查轴系窜动和径向跳动（窜动≤0.1mm，跳动≤0.05mm）。</w:t>
      </w:r>
    </w:p>
    <w:p w14:paraId="5CD0DACE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工艺参数排查</w:t>
      </w:r>
      <w:r>
        <w:t>：</w:t>
      </w:r>
    </w:p>
    <w:p w14:paraId="6E9C369A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检查原材料状态（树脂粘度、填料含水率、固化剂配比）；</w:t>
      </w:r>
    </w:p>
    <w:p w14:paraId="396C714C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复核工艺参数设置（真空度、温度、搅拌转速、浇注速度）是否符合要求；</w:t>
      </w:r>
    </w:p>
    <w:p w14:paraId="0E7F72AF">
      <w:pPr>
        <w:numPr>
          <w:ilvl w:val="1"/>
          <w:numId w:val="39"/>
        </w:numPr>
        <w:spacing w:before="0" w:beforeAutospacing="1" w:after="0" w:afterAutospacing="1"/>
        <w:ind w:left="1440" w:hanging="360"/>
      </w:pPr>
      <w:r>
        <w:t>检查模具状态（型腔清洁度、排气槽通畅性、温度均匀性）。</w:t>
      </w:r>
    </w:p>
    <w:p w14:paraId="34A44A8B">
      <w:r>
        <w:rPr>
          <w:b/>
        </w:rPr>
        <w:t>4. 原因定位与验证</w:t>
      </w:r>
    </w:p>
    <w:p w14:paraId="161DFDD9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缩小范围</w:t>
      </w:r>
      <w:r>
        <w:t>：根据故障现象和初步排查结果，排除无关因素。例如，真空度不足可排除加热系统故障，聚焦真空系统（泄漏、泵故障）；浇注件气孔可排除电气系统故障，聚焦真空度、模具排气、材料脱泡。</w:t>
      </w:r>
    </w:p>
    <w:p w14:paraId="1EE18B88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逐一验证</w:t>
      </w:r>
      <w:r>
        <w:t>：对可疑部件进行替换测试。例如，怀疑传感器故障，更换备用传感器后观察参数是否恢复正常；怀疑PLC模块故障，互换相同模块位置，判断故障是否随模块转移。</w:t>
      </w:r>
    </w:p>
    <w:p w14:paraId="0A70601B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数据支撑</w:t>
      </w:r>
      <w:r>
        <w:t>：使用专业工具深入分析，如用真空检漏仪（氦质谱仪）定位微小漏点；用振动分析仪检测轴承故障（频谱分析1X、2X频率峰值）；用热像仪检测加热板温度分布（找出局部过热或冷点）。</w:t>
      </w:r>
    </w:p>
    <w:p w14:paraId="3EBD5A1C">
      <w:r>
        <w:rPr>
          <w:b/>
        </w:rPr>
        <w:t>5. 修复与验证</w:t>
      </w:r>
    </w:p>
    <w:p w14:paraId="7F685734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制定修复方案</w:t>
      </w:r>
      <w:r>
        <w:t>：根据故障原因，确定修复措施（如更换密封件、清洗过滤器、调整PID参数），准备所需备件和工具。</w:t>
      </w:r>
    </w:p>
    <w:p w14:paraId="037808AF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实施修复</w:t>
      </w:r>
      <w:r>
        <w:t>：按规程进行维修操作，如更换真空泵油时需彻底排空旧油，加入新油至油镜中线；调整皮带张紧度时用张力计测量（如三角带张力40-60N）。</w:t>
      </w:r>
    </w:p>
    <w:p w14:paraId="18FF86BF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功能验证</w:t>
      </w:r>
      <w:r>
        <w:t>：修复后，进行空载试运行（检查真空度、温度、转速等参数是否正常）；小批量试生产（检查制品质量是否合格）；连续运行1-2小时，确认故障已消除且无新故障产生。</w:t>
      </w:r>
    </w:p>
    <w:p w14:paraId="0A911E11">
      <w:pPr>
        <w:pStyle w:val="3"/>
      </w:pPr>
      <w:r>
        <w:t>六、故障诊断与处理对策（续）</w:t>
      </w:r>
    </w:p>
    <w:p w14:paraId="5CD90CB9">
      <w:pPr>
        <w:pStyle w:val="4"/>
      </w:pPr>
      <w:r>
        <w:t>6.2 真空系统故障处理</w:t>
      </w:r>
    </w:p>
    <w:p w14:paraId="7E0D7F62">
      <w:r>
        <w:t>针对真空度不足、真空泵异常等故障，处理对策如下：</w:t>
      </w:r>
    </w:p>
    <w:p w14:paraId="38EEC19F">
      <w:r>
        <w:rPr>
          <w:b/>
        </w:rPr>
        <w:t>真空度无法提升或下降过快</w:t>
      </w:r>
      <w:r>
        <w:t>：</w:t>
      </w:r>
    </w:p>
    <w:p w14:paraId="0C7ADE04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泄漏修复</w:t>
      </w:r>
      <w:r>
        <w:t>：</w:t>
      </w:r>
    </w:p>
    <w:p w14:paraId="559684E2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密封胶条更换</w:t>
      </w:r>
      <w:r>
        <w:t>：拆卸真空箱门，取出老化胶条（压缩量＜20%），更换70 Shore A硅橡胶胶条（截面10×10mm），安装时确保胶条无扭曲，均匀压缩（压缩量25%-30%），螺栓扭矩25-30N·m（对角均匀紧固）。</w:t>
      </w:r>
    </w:p>
    <w:p w14:paraId="48ACC072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管道泄漏处理</w:t>
      </w:r>
      <w:r>
        <w:t>：用肥皂水涂抹法兰接口、阀门连接等部位，观察气泡产生位置。对于微小漏点，可涂抹真空密封胶（如Dow Corning 734）；对于法兰密封垫破损，更换氟橡胶垫片（耐温-20-200℃），螺栓按规定扭矩紧固（M10螺栓扭矩35-40N·m）。</w:t>
      </w:r>
    </w:p>
    <w:p w14:paraId="6516E1CB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微小通孔封堵</w:t>
      </w:r>
      <w:r>
        <w:t>：用丙酮清洗漏点表面，干燥后用环氧树脂胶（如E-44）混合石英粉（粒径100目）封堵，固化后打磨平整。</w:t>
      </w:r>
    </w:p>
    <w:p w14:paraId="4CD4DF50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真空泵维护</w:t>
      </w:r>
      <w:r>
        <w:t>：</w:t>
      </w:r>
    </w:p>
    <w:p w14:paraId="7B38D3D0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更换真空泵油</w:t>
      </w:r>
      <w:r>
        <w:t>：排空旧油（用专用抽油机），加入真空泵油（如N68号机械泵油）至油镜中线，运行30分钟后再次换油（清洗泵腔），以后每300小时换油一次。换油时需同时清洗油过滤器滤芯（金属网滤芯用汽油清洗，纸质滤芯直接更换）。</w:t>
      </w:r>
    </w:p>
    <w:p w14:paraId="2DA1F5DD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修复真空泵内部部件</w:t>
      </w:r>
      <w:r>
        <w:t>：拆卸旋片泵，检查旋片和弹簧，磨损旋片（厚度减少＞0.5mm）需更换，断裂弹簧更换同规格（如直径1mm、自由长度20mm）；罗茨泵转子间隙过大（＞0.3mm）时，需送修研磨转子或更换泵体。</w:t>
      </w:r>
    </w:p>
    <w:p w14:paraId="65042E7F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rPr>
          <w:b/>
        </w:rPr>
        <w:t>清理进气过滤器</w:t>
      </w:r>
      <w:r>
        <w:t>：拆卸过滤器，用压缩空气（0.6MPa）反向吹扫滤芯，或用四氯化碳清洗（树脂蒸汽堵塞时），严重堵塞时更换滤芯（过滤精度1μm）。</w:t>
      </w:r>
    </w:p>
    <w:p w14:paraId="07CBBA41">
      <w:r>
        <w:rPr>
          <w:b/>
        </w:rPr>
        <w:t>真空泵运行异常</w:t>
      </w:r>
      <w:r>
        <w:t>：</w:t>
      </w:r>
    </w:p>
    <w:p w14:paraId="26E72968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无法启动</w:t>
      </w:r>
      <w:r>
        <w:t>：</w:t>
      </w:r>
    </w:p>
    <w:p w14:paraId="1792B99D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电源故障处理</w:t>
      </w:r>
      <w:r>
        <w:t>：检查三相电源，排除缺相（用相序表确认相序正确）；电压过低时加装稳压器（稳压精度±1%）。</w:t>
      </w:r>
    </w:p>
    <w:p w14:paraId="748AFB8C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电机修复</w:t>
      </w:r>
      <w:r>
        <w:t>：测量电机绕组绝缘电阻（＜0.5MΩ时需重绕线圈）；轴承卡死时更换轴承（如6204深沟球轴承，加注3号锂基脂，填充量1/3-1/2轴承空腔）。</w:t>
      </w:r>
    </w:p>
    <w:p w14:paraId="12DD5456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泵腔清理</w:t>
      </w:r>
      <w:r>
        <w:t>：拆卸泵体，清除异物（树脂块、金属屑），用细砂纸打磨转子和泵腔内壁（去除划痕，粗糙度Ra≤1.6μm），装配时确保间隙符合要求（旋片泵转子与泵腔间隙0.15-0.20mm）。</w:t>
      </w:r>
    </w:p>
    <w:p w14:paraId="25534672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异常噪音</w:t>
      </w:r>
      <w:r>
        <w:t>：</w:t>
      </w:r>
    </w:p>
    <w:p w14:paraId="467B0EFC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更换真空泵油</w:t>
      </w:r>
      <w:r>
        <w:t>：按前述方法更换新油，确保油位正常。</w:t>
      </w:r>
    </w:p>
    <w:p w14:paraId="302B7207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轴承更换</w:t>
      </w:r>
      <w:r>
        <w:t>：拆卸电机或泵体，更换损坏轴承（如SKF 6305轴承），安装时加热轴承至80℃（用油浴或加热套），便于装配，避免硬敲损坏轴承。</w:t>
      </w:r>
    </w:p>
    <w:p w14:paraId="7276D8FE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转子平衡校正</w:t>
      </w:r>
      <w:r>
        <w:t>：对不平衡的旋片或转子进行动平衡测试（残余不平衡量≤5g·mm），通过磨削或添加配重块调整重心。</w:t>
      </w:r>
    </w:p>
    <w:p w14:paraId="476C57C4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电机过载</w:t>
      </w:r>
      <w:r>
        <w:t>：</w:t>
      </w:r>
    </w:p>
    <w:p w14:paraId="4D480EE0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调整入口压力</w:t>
      </w:r>
      <w:r>
        <w:t>：启动前关闭主真空阀，待前级泵抽至低真空（≤100Pa）后再打开主阀；或安装压力联锁装置，确保入口压力≤100Pa时启动罗茨泵。</w:t>
      </w:r>
    </w:p>
    <w:p w14:paraId="69CBD3D6">
      <w:pPr>
        <w:numPr>
          <w:ilvl w:val="1"/>
          <w:numId w:val="43"/>
        </w:numPr>
        <w:spacing w:before="0" w:beforeAutospacing="1" w:after="0" w:afterAutospacing="1"/>
        <w:ind w:left="1440" w:hanging="360"/>
      </w:pPr>
      <w:r>
        <w:rPr>
          <w:b/>
        </w:rPr>
        <w:t>修复转子端面</w:t>
      </w:r>
      <w:r>
        <w:t>：旋片泵转子端面与端盖接触时，研磨端盖（平面度≤0.01mm/m），调整转子轴向间隙（0.15-0.20mm）。</w:t>
      </w:r>
    </w:p>
    <w:p w14:paraId="3C5E6CD9">
      <w:pPr>
        <w:pStyle w:val="4"/>
      </w:pPr>
      <w:r>
        <w:t>6.3 浇注系统故障处理</w:t>
      </w:r>
    </w:p>
    <w:p w14:paraId="049B068B">
      <w:r>
        <w:t>针对浇注件缺陷、混合不均、管道堵塞等故障，处理对策如下：</w:t>
      </w:r>
    </w:p>
    <w:p w14:paraId="5A8D562B">
      <w:r>
        <w:rPr>
          <w:b/>
        </w:rPr>
        <w:t>浇注件外观缺陷</w:t>
      </w:r>
      <w:r>
        <w:t>：</w:t>
      </w:r>
    </w:p>
    <w:p w14:paraId="6E637610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气孔消除</w:t>
      </w:r>
      <w:r>
        <w:t>：</w:t>
      </w:r>
    </w:p>
    <w:p w14:paraId="23582A1B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优化模具排气</w:t>
      </w:r>
      <w:r>
        <w:t>：清理模具排气槽（宽度10-15mm，深度0.05-0.1mm），确保无堵塞；在型腔最后填充部位增加排气针（直径1-2mm，长度超出型腔5mm）；对于深腔模具，设置透气钢镶件（透气率≥1×10⁻¹²m²）。</w:t>
      </w:r>
    </w:p>
    <w:p w14:paraId="3BFC7DAB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提高真空度和保压时间</w:t>
      </w:r>
      <w:r>
        <w:t>：将真空度从100Pa降至50Pa，保压时间延长10-20分钟；检查并修复真空系统泄漏，确保真空度变化率≤0.01Pa/min。</w:t>
      </w:r>
    </w:p>
    <w:p w14:paraId="0B9DE3D5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原材料预处理</w:t>
      </w:r>
      <w:r>
        <w:t>：树脂和固化剂在80℃、真空度≤100Pa条件下脱泡60分钟；填料在150℃烘箱中烘干6小时，冷却后密封保存，使用前30分钟内开封。</w:t>
      </w:r>
    </w:p>
    <w:p w14:paraId="49A0D8F2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缩痕/缩孔控制</w:t>
      </w:r>
      <w:r>
        <w:t>：</w:t>
      </w:r>
    </w:p>
    <w:p w14:paraId="016E4BFA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优化固化温度曲线</w:t>
      </w:r>
      <w:r>
        <w:t>：采用阶梯升温（如60℃×2h→80℃×4h→100℃×2h），降低升温速率（5℃/min），减少内应力；模具各部位温度差控制在±2℃以内。</w:t>
      </w:r>
    </w:p>
    <w:p w14:paraId="6B3B8DA7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延长凝胶时间</w:t>
      </w:r>
      <w:r>
        <w:t>：调整固化剂用量（减少1%-2%），或降低固化温度（如从100℃降至90℃），确保凝胶时间≥40分钟，提高补缩能力。</w:t>
      </w:r>
    </w:p>
    <w:p w14:paraId="26621EDC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增加浇注量</w:t>
      </w:r>
      <w:r>
        <w:t>：在模具型腔顶部设置冒口（容积为制品体积的5%-10%），作为补缩通道；或采用“二次浇注”工艺，在初次浇注30分钟后补充少量物料。</w:t>
      </w:r>
    </w:p>
    <w:p w14:paraId="696DDB5A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流痕与杂质去除</w:t>
      </w:r>
      <w:r>
        <w:t>：</w:t>
      </w:r>
    </w:p>
    <w:p w14:paraId="16598A73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稳定浇注速度</w:t>
      </w:r>
      <w:r>
        <w:t>：采用“慢-快-慢”三段式速度曲线（初始50mL/min，中间300mL/min，最后50mL/min）；通过PLC控制流量波动≤±5%。</w:t>
      </w:r>
    </w:p>
    <w:p w14:paraId="50BCCF60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提高模具温度</w:t>
      </w:r>
      <w:r>
        <w:t>：将模具温度升至与材料温度相近（温差≤5℃），并保持均匀（±1℃）；模具表面抛光至Ra≤1.6μm，减少流痕。</w:t>
      </w:r>
    </w:p>
    <w:p w14:paraId="0043A26E">
      <w:pPr>
        <w:numPr>
          <w:ilvl w:val="1"/>
          <w:numId w:val="44"/>
        </w:numPr>
        <w:spacing w:before="0" w:beforeAutospacing="1" w:after="0" w:afterAutospacing="1"/>
        <w:ind w:left="1440" w:hanging="360"/>
      </w:pPr>
      <w:r>
        <w:rPr>
          <w:b/>
        </w:rPr>
        <w:t>原材料过滤</w:t>
      </w:r>
      <w:r>
        <w:t>：在混料罐出口和浇注头入口各设置过滤器（精度20μm和10μm），去除颗粒杂质；定期检查搅拌桨磨损情况，磨损严重时更换（桨叶与轴同心度≤0.1mm）。</w:t>
      </w:r>
    </w:p>
    <w:p w14:paraId="3D7B6A10">
      <w:r>
        <w:rPr>
          <w:b/>
        </w:rPr>
        <w:t>物料混合与输送问题</w:t>
      </w:r>
      <w:r>
        <w:t>：</w:t>
      </w:r>
    </w:p>
    <w:p w14:paraId="088AB145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混合不均处理</w:t>
      </w:r>
      <w:r>
        <w:t>：</w:t>
      </w:r>
    </w:p>
    <w:p w14:paraId="780D11AE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rPr>
          <w:b/>
        </w:rPr>
        <w:t>调整搅拌参数</w:t>
      </w:r>
      <w:r>
        <w:t>：增加搅拌转速（如从200rpm增至300rpm）或延长搅拌时间（增加10分钟）；对于高粘度材料，采用“正转30秒-反转30秒”交替搅拌，增强混合效果。</w:t>
      </w:r>
    </w:p>
    <w:p w14:paraId="5DC3A367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rPr>
          <w:b/>
        </w:rPr>
        <w:t>修复搅拌系统</w:t>
      </w:r>
      <w:r>
        <w:t>：更换磨损的搅拌桨（与罐壁间隙≤5mm）；检查并校准计量泵（通过称重法，确保配比偏差≤±1%）；清理静态混合器，更换损坏的螺旋叶片。</w:t>
      </w:r>
    </w:p>
    <w:p w14:paraId="4DB44A6D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管道堵塞疏通</w:t>
      </w:r>
      <w:r>
        <w:t>：</w:t>
      </w:r>
    </w:p>
    <w:p w14:paraId="76BAB71B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rPr>
          <w:b/>
        </w:rPr>
        <w:t>加热融化</w:t>
      </w:r>
      <w:r>
        <w:t>：对于热固性材料（如环氧树脂）堵塞，可加热管道至80-100℃，使物料软化后用压缩空气（0.6MPa）反向吹扫。</w:t>
      </w:r>
    </w:p>
    <w:p w14:paraId="47FB5A62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rPr>
          <w:b/>
        </w:rPr>
        <w:t>机械疏通</w:t>
      </w:r>
      <w:r>
        <w:t>：拆卸管道，用专用通条（直径略小于管道内径）清除堵塞物；对于阀门堵塞，拆卸阀芯，用砂纸打磨密封面（Ra≤1.6μm）。</w:t>
      </w:r>
    </w:p>
    <w:p w14:paraId="5C2E7D22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rPr>
          <w:b/>
        </w:rPr>
        <w:t>预防措施</w:t>
      </w:r>
      <w:r>
        <w:t>：浇注结束后立即用专用清洗剂（如丙酮、乙醇）清洗管道和浇注头；长期停机前，用凡士林或石蜡填充管道，防止残留物料固化。</w:t>
      </w:r>
    </w:p>
    <w:p w14:paraId="372BC652">
      <w:pPr>
        <w:pStyle w:val="4"/>
      </w:pPr>
      <w:r>
        <w:t>6.4 电气与机械故障处理</w:t>
      </w:r>
    </w:p>
    <w:p w14:paraId="5875FB09">
      <w:r>
        <w:t>电气与机械故障处理需结合专业工具和技术规范，确保修复后设备性能达标：</w:t>
      </w:r>
    </w:p>
    <w:p w14:paraId="3808D5C9">
      <w:r>
        <w:rPr>
          <w:b/>
        </w:rPr>
        <w:t>电气系统故障处理</w:t>
      </w:r>
      <w:r>
        <w:t>：</w:t>
      </w:r>
    </w:p>
    <w:p w14:paraId="5E05203D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PLC通讯故障</w:t>
      </w:r>
      <w:r>
        <w:t>：</w:t>
      </w:r>
    </w:p>
    <w:p w14:paraId="66DA1BFE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检查通讯线路</w:t>
      </w:r>
      <w:r>
        <w:t>：更换破损的通讯电缆（带屏蔽层，截面积≥0.5mm²），端子排重新压接（扭矩0.5-1N·m）；通讯线远离动力电缆（间距≥30cm），或穿金属管屏蔽。</w:t>
      </w:r>
    </w:p>
    <w:p w14:paraId="25E0DF26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模块更换</w:t>
      </w:r>
      <w:r>
        <w:t>：更换故障的PLC模拟量模块（如西门子SM 1231），重新下载程序（确保程序版本与备份一致）；模块地址设置正确（通过拨码开关或软件配置）。</w:t>
      </w:r>
    </w:p>
    <w:p w14:paraId="30B38DEC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接地处理</w:t>
      </w:r>
      <w:r>
        <w:t>：控制系统单点接地（接地电阻≤4Ω），接地线截面积≥4mm²铜线；HMI、PLC、驱动器共用同一接地极，避免地环流。</w:t>
      </w:r>
    </w:p>
    <w:p w14:paraId="0A07C800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温控系统失灵</w:t>
      </w:r>
      <w:r>
        <w:t>：</w:t>
      </w:r>
    </w:p>
    <w:p w14:paraId="1432879C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传感器修复</w:t>
      </w:r>
      <w:r>
        <w:t>：更换断线或短路的热电偶/PT100，接线时注意极性（热电偶正负极、PT100三线制）；传感器插入深度≥50mm，避免接触金属外壳。</w:t>
      </w:r>
    </w:p>
    <w:p w14:paraId="2B7038D1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固态继电器更换</w:t>
      </w:r>
      <w:r>
        <w:t>：用万用表测量固态继电器输出端（AC380V），无控制信号时应断开（电阻无穷大），有信号时应导通（电阻≤1Ω），损坏时更换同规格（如三相50A SSR）。</w:t>
      </w:r>
    </w:p>
    <w:p w14:paraId="6D61BA04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PID参数整定</w:t>
      </w:r>
      <w:r>
        <w:t>：通过温控仪自整定功能重新整定PID参数（观察温度曲线，无超调、快速稳定）；或手动调整（P=20-50%，I=60-180s，D=10-40s），直至温度波动≤±1℃。</w:t>
      </w:r>
    </w:p>
    <w:p w14:paraId="468091E1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电机过载处理</w:t>
      </w:r>
      <w:r>
        <w:t>：</w:t>
      </w:r>
    </w:p>
    <w:p w14:paraId="1A86F82B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负载检查</w:t>
      </w:r>
      <w:r>
        <w:t>：清除卡滞异物（如搅拌桨内的固化物料），调整传动部件间隙（如齿轮啮合侧隙0.1-0.3mm）；</w:t>
      </w:r>
    </w:p>
    <w:p w14:paraId="1FE52DFB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电机维护</w:t>
      </w:r>
      <w:r>
        <w:t>：更换老化的电机轴承（加注3号锂基脂），测量绕组绝缘电阻（≥1MΩ），必要时重绕线圈；</w:t>
      </w:r>
    </w:p>
    <w:p w14:paraId="2D9BA72C">
      <w:pPr>
        <w:numPr>
          <w:ilvl w:val="1"/>
          <w:numId w:val="46"/>
        </w:numPr>
        <w:spacing w:before="0" w:beforeAutospacing="1" w:after="0" w:afterAutospacing="1"/>
        <w:ind w:left="1440" w:hanging="360"/>
      </w:pPr>
      <w:r>
        <w:rPr>
          <w:b/>
        </w:rPr>
        <w:t>电源调整</w:t>
      </w:r>
      <w:r>
        <w:t>：电压过低时加装稳压器，缺相时检查断路器和接触器触点（烧蚀时用砂纸打磨或更换）。</w:t>
      </w:r>
    </w:p>
    <w:p w14:paraId="1B2AC784">
      <w:r>
        <w:rPr>
          <w:b/>
        </w:rPr>
        <w:t>机械系统故障处理</w:t>
      </w:r>
      <w:r>
        <w:t>：</w:t>
      </w:r>
    </w:p>
    <w:p w14:paraId="32070B2D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浇注泵卡滞修复</w:t>
      </w:r>
      <w:r>
        <w:t>：</w:t>
      </w:r>
    </w:p>
    <w:p w14:paraId="015BD1A4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清理泵腔</w:t>
      </w:r>
      <w:r>
        <w:t>：拆卸计量泵，清除内部异物和固化物料，用汽油清洗齿轮和泵体，装配时齿轮啮合间隙调整至0.1-0.2mm；</w:t>
      </w:r>
    </w:p>
    <w:p w14:paraId="74E05F9B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更换轴承</w:t>
      </w:r>
      <w:r>
        <w:t>：更换磨损的轴承（如NSK 7205C角接触球轴承），确保轴向游隙0.02-0.05mm；</w:t>
      </w:r>
    </w:p>
    <w:p w14:paraId="543020A5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调整粘度</w:t>
      </w:r>
      <w:r>
        <w:t>：通过加热（提高温度10-20℃）或添加稀释剂（≤5%）降低物料粘度，确保在泵额定范围内（＜20000cP）。</w:t>
      </w:r>
    </w:p>
    <w:p w14:paraId="7A2CF6CF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输送带跑偏调整</w:t>
      </w:r>
      <w:r>
        <w:t>：</w:t>
      </w:r>
    </w:p>
    <w:p w14:paraId="18835C72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校正平行度</w:t>
      </w:r>
      <w:r>
        <w:t>：松开主动辊和从动辊轴承座螺栓，用百分表校准平行度（≤0.5mm/m），均匀紧固螺栓（扭矩30-40N·m）；</w:t>
      </w:r>
    </w:p>
    <w:p w14:paraId="0169A91A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调节张紧装置</w:t>
      </w:r>
      <w:r>
        <w:t>：若输送带向左侧跑偏，收紧右侧张紧螺杆（每次旋转1/4圈），观察跑偏趋势，直至输送带居中（偏差≤5mm/m）；</w:t>
      </w:r>
    </w:p>
    <w:p w14:paraId="359CC443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修正接头</w:t>
      </w:r>
      <w:r>
        <w:t>：重新对接输送带，确保接头直线度≤2mm；更换磨损的托辊（转动灵活，阻力矩≤1N·m）。</w:t>
      </w:r>
    </w:p>
    <w:p w14:paraId="55D22FD5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模具漏料处理</w:t>
      </w:r>
      <w:r>
        <w:t>：</w:t>
      </w:r>
    </w:p>
    <w:p w14:paraId="3A07ECB5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清理合模面</w:t>
      </w:r>
      <w:r>
        <w:t>：用酒精清洗模具分型面，去除残渣和油污；合模前均匀涂抹脱模剂（薄层，避免堆积）。</w:t>
      </w:r>
    </w:p>
    <w:p w14:paraId="11BED616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更换密封条</w:t>
      </w:r>
      <w:r>
        <w:t>：拆卸模具，更换老化的密封条（如氟橡胶条，压缩量25%-30%）；调整夹紧机构，确保夹紧力均匀（各点压力差≤5%）。</w:t>
      </w:r>
    </w:p>
    <w:p w14:paraId="3FF595C7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rPr>
          <w:b/>
        </w:rPr>
        <w:t>修复模具变形</w:t>
      </w:r>
      <w:r>
        <w:t>：对于轻微变形的模具（平面度＞0.1mm/m），通过研磨或刮研修复；严重变形时需更换模具（材质选用45#钢，淬火硬度HRC40-45）。</w:t>
      </w:r>
    </w:p>
    <w:p w14:paraId="7F34F8AD">
      <w:pPr>
        <w:pStyle w:val="4"/>
      </w:pPr>
      <w:r>
        <w:t>6.5 应急处理方案</w:t>
      </w:r>
    </w:p>
    <w:p w14:paraId="1BD4AA9A">
      <w:r>
        <w:t>突发故障（如超温、火灾、卡滞）需立即采取应急措施，最大限度减少损失：</w:t>
      </w:r>
    </w:p>
    <w:p w14:paraId="60E27605">
      <w:r>
        <w:rPr>
          <w:b/>
        </w:rPr>
        <w:t>超温紧急处置</w:t>
      </w:r>
      <w:r>
        <w:t>：</w:t>
      </w:r>
    </w:p>
    <w:p w14:paraId="16147FCD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立即停机</w:t>
      </w:r>
      <w:r>
        <w:t>：按下急停按钮，切断总电源，关闭燃气/加热系统；若为真空系统，保持真空泵运行（排除挥发物），非真空系统打开通风装置。</w:t>
      </w:r>
    </w:p>
    <w:p w14:paraId="27323EAD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强制降温</w:t>
      </w:r>
      <w:r>
        <w:t>：打开炉门或真空箱门，用工业风扇（风量≥5000m³/h）吹向加热区域；模具或加热板温度过高时，用湿布包裹（避免直接浇水导致开裂）。</w:t>
      </w:r>
    </w:p>
    <w:p w14:paraId="15B0B0D4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原因排查</w:t>
      </w:r>
      <w:r>
        <w:t>：待温度降至80℃以下，检查温控仪、传感器、固态继电器是否故障，修复后才能重新启动。</w:t>
      </w:r>
    </w:p>
    <w:p w14:paraId="186A3E2E">
      <w:r>
        <w:rPr>
          <w:b/>
        </w:rPr>
        <w:t>火灾风险防控</w:t>
      </w:r>
      <w:r>
        <w:t>：</w:t>
      </w:r>
    </w:p>
    <w:p w14:paraId="6111B3F1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初期灭火</w:t>
      </w:r>
      <w:r>
        <w:t>：若电气线路或物料冒烟，立即使用ABC干粉灭火器（2kg以上）扑救，距离火源1-2m，对准火焰根部喷射；严禁用水扑灭电气火灾。</w:t>
      </w:r>
    </w:p>
    <w:p w14:paraId="305506F9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切断气源/电源</w:t>
      </w:r>
      <w:r>
        <w:t>：关闭燃气总阀，切断主电源，防止火势扩大；若为油类火灾，用灭火毯覆盖窒息灭火。</w:t>
      </w:r>
    </w:p>
    <w:p w14:paraId="6CD4C13E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人员疏散</w:t>
      </w:r>
      <w:r>
        <w:t>：火势无法控制时，立即组织人员撤离至安全区域（上风向），拨打119报警，说明火灾类型（电气/油类）和位置。</w:t>
      </w:r>
    </w:p>
    <w:p w14:paraId="19CFEFDB">
      <w:r>
        <w:rPr>
          <w:b/>
        </w:rPr>
        <w:t>机械卡滞应急</w:t>
      </w:r>
      <w:r>
        <w:t>：</w:t>
      </w:r>
    </w:p>
    <w:p w14:paraId="7DD01EF8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强制停机</w:t>
      </w:r>
      <w:r>
        <w:t>：按下急停按钮，切断电机电源，防止部件进一步损坏（如齿轮断裂、轴弯曲）。</w:t>
      </w:r>
    </w:p>
    <w:p w14:paraId="0798B6CE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手动复位</w:t>
      </w:r>
      <w:r>
        <w:t>：对于轻微卡滞（如输送带跑偏卡住），用撬棍缓慢复位，清除异物（佩戴手套，防止划伤）；对于严重卡滞（如电机卡死），拆卸连接部件，分步清理。</w:t>
      </w:r>
    </w:p>
    <w:p w14:paraId="3045309C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测试运行</w:t>
      </w:r>
      <w:r>
        <w:t>：修复后手动盘车，确认无卡滞；空载运行30分钟，监测振动、温度、噪音等参数，正常后方可加载生产。</w:t>
      </w:r>
    </w:p>
    <w:p w14:paraId="73B26A21">
      <w:r>
        <w:rPr>
          <w:b/>
        </w:rPr>
        <w:t>真空系统失控</w:t>
      </w:r>
      <w:r>
        <w:t>：</w:t>
      </w:r>
    </w:p>
    <w:p w14:paraId="4EFA5FE5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紧急泄压</w:t>
      </w:r>
      <w:r>
        <w:t>：若真空度无法控制（持续下降或无法泄压），手动打开真空箱泄压阀，充入氮气或空气至大气压。</w:t>
      </w:r>
    </w:p>
    <w:p w14:paraId="4A3CA7B4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隔离故障</w:t>
      </w:r>
      <w:r>
        <w:t>：关闭真空泵进气阀，防止泵油倒灌；拆卸真空管道，检查阀门是否卡滞（用扳手手动操作阀门）。</w:t>
      </w:r>
    </w:p>
    <w:p w14:paraId="524F10AF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临时替代</w:t>
      </w:r>
      <w:r>
        <w:t>：若真空泵完全故障，可外接移动式真空泵（如小型旋片泵），维持基本生产，待备件到位后彻底修复。</w:t>
      </w:r>
    </w:p>
    <w:p w14:paraId="47C54227">
      <w:r>
        <w:t>应急处理后，需详细记录故障经过、处理措施、原因分析，并更新设备维护计划（如缩短易损件更换周期、增加巡检频次），防止同类故障重复发生。</w:t>
      </w:r>
    </w:p>
    <w:p w14:paraId="62E04590">
      <w:pPr>
        <w:pStyle w:val="3"/>
      </w:pPr>
      <w:r>
        <w:t>七、维护保养与预防性措施</w:t>
      </w:r>
    </w:p>
    <w:p w14:paraId="6519AE28">
      <w:pPr>
        <w:pStyle w:val="4"/>
      </w:pPr>
      <w:r>
        <w:t>7.1 日常检查项目</w:t>
      </w:r>
    </w:p>
    <w:p w14:paraId="27D69095">
      <w:r>
        <w:t>日常检查（每班开机前、运行中、停机后各1次）是预防故障的基础，检查内容及标准如下：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0455A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4C76FD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7B2D5EFA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vAlign w:val="center"/>
          </w:tcPr>
          <w:p w14:paraId="641DA8CB">
            <w:pPr>
              <w:jc w:val="center"/>
              <w:rPr>
                <w:b/>
              </w:rPr>
            </w:pPr>
            <w:r>
              <w:rPr>
                <w:b/>
              </w:rPr>
              <w:t>标准要求</w:t>
            </w:r>
          </w:p>
        </w:tc>
        <w:tc>
          <w:tcPr>
            <w:tcW w:w="0" w:type="auto"/>
            <w:vAlign w:val="center"/>
          </w:tcPr>
          <w:p w14:paraId="33E15F36">
            <w:pPr>
              <w:jc w:val="center"/>
              <w:rPr>
                <w:b/>
              </w:rPr>
            </w:pPr>
            <w:r>
              <w:rPr>
                <w:b/>
              </w:rPr>
              <w:t>检查方法</w:t>
            </w:r>
          </w:p>
        </w:tc>
      </w:tr>
      <w:tr w14:paraId="62A84D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C8F767">
            <w:r>
              <w:rPr>
                <w:b/>
              </w:rPr>
              <w:t>电源系统</w:t>
            </w:r>
          </w:p>
        </w:tc>
        <w:tc>
          <w:tcPr>
            <w:tcW w:w="0" w:type="auto"/>
            <w:vAlign w:val="center"/>
          </w:tcPr>
          <w:p w14:paraId="343B8C3F">
            <w:r>
              <w:t>三相电压、零线电流、接地连接</w:t>
            </w:r>
          </w:p>
        </w:tc>
        <w:tc>
          <w:tcPr>
            <w:tcW w:w="0" w:type="auto"/>
            <w:vAlign w:val="center"/>
          </w:tcPr>
          <w:p w14:paraId="36E85300">
            <w:r>
              <w:t>电压380±38V，零线电流＜5A，接地电阻≤4Ω</w:t>
            </w:r>
          </w:p>
        </w:tc>
        <w:tc>
          <w:tcPr>
            <w:tcW w:w="0" w:type="auto"/>
            <w:vAlign w:val="center"/>
          </w:tcPr>
          <w:p w14:paraId="09723A55">
            <w:r>
              <w:t>万用表测量电压，接地电阻仪检测</w:t>
            </w:r>
          </w:p>
        </w:tc>
      </w:tr>
      <w:tr w14:paraId="292292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77AE48">
            <w:r>
              <w:rPr>
                <w:b/>
              </w:rPr>
              <w:t>真空系统</w:t>
            </w:r>
          </w:p>
        </w:tc>
        <w:tc>
          <w:tcPr>
            <w:tcW w:w="0" w:type="auto"/>
            <w:vAlign w:val="center"/>
          </w:tcPr>
          <w:p w14:paraId="175A1097">
            <w:r>
              <w:t>真空泵油位、油质、真空度变化率</w:t>
            </w:r>
          </w:p>
        </w:tc>
        <w:tc>
          <w:tcPr>
            <w:tcW w:w="0" w:type="auto"/>
            <w:vAlign w:val="center"/>
          </w:tcPr>
          <w:p w14:paraId="505C58BF">
            <w:r>
              <w:t>油位在油镜中线，油色淡黄色透明，变化率≤0.01Pa/min</w:t>
            </w:r>
          </w:p>
        </w:tc>
        <w:tc>
          <w:tcPr>
            <w:tcW w:w="0" w:type="auto"/>
            <w:vAlign w:val="center"/>
          </w:tcPr>
          <w:p w14:paraId="0E764006">
            <w:r>
              <w:t>目视检查，真空计监测，24小时记录</w:t>
            </w:r>
          </w:p>
        </w:tc>
      </w:tr>
      <w:tr w14:paraId="28AD585E">
        <w:tc>
          <w:tcPr>
            <w:tcW w:w="0" w:type="auto"/>
            <w:vAlign w:val="center"/>
          </w:tcPr>
          <w:p w14:paraId="1674D183">
            <w:r>
              <w:rPr>
                <w:b/>
              </w:rPr>
              <w:t>加热系统</w:t>
            </w:r>
          </w:p>
        </w:tc>
        <w:tc>
          <w:tcPr>
            <w:tcW w:w="0" w:type="auto"/>
            <w:vAlign w:val="center"/>
          </w:tcPr>
          <w:p w14:paraId="53288976">
            <w:r>
              <w:t>加热管表面温度、温控仪显示、加热功率</w:t>
            </w:r>
          </w:p>
        </w:tc>
        <w:tc>
          <w:tcPr>
            <w:tcW w:w="0" w:type="auto"/>
            <w:vAlign w:val="center"/>
          </w:tcPr>
          <w:p w14:paraId="7F256E30">
            <w:r>
              <w:t>表面温度均匀（±2℃），显示稳定无跳变，功率偏差≤5%</w:t>
            </w:r>
          </w:p>
        </w:tc>
        <w:tc>
          <w:tcPr>
            <w:tcW w:w="0" w:type="auto"/>
            <w:vAlign w:val="center"/>
          </w:tcPr>
          <w:p w14:paraId="191B40F3">
            <w:r>
              <w:t>红外测温枪检测，观察温控曲线</w:t>
            </w:r>
          </w:p>
        </w:tc>
      </w:tr>
      <w:tr w14:paraId="2867ED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883D8B">
            <w:r>
              <w:rPr>
                <w:b/>
              </w:rPr>
              <w:t>浇注系统</w:t>
            </w:r>
          </w:p>
        </w:tc>
        <w:tc>
          <w:tcPr>
            <w:tcW w:w="0" w:type="auto"/>
            <w:vAlign w:val="center"/>
          </w:tcPr>
          <w:p w14:paraId="1FF9D7FD">
            <w:r>
              <w:t>计量泵流量、搅拌转速、混合均匀度</w:t>
            </w:r>
          </w:p>
        </w:tc>
        <w:tc>
          <w:tcPr>
            <w:tcW w:w="0" w:type="auto"/>
            <w:vAlign w:val="center"/>
          </w:tcPr>
          <w:p w14:paraId="78086C22">
            <w:r>
              <w:t>流量偏差≤±1%，转速稳定（±1rpm），均匀度＞95%</w:t>
            </w:r>
          </w:p>
        </w:tc>
        <w:tc>
          <w:tcPr>
            <w:tcW w:w="0" w:type="auto"/>
            <w:vAlign w:val="center"/>
          </w:tcPr>
          <w:p w14:paraId="39DD1CFB">
            <w:r>
              <w:t>称重法检测流量，转速表测量，抽样检测</w:t>
            </w:r>
          </w:p>
        </w:tc>
      </w:tr>
      <w:tr w14:paraId="42534A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E3F5B9">
            <w:r>
              <w:rPr>
                <w:b/>
              </w:rPr>
              <w:t>机械部件</w:t>
            </w:r>
          </w:p>
        </w:tc>
        <w:tc>
          <w:tcPr>
            <w:tcW w:w="0" w:type="auto"/>
            <w:vAlign w:val="center"/>
          </w:tcPr>
          <w:p w14:paraId="4898A303">
            <w:r>
              <w:t>电机温度、轴承振动、密封件状态</w:t>
            </w:r>
          </w:p>
        </w:tc>
        <w:tc>
          <w:tcPr>
            <w:tcW w:w="0" w:type="auto"/>
            <w:vAlign w:val="center"/>
          </w:tcPr>
          <w:p w14:paraId="2BD12B76">
            <w:r>
              <w:t>温度≤65℃，振动加速度≤5g，密封件无渗漏</w:t>
            </w:r>
          </w:p>
        </w:tc>
        <w:tc>
          <w:tcPr>
            <w:tcW w:w="0" w:type="auto"/>
            <w:vAlign w:val="center"/>
          </w:tcPr>
          <w:p w14:paraId="5BFD431A">
            <w:r>
              <w:t>手摸测温，振动仪检测，目视检查</w:t>
            </w:r>
          </w:p>
        </w:tc>
      </w:tr>
      <w:tr w14:paraId="5E9898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714D1B5">
            <w:r>
              <w:rPr>
                <w:b/>
              </w:rPr>
              <w:t>安全装置</w:t>
            </w:r>
          </w:p>
        </w:tc>
        <w:tc>
          <w:tcPr>
            <w:tcW w:w="0" w:type="auto"/>
            <w:vAlign w:val="center"/>
          </w:tcPr>
          <w:p w14:paraId="596B5A61">
            <w:r>
              <w:t>急停按钮、联锁开关、报警功能</w:t>
            </w:r>
          </w:p>
        </w:tc>
        <w:tc>
          <w:tcPr>
            <w:tcW w:w="0" w:type="auto"/>
            <w:vAlign w:val="center"/>
          </w:tcPr>
          <w:p w14:paraId="6C96A9DB">
            <w:r>
              <w:t>急停响应时间≤0.1秒，联锁正常，报警声光清晰</w:t>
            </w:r>
          </w:p>
        </w:tc>
        <w:tc>
          <w:tcPr>
            <w:tcW w:w="0" w:type="auto"/>
            <w:vAlign w:val="center"/>
          </w:tcPr>
          <w:p w14:paraId="19A85AF9">
            <w:r>
              <w:t>手动测试急停，模拟故障触发报警</w:t>
            </w:r>
          </w:p>
        </w:tc>
      </w:tr>
    </w:tbl>
    <w:p w14:paraId="0F6B5447">
      <w:pPr>
        <w:pStyle w:val="4"/>
      </w:pPr>
      <w:r>
        <w:t>7.2 周期性保养</w:t>
      </w:r>
    </w:p>
    <w:p w14:paraId="6DEF60A2">
      <w:r>
        <w:t>根据部件寿命和运行工况，制定周期性保养计划：</w:t>
      </w:r>
    </w:p>
    <w:p w14:paraId="115CDAED">
      <w:r>
        <w:rPr>
          <w:b/>
        </w:rPr>
        <w:t>每周保养</w:t>
      </w:r>
      <w:r>
        <w:t>：</w:t>
      </w:r>
    </w:p>
    <w:p w14:paraId="37998E5B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：清理真空箱内壁、浇注头、模具表面的物料残渣（用酒精或专用清洗剂）；清洗空气过滤器滤芯（压缩空气反向吹扫）；擦拭HMI屏幕和控制柜表面灰尘。</w:t>
      </w:r>
    </w:p>
    <w:p w14:paraId="4013FF40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：对输送链条、张紧轮轴承加注3号锂基脂（每点5-10g）；搅拌轴轴承补充润滑脂（每100小时一次）。</w:t>
      </w:r>
    </w:p>
    <w:p w14:paraId="3C700F3E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检查</w:t>
      </w:r>
      <w:r>
        <w:t>：检查密封胶条压缩量（≥25%），真空管道有无变形；测试安全联锁功能（如开门停机、超温报警）。</w:t>
      </w:r>
    </w:p>
    <w:p w14:paraId="5478B7AF">
      <w:r>
        <w:rPr>
          <w:b/>
        </w:rPr>
        <w:t>每月保养</w:t>
      </w:r>
      <w:r>
        <w:t>：</w:t>
      </w:r>
    </w:p>
    <w:p w14:paraId="788B08C8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校准</w:t>
      </w:r>
      <w:r>
        <w:t>：用标准温度计（二等标准水银温度计）校准温度传感器（偏差＞±1℃时修正）；用标准真空计校准真空度传感器（偏差＞±5%时调整参数）。</w:t>
      </w:r>
    </w:p>
    <w:p w14:paraId="44D3B515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紧固</w:t>
      </w:r>
      <w:r>
        <w:t>：检查电气端子排、电机接线盒、管道法兰的螺栓，紧固松动部位（扭矩按规格：M6为8-10N·m，M8为15-20N·m）。</w:t>
      </w:r>
    </w:p>
    <w:p w14:paraId="15876EE1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功能测试</w:t>
      </w:r>
      <w:r>
        <w:t>：进行空载试运行，测试各系统（真空、加热、浇注）运行参数是否在合格范围；模拟故障（如传感器断线），检查报警是否准确。</w:t>
      </w:r>
    </w:p>
    <w:p w14:paraId="70E5FD52">
      <w:r>
        <w:rPr>
          <w:b/>
        </w:rPr>
        <w:t>季度保养</w:t>
      </w:r>
      <w:r>
        <w:t>：</w:t>
      </w:r>
    </w:p>
    <w:p w14:paraId="5A94DDA1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更换</w:t>
      </w:r>
      <w:r>
        <w:t>：更换真空泵油（300小时/次）和油过滤器滤芯；更换浇注系统过滤器滤芯（精度10μm）；检查并清理静态混合器叶片。</w:t>
      </w:r>
    </w:p>
    <w:p w14:paraId="3293ED82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检测</w:t>
      </w:r>
      <w:r>
        <w:t>：测量电机绝缘电阻（≥1MΩ）；检查加热管功率（用功率计测量，偏差≤±5%）；检测模具型腔尺寸（磨损量＞0.1mm时修复）。</w:t>
      </w:r>
    </w:p>
    <w:p w14:paraId="539AD476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调整</w:t>
      </w:r>
      <w:r>
        <w:t>：调整输送带张紧度（挠度15-20mm/m）；调整搅拌桨与罐壁间隙（≤5mm）；校准计量泵流量（通过称重法，误差≤±1%）。</w:t>
      </w:r>
    </w:p>
    <w:p w14:paraId="7A78FF53">
      <w:r>
        <w:rPr>
          <w:b/>
        </w:rPr>
        <w:t>年度保养</w:t>
      </w:r>
      <w:r>
        <w:t>：</w:t>
      </w:r>
    </w:p>
    <w:p w14:paraId="39177ED9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大修</w:t>
      </w:r>
      <w:r>
        <w:t>：拆卸真空泵，检查转子、旋片、轴承磨损情况，必要时更换；清理真空箱内壁，修补腐蚀或划痕（用不锈钢焊条补焊后打磨）。</w:t>
      </w:r>
    </w:p>
    <w:p w14:paraId="0D139531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更换易损件</w:t>
      </w:r>
      <w:r>
        <w:t>：更换老化的密封胶条、O型圈、加热管（使用寿命2-3年）；更换伺服电机轴承（8000小时/次）和编码器电缆。</w:t>
      </w:r>
    </w:p>
    <w:p w14:paraId="188D1805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系统优化</w:t>
      </w:r>
      <w:r>
        <w:t>：根据生产数据，优化工艺参数（如真空度、温度曲线）；升级PLC程序（如增加故障诊断功能）；检查设备基础水平度，必要时调整（≤0.2mm/m）。</w:t>
      </w:r>
    </w:p>
    <w:p w14:paraId="700C8EDF">
      <w:pPr>
        <w:pStyle w:val="4"/>
      </w:pPr>
      <w:r>
        <w:t>7.3 长期停机维护</w:t>
      </w:r>
    </w:p>
    <w:p w14:paraId="6687D24F">
      <w:r>
        <w:t>设备停用超过1个月时，需采取以下防护措施：</w:t>
      </w:r>
    </w:p>
    <w:p w14:paraId="5D278A1C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清洁与干燥</w:t>
      </w:r>
      <w:r>
        <w:t>：彻底清理所有部件（炉膛、管道、模具、搅拌桨），用压缩空气吹干残留水分；真空箱和混料罐内放置硅胶干燥剂（500g/m³空间），防止金属锈蚀。</w:t>
      </w:r>
    </w:p>
    <w:p w14:paraId="0D9007DE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防锈处理</w:t>
      </w:r>
      <w:r>
        <w:t>：传动部件（轴、齿轮、链条）涂抹二硫化钼润滑脂（耐高温-30-350℃）；裸露金属表面喷涂防锈油（如WD-40），模具型腔涂防锈剂（薄层）。</w:t>
      </w:r>
    </w:p>
    <w:p w14:paraId="71C40D2E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电气保护</w:t>
      </w:r>
      <w:r>
        <w:t>：断开总电源，拆除控制回路保险管；PLC、触摸屏等电子元件用防尘罩覆盖，每2周通电1次（空载运行30分钟，加热至80℃保温2小时），防止电容鼓包、线路受潮。</w:t>
      </w:r>
    </w:p>
    <w:p w14:paraId="1C1552A4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机械固定</w:t>
      </w:r>
      <w:r>
        <w:t>：放松输送带张紧装置（挠度增至30mm/m）；搅拌桨、电机轴等旋转部件用木块固定，避免自由转动导致轴承磨损；模具水平放置，避免长期受压变形。</w:t>
      </w:r>
    </w:p>
    <w:p w14:paraId="16A43BBF">
      <w:pPr>
        <w:pStyle w:val="4"/>
      </w:pPr>
      <w:r>
        <w:t>7.4 备品备件管理</w:t>
      </w:r>
    </w:p>
    <w:p w14:paraId="6CEDC879">
      <w:r>
        <w:t>建立备品备件库，缩短故障停机时间，关键备件清单及库存标准如下：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B565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C5489E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7261959C">
            <w:pPr>
              <w:jc w:val="center"/>
              <w:rPr>
                <w:b/>
              </w:rPr>
            </w:pPr>
            <w:r>
              <w:rPr>
                <w:b/>
              </w:rPr>
              <w:t>规格型号</w:t>
            </w:r>
          </w:p>
        </w:tc>
        <w:tc>
          <w:tcPr>
            <w:tcW w:w="0" w:type="auto"/>
            <w:vAlign w:val="center"/>
          </w:tcPr>
          <w:p w14:paraId="4ABD6D84">
            <w:pPr>
              <w:jc w:val="center"/>
              <w:rPr>
                <w:b/>
              </w:rPr>
            </w:pPr>
            <w:r>
              <w:rPr>
                <w:b/>
              </w:rPr>
              <w:t>库存数量</w:t>
            </w:r>
          </w:p>
        </w:tc>
        <w:tc>
          <w:tcPr>
            <w:tcW w:w="0" w:type="auto"/>
            <w:vAlign w:val="center"/>
          </w:tcPr>
          <w:p w14:paraId="5238493B">
            <w:pPr>
              <w:jc w:val="center"/>
              <w:rPr>
                <w:b/>
              </w:rPr>
            </w:pPr>
            <w:r>
              <w:rPr>
                <w:b/>
              </w:rPr>
              <w:t>更换周期</w:t>
            </w:r>
          </w:p>
        </w:tc>
        <w:tc>
          <w:tcPr>
            <w:tcW w:w="0" w:type="auto"/>
            <w:vAlign w:val="center"/>
          </w:tcPr>
          <w:p w14:paraId="3AD8E2E6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7DF0A9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50FAD5">
            <w:r>
              <w:t>真空泵油</w:t>
            </w:r>
          </w:p>
        </w:tc>
        <w:tc>
          <w:tcPr>
            <w:tcW w:w="0" w:type="auto"/>
            <w:vAlign w:val="center"/>
          </w:tcPr>
          <w:p w14:paraId="4B17958A">
            <w:r>
              <w:t>N68号机械泵油，1L/桶</w:t>
            </w:r>
          </w:p>
        </w:tc>
        <w:tc>
          <w:tcPr>
            <w:tcW w:w="0" w:type="auto"/>
            <w:vAlign w:val="center"/>
          </w:tcPr>
          <w:p w14:paraId="5C4C67BE">
            <w:r>
              <w:t>≥5桶</w:t>
            </w:r>
          </w:p>
        </w:tc>
        <w:tc>
          <w:tcPr>
            <w:tcW w:w="0" w:type="auto"/>
            <w:vAlign w:val="center"/>
          </w:tcPr>
          <w:p w14:paraId="5C0D92D3">
            <w:r>
              <w:t>300小时/次</w:t>
            </w:r>
          </w:p>
        </w:tc>
        <w:tc>
          <w:tcPr>
            <w:tcW w:w="0" w:type="auto"/>
            <w:vAlign w:val="center"/>
          </w:tcPr>
          <w:p w14:paraId="75A4C352">
            <w:r>
              <w:t>适用于旋片泵、罗茨泵</w:t>
            </w:r>
          </w:p>
        </w:tc>
      </w:tr>
      <w:tr w14:paraId="5DAB1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074C221">
            <w:r>
              <w:t>温度传感器</w:t>
            </w:r>
          </w:p>
        </w:tc>
        <w:tc>
          <w:tcPr>
            <w:tcW w:w="0" w:type="auto"/>
            <w:vAlign w:val="center"/>
          </w:tcPr>
          <w:p w14:paraId="1E8FCB04">
            <w:r>
              <w:t>PT100，长度500mm，直径6mm</w:t>
            </w:r>
          </w:p>
        </w:tc>
        <w:tc>
          <w:tcPr>
            <w:tcW w:w="0" w:type="auto"/>
            <w:vAlign w:val="center"/>
          </w:tcPr>
          <w:p w14:paraId="3C161985">
            <w:r>
              <w:t>≥3件</w:t>
            </w:r>
          </w:p>
        </w:tc>
        <w:tc>
          <w:tcPr>
            <w:tcW w:w="0" w:type="auto"/>
            <w:vAlign w:val="center"/>
          </w:tcPr>
          <w:p w14:paraId="5D527F36">
            <w:r>
              <w:t>1-2年</w:t>
            </w:r>
          </w:p>
        </w:tc>
        <w:tc>
          <w:tcPr>
            <w:tcW w:w="0" w:type="auto"/>
            <w:vAlign w:val="center"/>
          </w:tcPr>
          <w:p w14:paraId="49121D03">
            <w:r>
              <w:t>按测温点数量1:1备用</w:t>
            </w:r>
          </w:p>
        </w:tc>
      </w:tr>
      <w:tr w14:paraId="40AE0A85">
        <w:tc>
          <w:tcPr>
            <w:tcW w:w="0" w:type="auto"/>
            <w:vAlign w:val="center"/>
          </w:tcPr>
          <w:p w14:paraId="39FD4F79">
            <w:r>
              <w:t>真空密封胶条</w:t>
            </w:r>
          </w:p>
        </w:tc>
        <w:tc>
          <w:tcPr>
            <w:tcW w:w="0" w:type="auto"/>
            <w:vAlign w:val="center"/>
          </w:tcPr>
          <w:p w14:paraId="1A02C023">
            <w:r>
              <w:t>截面10×10mm，硅橡胶70 Shore A</w:t>
            </w:r>
          </w:p>
        </w:tc>
        <w:tc>
          <w:tcPr>
            <w:tcW w:w="0" w:type="auto"/>
            <w:vAlign w:val="center"/>
          </w:tcPr>
          <w:p w14:paraId="2094B36A">
            <w:r>
              <w:t>≥5m</w:t>
            </w:r>
          </w:p>
        </w:tc>
        <w:tc>
          <w:tcPr>
            <w:tcW w:w="0" w:type="auto"/>
            <w:vAlign w:val="center"/>
          </w:tcPr>
          <w:p w14:paraId="7D344C94">
            <w:r>
              <w:t>1年/次</w:t>
            </w:r>
          </w:p>
        </w:tc>
        <w:tc>
          <w:tcPr>
            <w:tcW w:w="0" w:type="auto"/>
            <w:vAlign w:val="center"/>
          </w:tcPr>
          <w:p w14:paraId="76206611">
            <w:r>
              <w:t>真空箱门、管道法兰密封</w:t>
            </w:r>
          </w:p>
        </w:tc>
      </w:tr>
      <w:tr w14:paraId="07B534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8EC3D8">
            <w:r>
              <w:t>固态继电器</w:t>
            </w:r>
          </w:p>
        </w:tc>
        <w:tc>
          <w:tcPr>
            <w:tcW w:w="0" w:type="auto"/>
            <w:vAlign w:val="center"/>
          </w:tcPr>
          <w:p w14:paraId="36034674">
            <w:r>
              <w:t>三相，50A，380VAC</w:t>
            </w:r>
          </w:p>
        </w:tc>
        <w:tc>
          <w:tcPr>
            <w:tcW w:w="0" w:type="auto"/>
            <w:vAlign w:val="center"/>
          </w:tcPr>
          <w:p w14:paraId="13F25017">
            <w:r>
              <w:t>≥2件</w:t>
            </w:r>
          </w:p>
        </w:tc>
        <w:tc>
          <w:tcPr>
            <w:tcW w:w="0" w:type="auto"/>
            <w:vAlign w:val="center"/>
          </w:tcPr>
          <w:p w14:paraId="0D77EDB4">
            <w:r>
              <w:t>3-5年</w:t>
            </w:r>
          </w:p>
        </w:tc>
        <w:tc>
          <w:tcPr>
            <w:tcW w:w="0" w:type="auto"/>
            <w:vAlign w:val="center"/>
          </w:tcPr>
          <w:p w14:paraId="61039246">
            <w:r>
              <w:t>与加热管功率匹配</w:t>
            </w:r>
          </w:p>
        </w:tc>
      </w:tr>
      <w:tr w14:paraId="600835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ED23F6">
            <w:r>
              <w:t>搅拌桨叶</w:t>
            </w:r>
          </w:p>
        </w:tc>
        <w:tc>
          <w:tcPr>
            <w:tcW w:w="0" w:type="auto"/>
            <w:vAlign w:val="center"/>
          </w:tcPr>
          <w:p w14:paraId="502772A0">
            <w:r>
              <w:t>直径200mm，螺带式</w:t>
            </w:r>
          </w:p>
        </w:tc>
        <w:tc>
          <w:tcPr>
            <w:tcW w:w="0" w:type="auto"/>
            <w:vAlign w:val="center"/>
          </w:tcPr>
          <w:p w14:paraId="19DFF673">
            <w:r>
              <w:t>1套</w:t>
            </w:r>
          </w:p>
        </w:tc>
        <w:tc>
          <w:tcPr>
            <w:tcW w:w="0" w:type="auto"/>
            <w:vAlign w:val="center"/>
          </w:tcPr>
          <w:p w14:paraId="7671A42C">
            <w:r>
              <w:t>2-3年</w:t>
            </w:r>
          </w:p>
        </w:tc>
        <w:tc>
          <w:tcPr>
            <w:tcW w:w="0" w:type="auto"/>
            <w:vAlign w:val="center"/>
          </w:tcPr>
          <w:p w14:paraId="0BFB97CC">
            <w:r>
              <w:t>含轴套、螺栓</w:t>
            </w:r>
          </w:p>
        </w:tc>
      </w:tr>
      <w:tr w14:paraId="22A89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AD5127">
            <w:r>
              <w:t>轴承</w:t>
            </w:r>
          </w:p>
        </w:tc>
        <w:tc>
          <w:tcPr>
            <w:tcW w:w="0" w:type="auto"/>
            <w:vAlign w:val="center"/>
          </w:tcPr>
          <w:p w14:paraId="74A66F38">
            <w:r>
              <w:t>6204深沟球轴承，SKF品牌</w:t>
            </w:r>
          </w:p>
        </w:tc>
        <w:tc>
          <w:tcPr>
            <w:tcW w:w="0" w:type="auto"/>
            <w:vAlign w:val="center"/>
          </w:tcPr>
          <w:p w14:paraId="1F0CE931">
            <w:r>
              <w:t>≥5套</w:t>
            </w:r>
          </w:p>
        </w:tc>
        <w:tc>
          <w:tcPr>
            <w:tcW w:w="0" w:type="auto"/>
            <w:vAlign w:val="center"/>
          </w:tcPr>
          <w:p w14:paraId="4FF7EC2D">
            <w:r>
              <w:t>8000小时/次</w:t>
            </w:r>
          </w:p>
        </w:tc>
        <w:tc>
          <w:tcPr>
            <w:tcW w:w="0" w:type="auto"/>
            <w:vAlign w:val="center"/>
          </w:tcPr>
          <w:p w14:paraId="6DCCED6E">
            <w:r>
              <w:t>电机、泵轴通用</w:t>
            </w:r>
          </w:p>
        </w:tc>
      </w:tr>
      <w:tr w14:paraId="599C35AA">
        <w:tc>
          <w:tcPr>
            <w:tcW w:w="0" w:type="auto"/>
            <w:vAlign w:val="center"/>
          </w:tcPr>
          <w:p w14:paraId="246965E2">
            <w:r>
              <w:t>计量泵齿轮</w:t>
            </w:r>
          </w:p>
        </w:tc>
        <w:tc>
          <w:tcPr>
            <w:tcW w:w="0" w:type="auto"/>
            <w:vAlign w:val="center"/>
          </w:tcPr>
          <w:p w14:paraId="6A2C29FE">
            <w:r>
              <w:t>模数2，齿数15</w:t>
            </w:r>
          </w:p>
        </w:tc>
        <w:tc>
          <w:tcPr>
            <w:tcW w:w="0" w:type="auto"/>
            <w:vAlign w:val="center"/>
          </w:tcPr>
          <w:p w14:paraId="5CE706EE">
            <w:r>
              <w:t>1对</w:t>
            </w:r>
          </w:p>
        </w:tc>
        <w:tc>
          <w:tcPr>
            <w:tcW w:w="0" w:type="auto"/>
            <w:vAlign w:val="center"/>
          </w:tcPr>
          <w:p w14:paraId="2A156004">
            <w:r>
              <w:t>1-2年</w:t>
            </w:r>
          </w:p>
        </w:tc>
        <w:tc>
          <w:tcPr>
            <w:tcW w:w="0" w:type="auto"/>
            <w:vAlign w:val="center"/>
          </w:tcPr>
          <w:p w14:paraId="7EE55832">
            <w:r>
              <w:t>与计量泵型号匹配</w:t>
            </w:r>
          </w:p>
        </w:tc>
      </w:tr>
      <w:tr w14:paraId="212B80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344E2E">
            <w:r>
              <w:t>急停按钮</w:t>
            </w:r>
          </w:p>
        </w:tc>
        <w:tc>
          <w:tcPr>
            <w:tcW w:w="0" w:type="auto"/>
            <w:vAlign w:val="center"/>
          </w:tcPr>
          <w:p w14:paraId="6777D0CF">
            <w:r>
              <w:t>红色蘑菇头，22mm安装孔</w:t>
            </w:r>
          </w:p>
        </w:tc>
        <w:tc>
          <w:tcPr>
            <w:tcW w:w="0" w:type="auto"/>
            <w:vAlign w:val="center"/>
          </w:tcPr>
          <w:p w14:paraId="0B6F8C41">
            <w:r>
              <w:t>≥2个</w:t>
            </w:r>
          </w:p>
        </w:tc>
        <w:tc>
          <w:tcPr>
            <w:tcW w:w="0" w:type="auto"/>
            <w:vAlign w:val="center"/>
          </w:tcPr>
          <w:p w14:paraId="47735C1A">
            <w:r>
              <w:t>按需更换</w:t>
            </w:r>
          </w:p>
        </w:tc>
        <w:tc>
          <w:tcPr>
            <w:tcW w:w="0" w:type="auto"/>
            <w:vAlign w:val="center"/>
          </w:tcPr>
          <w:p w14:paraId="73BD787B">
            <w:r>
              <w:t>含触点模块，符合GB 5226.1标准</w:t>
            </w:r>
          </w:p>
        </w:tc>
      </w:tr>
    </w:tbl>
    <w:p w14:paraId="2C7284E7">
      <w:r>
        <w:t>备件管理需执行“先进先出”原则，定期盘点（每月1次），临近保质期的备件优先使用。建立供应商名录，确保关键备件（如真空泵、伺服电机）可在24小时内到货。</w:t>
      </w:r>
    </w:p>
    <w:p w14:paraId="7717A57C">
      <w:pPr>
        <w:pStyle w:val="3"/>
      </w:pPr>
      <w:r>
        <w:t>八、附录</w:t>
      </w:r>
    </w:p>
    <w:p w14:paraId="07A0625E">
      <w:pPr>
        <w:pStyle w:val="4"/>
      </w:pPr>
      <w:r>
        <w:t>8.1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B9E95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432974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4489A97A">
            <w:pPr>
              <w:jc w:val="center"/>
              <w:rPr>
                <w:b/>
              </w:rPr>
            </w:pPr>
            <w:r>
              <w:rPr>
                <w:b/>
              </w:rPr>
              <w:t>卧式设备（VCM600）</w:t>
            </w:r>
          </w:p>
        </w:tc>
        <w:tc>
          <w:tcPr>
            <w:tcW w:w="0" w:type="auto"/>
            <w:vAlign w:val="center"/>
          </w:tcPr>
          <w:p w14:paraId="1AB84371">
            <w:pPr>
              <w:jc w:val="center"/>
              <w:rPr>
                <w:b/>
              </w:rPr>
            </w:pPr>
            <w:r>
              <w:rPr>
                <w:b/>
              </w:rPr>
              <w:t>立式设备（VCM1000）</w:t>
            </w:r>
          </w:p>
        </w:tc>
        <w:tc>
          <w:tcPr>
            <w:tcW w:w="0" w:type="auto"/>
            <w:vAlign w:val="center"/>
          </w:tcPr>
          <w:p w14:paraId="1DAA1FF8">
            <w:pPr>
              <w:jc w:val="center"/>
              <w:rPr>
                <w:b/>
              </w:rPr>
            </w:pPr>
            <w:r>
              <w:rPr>
                <w:b/>
              </w:rPr>
              <w:t>环氧树脂专用设备（JZJH-800）</w:t>
            </w:r>
          </w:p>
        </w:tc>
      </w:tr>
      <w:tr w14:paraId="3D8C53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ECB054">
            <w:r>
              <w:t>模具尺寸</w:t>
            </w:r>
          </w:p>
        </w:tc>
        <w:tc>
          <w:tcPr>
            <w:tcW w:w="0" w:type="auto"/>
            <w:vAlign w:val="center"/>
          </w:tcPr>
          <w:p w14:paraId="5889D348">
            <w:r>
              <w:t>600×500×500mm³</w:t>
            </w:r>
          </w:p>
        </w:tc>
        <w:tc>
          <w:tcPr>
            <w:tcW w:w="0" w:type="auto"/>
            <w:vAlign w:val="center"/>
          </w:tcPr>
          <w:p w14:paraId="776EE779">
            <w:r>
              <w:t>1000×800×800mm³</w:t>
            </w:r>
          </w:p>
        </w:tc>
        <w:tc>
          <w:tcPr>
            <w:tcW w:w="0" w:type="auto"/>
            <w:vAlign w:val="center"/>
          </w:tcPr>
          <w:p w14:paraId="39A464A5">
            <w:r>
              <w:t>定制（最大2000×1500mm）</w:t>
            </w:r>
          </w:p>
        </w:tc>
      </w:tr>
      <w:tr w14:paraId="37F4EE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F65F5B">
            <w:r>
              <w:t>真空度范围</w:t>
            </w:r>
          </w:p>
        </w:tc>
        <w:tc>
          <w:tcPr>
            <w:tcW w:w="0" w:type="auto"/>
            <w:vAlign w:val="center"/>
          </w:tcPr>
          <w:p w14:paraId="357F3F8E">
            <w:r>
              <w:t>10-10000Pa</w:t>
            </w:r>
          </w:p>
        </w:tc>
        <w:tc>
          <w:tcPr>
            <w:tcW w:w="0" w:type="auto"/>
            <w:vAlign w:val="center"/>
          </w:tcPr>
          <w:p w14:paraId="3AB1B671">
            <w:r>
              <w:t>1-100Pa</w:t>
            </w:r>
          </w:p>
        </w:tc>
        <w:tc>
          <w:tcPr>
            <w:tcW w:w="0" w:type="auto"/>
            <w:vAlign w:val="center"/>
          </w:tcPr>
          <w:p w14:paraId="75388AD1">
            <w:r>
              <w:t>1-50Pa</w:t>
            </w:r>
          </w:p>
        </w:tc>
      </w:tr>
      <w:tr w14:paraId="29B962E5">
        <w:tc>
          <w:tcPr>
            <w:tcW w:w="0" w:type="auto"/>
            <w:vAlign w:val="center"/>
          </w:tcPr>
          <w:p w14:paraId="18F2EBE0">
            <w:r>
              <w:t>抽气速率</w:t>
            </w:r>
          </w:p>
        </w:tc>
        <w:tc>
          <w:tcPr>
            <w:tcW w:w="0" w:type="auto"/>
            <w:vAlign w:val="center"/>
          </w:tcPr>
          <w:p w14:paraId="57F105D8">
            <w:r>
              <w:t>150m³/h</w:t>
            </w:r>
          </w:p>
        </w:tc>
        <w:tc>
          <w:tcPr>
            <w:tcW w:w="0" w:type="auto"/>
            <w:vAlign w:val="center"/>
          </w:tcPr>
          <w:p w14:paraId="51A80CA1">
            <w:r>
              <w:t>300m³/h</w:t>
            </w:r>
          </w:p>
        </w:tc>
        <w:tc>
          <w:tcPr>
            <w:tcW w:w="0" w:type="auto"/>
            <w:vAlign w:val="center"/>
          </w:tcPr>
          <w:p w14:paraId="325A59A3">
            <w:r>
              <w:t>600m³/h</w:t>
            </w:r>
          </w:p>
        </w:tc>
      </w:tr>
      <w:tr w14:paraId="222D28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60257B">
            <w:r>
              <w:t>加热功率</w:t>
            </w:r>
          </w:p>
        </w:tc>
        <w:tc>
          <w:tcPr>
            <w:tcW w:w="0" w:type="auto"/>
            <w:vAlign w:val="center"/>
          </w:tcPr>
          <w:p w14:paraId="2BE59FBF">
            <w:r>
              <w:t>2.5kW</w:t>
            </w:r>
          </w:p>
        </w:tc>
        <w:tc>
          <w:tcPr>
            <w:tcW w:w="0" w:type="auto"/>
            <w:vAlign w:val="center"/>
          </w:tcPr>
          <w:p w14:paraId="54348227">
            <w:r>
              <w:t>4.5kW</w:t>
            </w:r>
          </w:p>
        </w:tc>
        <w:tc>
          <w:tcPr>
            <w:tcW w:w="0" w:type="auto"/>
            <w:vAlign w:val="center"/>
          </w:tcPr>
          <w:p w14:paraId="7EA1D8C2">
            <w:r>
              <w:t>15-30kW</w:t>
            </w:r>
          </w:p>
        </w:tc>
      </w:tr>
      <w:tr w14:paraId="684AFE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07FCE3">
            <w:r>
              <w:t>控温精度</w:t>
            </w:r>
          </w:p>
        </w:tc>
        <w:tc>
          <w:tcPr>
            <w:tcW w:w="0" w:type="auto"/>
            <w:vAlign w:val="center"/>
          </w:tcPr>
          <w:p w14:paraId="779D7815">
            <w:r>
              <w:t>±1℃</w:t>
            </w:r>
          </w:p>
        </w:tc>
        <w:tc>
          <w:tcPr>
            <w:tcW w:w="0" w:type="auto"/>
            <w:vAlign w:val="center"/>
          </w:tcPr>
          <w:p w14:paraId="5A4DB5F6">
            <w:r>
              <w:t>±0.5℃</w:t>
            </w:r>
          </w:p>
        </w:tc>
        <w:tc>
          <w:tcPr>
            <w:tcW w:w="0" w:type="auto"/>
            <w:vAlign w:val="center"/>
          </w:tcPr>
          <w:p w14:paraId="175B6F54">
            <w:r>
              <w:t>±0.5℃</w:t>
            </w:r>
          </w:p>
        </w:tc>
      </w:tr>
      <w:tr w14:paraId="5C22B8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68FE77">
            <w:r>
              <w:t>浇注量范围</w:t>
            </w:r>
          </w:p>
        </w:tc>
        <w:tc>
          <w:tcPr>
            <w:tcW w:w="0" w:type="auto"/>
            <w:vAlign w:val="center"/>
          </w:tcPr>
          <w:p w14:paraId="55D816A1">
            <w:r>
              <w:t>10-5000mL</w:t>
            </w:r>
          </w:p>
        </w:tc>
        <w:tc>
          <w:tcPr>
            <w:tcW w:w="0" w:type="auto"/>
            <w:vAlign w:val="center"/>
          </w:tcPr>
          <w:p w14:paraId="5B7062AE">
            <w:r>
              <w:t>500-20000mL</w:t>
            </w:r>
          </w:p>
        </w:tc>
        <w:tc>
          <w:tcPr>
            <w:tcW w:w="0" w:type="auto"/>
            <w:vAlign w:val="center"/>
          </w:tcPr>
          <w:p w14:paraId="4ED36D64">
            <w:r>
              <w:t>1000-50000mL</w:t>
            </w:r>
          </w:p>
        </w:tc>
      </w:tr>
      <w:tr w14:paraId="1D2DF04F">
        <w:tc>
          <w:tcPr>
            <w:tcW w:w="0" w:type="auto"/>
            <w:vAlign w:val="center"/>
          </w:tcPr>
          <w:p w14:paraId="38980922">
            <w:r>
              <w:t>混合均匀度</w:t>
            </w:r>
          </w:p>
        </w:tc>
        <w:tc>
          <w:tcPr>
            <w:tcW w:w="0" w:type="auto"/>
            <w:vAlign w:val="center"/>
          </w:tcPr>
          <w:p w14:paraId="36DCD4A6">
            <w:r>
              <w:t>＞90%</w:t>
            </w:r>
          </w:p>
        </w:tc>
        <w:tc>
          <w:tcPr>
            <w:tcW w:w="0" w:type="auto"/>
            <w:vAlign w:val="center"/>
          </w:tcPr>
          <w:p w14:paraId="1A2A80B3">
            <w:r>
              <w:t>＞95%</w:t>
            </w:r>
          </w:p>
        </w:tc>
        <w:tc>
          <w:tcPr>
            <w:tcW w:w="0" w:type="auto"/>
            <w:vAlign w:val="center"/>
          </w:tcPr>
          <w:p w14:paraId="48B7208F">
            <w:r>
              <w:t>＞98%</w:t>
            </w:r>
          </w:p>
        </w:tc>
      </w:tr>
      <w:tr w14:paraId="59A304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6D4EB6">
            <w:r>
              <w:t>生产效率</w:t>
            </w:r>
          </w:p>
        </w:tc>
        <w:tc>
          <w:tcPr>
            <w:tcW w:w="0" w:type="auto"/>
            <w:vAlign w:val="center"/>
          </w:tcPr>
          <w:p w14:paraId="5C341424">
            <w:r>
              <w:t>5-10件/小时</w:t>
            </w:r>
          </w:p>
        </w:tc>
        <w:tc>
          <w:tcPr>
            <w:tcW w:w="0" w:type="auto"/>
            <w:vAlign w:val="center"/>
          </w:tcPr>
          <w:p w14:paraId="50C6D304">
            <w:r>
              <w:t>3-5件/小时</w:t>
            </w:r>
          </w:p>
        </w:tc>
        <w:tc>
          <w:tcPr>
            <w:tcW w:w="0" w:type="auto"/>
            <w:vAlign w:val="center"/>
          </w:tcPr>
          <w:p w14:paraId="0FBD4D99">
            <w:r>
              <w:t>1-2件/小时（大型工件）</w:t>
            </w:r>
          </w:p>
        </w:tc>
      </w:tr>
      <w:tr w14:paraId="5E00A9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F4E52F">
            <w:r>
              <w:t>电源要求</w:t>
            </w:r>
          </w:p>
        </w:tc>
        <w:tc>
          <w:tcPr>
            <w:tcW w:w="0" w:type="auto"/>
            <w:vAlign w:val="center"/>
          </w:tcPr>
          <w:p w14:paraId="25BB1D94">
            <w:r>
              <w:t>380V/3P/50Hz</w:t>
            </w:r>
          </w:p>
        </w:tc>
        <w:tc>
          <w:tcPr>
            <w:tcW w:w="0" w:type="auto"/>
            <w:vAlign w:val="center"/>
          </w:tcPr>
          <w:p w14:paraId="607DF98B">
            <w:r>
              <w:t>380V/3P/50Hz</w:t>
            </w:r>
          </w:p>
        </w:tc>
        <w:tc>
          <w:tcPr>
            <w:tcW w:w="0" w:type="auto"/>
            <w:vAlign w:val="center"/>
          </w:tcPr>
          <w:p w14:paraId="6CA884D1">
            <w:r>
              <w:t>380V/3P/50Hz</w:t>
            </w:r>
          </w:p>
        </w:tc>
      </w:tr>
      <w:tr w14:paraId="273058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192A48">
            <w:r>
              <w:t>占地面积</w:t>
            </w:r>
          </w:p>
        </w:tc>
        <w:tc>
          <w:tcPr>
            <w:tcW w:w="0" w:type="auto"/>
            <w:vAlign w:val="center"/>
          </w:tcPr>
          <w:p w14:paraId="2275A712">
            <w:r>
              <w:t>6m²</w:t>
            </w:r>
          </w:p>
        </w:tc>
        <w:tc>
          <w:tcPr>
            <w:tcW w:w="0" w:type="auto"/>
            <w:vAlign w:val="center"/>
          </w:tcPr>
          <w:p w14:paraId="21310CBE">
            <w:r>
              <w:t>15m²</w:t>
            </w:r>
          </w:p>
        </w:tc>
        <w:tc>
          <w:tcPr>
            <w:tcW w:w="0" w:type="auto"/>
            <w:vAlign w:val="center"/>
          </w:tcPr>
          <w:p w14:paraId="0533A7CF">
            <w:r>
              <w:t>30m²</w:t>
            </w:r>
          </w:p>
        </w:tc>
      </w:tr>
    </w:tbl>
    <w:p w14:paraId="2638698A">
      <w:pPr>
        <w:pStyle w:val="4"/>
      </w:pPr>
      <w:r>
        <w:t>8.2 常用术语解释</w:t>
      </w:r>
    </w:p>
    <w:p w14:paraId="5E48548A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真空度</w:t>
      </w:r>
      <w:r>
        <w:t>：设备内部压力低于大气压的程度，单位Pa（帕斯卡），1Pa=1N/m²，标准大气压为101325Pa。</w:t>
      </w:r>
    </w:p>
    <w:p w14:paraId="682ABDF2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PID调节</w:t>
      </w:r>
      <w:r>
        <w:t>：通过比例（P）、积分（I）、微分（D）算法实现参数闭环控制，使实测值快速稳定地接近设定值。</w:t>
      </w:r>
    </w:p>
    <w:p w14:paraId="68EBD295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动态脱泡</w:t>
      </w:r>
      <w:r>
        <w:t>：在搅拌过程中同步抽真空，利用剪切力破碎气泡，提高脱泡效率的工艺。</w:t>
      </w:r>
    </w:p>
    <w:p w14:paraId="153A27FA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差压式注型</w:t>
      </w:r>
      <w:r>
        <w:t>：利用模具内外压差推动材料流动，实现复杂型腔填充的浇注方式。</w:t>
      </w:r>
    </w:p>
    <w:p w14:paraId="657F1CE2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混合均匀度</w:t>
      </w:r>
      <w:r>
        <w:t>：材料中各组分分布的均匀程度，通过抽样检测（如硬度、密度）判定，通常要求＞95%。</w:t>
      </w:r>
    </w:p>
    <w:p w14:paraId="61F37278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凝胶时间</w:t>
      </w:r>
      <w:r>
        <w:t>：材料从液态转变为凝胶态（失去流动性）的时间，是衡量固化速度的关键参数。</w:t>
      </w:r>
    </w:p>
    <w:p w14:paraId="702761C4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泄漏率</w:t>
      </w:r>
      <w:r>
        <w:t>：真空系统在保压状态下压力上升的速率，单位Pa·m³/s，反映系统密封性。</w:t>
      </w:r>
    </w:p>
    <w:p w14:paraId="74F7A1B5">
      <w:pPr>
        <w:pStyle w:val="4"/>
      </w:pPr>
      <w:r>
        <w:t>8.3 图纸索引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DF6A2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50FAC5">
            <w:pPr>
              <w:jc w:val="center"/>
              <w:rPr>
                <w:b/>
              </w:rPr>
            </w:pPr>
            <w:r>
              <w:rPr>
                <w:b/>
              </w:rPr>
              <w:t>图纸编号</w:t>
            </w:r>
          </w:p>
        </w:tc>
        <w:tc>
          <w:tcPr>
            <w:tcW w:w="0" w:type="auto"/>
            <w:vAlign w:val="center"/>
          </w:tcPr>
          <w:p w14:paraId="4D6CE15B">
            <w:pPr>
              <w:jc w:val="center"/>
              <w:rPr>
                <w:b/>
              </w:rPr>
            </w:pPr>
            <w:r>
              <w:rPr>
                <w:b/>
              </w:rPr>
              <w:t>图纸名称</w:t>
            </w:r>
          </w:p>
        </w:tc>
        <w:tc>
          <w:tcPr>
            <w:tcW w:w="0" w:type="auto"/>
            <w:vAlign w:val="center"/>
          </w:tcPr>
          <w:p w14:paraId="5B7FFB68">
            <w:pPr>
              <w:jc w:val="center"/>
              <w:rPr>
                <w:b/>
              </w:rPr>
            </w:pPr>
            <w:r>
              <w:rPr>
                <w:b/>
              </w:rPr>
              <w:t>存放位置</w:t>
            </w:r>
          </w:p>
        </w:tc>
        <w:tc>
          <w:tcPr>
            <w:tcW w:w="0" w:type="auto"/>
            <w:vAlign w:val="center"/>
          </w:tcPr>
          <w:p w14:paraId="5E412AB4">
            <w:pPr>
              <w:jc w:val="center"/>
              <w:rPr>
                <w:b/>
              </w:rPr>
            </w:pPr>
            <w:r>
              <w:rPr>
                <w:b/>
              </w:rPr>
              <w:t>版本号</w:t>
            </w:r>
          </w:p>
        </w:tc>
        <w:tc>
          <w:tcPr>
            <w:tcW w:w="0" w:type="auto"/>
            <w:vAlign w:val="center"/>
          </w:tcPr>
          <w:p w14:paraId="56503EC8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60154E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7AD70A">
            <w:r>
              <w:t>ZJ-001</w:t>
            </w:r>
          </w:p>
        </w:tc>
        <w:tc>
          <w:tcPr>
            <w:tcW w:w="0" w:type="auto"/>
            <w:vAlign w:val="center"/>
          </w:tcPr>
          <w:p w14:paraId="5F963714">
            <w:r>
              <w:t>设备总装配图</w:t>
            </w:r>
          </w:p>
        </w:tc>
        <w:tc>
          <w:tcPr>
            <w:tcW w:w="0" w:type="auto"/>
            <w:vAlign w:val="center"/>
          </w:tcPr>
          <w:p w14:paraId="76BB3FC7">
            <w:r>
              <w:t>档案室A柜1号抽屉</w:t>
            </w:r>
          </w:p>
        </w:tc>
        <w:tc>
          <w:tcPr>
            <w:tcW w:w="0" w:type="auto"/>
            <w:vAlign w:val="center"/>
          </w:tcPr>
          <w:p w14:paraId="571810C3">
            <w:r>
              <w:t>V1.0</w:t>
            </w:r>
          </w:p>
        </w:tc>
        <w:tc>
          <w:tcPr>
            <w:tcW w:w="0" w:type="auto"/>
            <w:vAlign w:val="center"/>
          </w:tcPr>
          <w:p w14:paraId="7D979455">
            <w:r>
              <w:t>含外形尺寸和基础安装图</w:t>
            </w:r>
          </w:p>
        </w:tc>
      </w:tr>
      <w:tr w14:paraId="6CDCC3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4A4EC5">
            <w:r>
              <w:t>ZJ-002</w:t>
            </w:r>
          </w:p>
        </w:tc>
        <w:tc>
          <w:tcPr>
            <w:tcW w:w="0" w:type="auto"/>
            <w:vAlign w:val="center"/>
          </w:tcPr>
          <w:p w14:paraId="7ACC64DF">
            <w:r>
              <w:t>真空系统原理图</w:t>
            </w:r>
          </w:p>
        </w:tc>
        <w:tc>
          <w:tcPr>
            <w:tcW w:w="0" w:type="auto"/>
            <w:vAlign w:val="center"/>
          </w:tcPr>
          <w:p w14:paraId="6CB80BE3">
            <w:r>
              <w:t>档案室A柜1号抽屉</w:t>
            </w:r>
          </w:p>
        </w:tc>
        <w:tc>
          <w:tcPr>
            <w:tcW w:w="0" w:type="auto"/>
            <w:vAlign w:val="center"/>
          </w:tcPr>
          <w:p w14:paraId="2FE00996">
            <w:r>
              <w:t>V1.0</w:t>
            </w:r>
          </w:p>
        </w:tc>
        <w:tc>
          <w:tcPr>
            <w:tcW w:w="0" w:type="auto"/>
            <w:vAlign w:val="center"/>
          </w:tcPr>
          <w:p w14:paraId="6BBC1DF2">
            <w:r>
              <w:t>含泵组、阀门、管道配置</w:t>
            </w:r>
          </w:p>
        </w:tc>
      </w:tr>
      <w:tr w14:paraId="72E468C4">
        <w:tc>
          <w:tcPr>
            <w:tcW w:w="0" w:type="auto"/>
            <w:vAlign w:val="center"/>
          </w:tcPr>
          <w:p w14:paraId="7CEF813E">
            <w:r>
              <w:t>ZJ-003</w:t>
            </w:r>
          </w:p>
        </w:tc>
        <w:tc>
          <w:tcPr>
            <w:tcW w:w="0" w:type="auto"/>
            <w:vAlign w:val="center"/>
          </w:tcPr>
          <w:p w14:paraId="7185C293">
            <w:r>
              <w:t>电气控制系统图</w:t>
            </w:r>
          </w:p>
        </w:tc>
        <w:tc>
          <w:tcPr>
            <w:tcW w:w="0" w:type="auto"/>
            <w:vAlign w:val="center"/>
          </w:tcPr>
          <w:p w14:paraId="7FA2B02E">
            <w:r>
              <w:t>档案室B柜3号抽屉</w:t>
            </w:r>
          </w:p>
        </w:tc>
        <w:tc>
          <w:tcPr>
            <w:tcW w:w="0" w:type="auto"/>
            <w:vAlign w:val="center"/>
          </w:tcPr>
          <w:p w14:paraId="2F7740C8">
            <w:r>
              <w:t>V2.0</w:t>
            </w:r>
          </w:p>
        </w:tc>
        <w:tc>
          <w:tcPr>
            <w:tcW w:w="0" w:type="auto"/>
            <w:vAlign w:val="center"/>
          </w:tcPr>
          <w:p w14:paraId="19871537">
            <w:r>
              <w:t>含PLC接线图、端子排定义</w:t>
            </w:r>
          </w:p>
        </w:tc>
      </w:tr>
      <w:tr w14:paraId="30BE90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5DF64B">
            <w:r>
              <w:t>ZJ-004</w:t>
            </w:r>
          </w:p>
        </w:tc>
        <w:tc>
          <w:tcPr>
            <w:tcW w:w="0" w:type="auto"/>
            <w:vAlign w:val="center"/>
          </w:tcPr>
          <w:p w14:paraId="457937E0">
            <w:r>
              <w:t>浇注系统结构图</w:t>
            </w:r>
          </w:p>
        </w:tc>
        <w:tc>
          <w:tcPr>
            <w:tcW w:w="0" w:type="auto"/>
            <w:vAlign w:val="center"/>
          </w:tcPr>
          <w:p w14:paraId="7BF00032">
            <w:r>
              <w:t>档案室A柜2号抽屉</w:t>
            </w:r>
          </w:p>
        </w:tc>
        <w:tc>
          <w:tcPr>
            <w:tcW w:w="0" w:type="auto"/>
            <w:vAlign w:val="center"/>
          </w:tcPr>
          <w:p w14:paraId="3E317659">
            <w:r>
              <w:t>V1.0</w:t>
            </w:r>
          </w:p>
        </w:tc>
        <w:tc>
          <w:tcPr>
            <w:tcW w:w="0" w:type="auto"/>
            <w:vAlign w:val="center"/>
          </w:tcPr>
          <w:p w14:paraId="30854DEA">
            <w:r>
              <w:t>含计量泵、混合器、浇注头</w:t>
            </w:r>
          </w:p>
        </w:tc>
      </w:tr>
      <w:tr w14:paraId="4CB4EC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CEFB79A">
            <w:r>
              <w:t>ZJ-005</w:t>
            </w:r>
          </w:p>
        </w:tc>
        <w:tc>
          <w:tcPr>
            <w:tcW w:w="0" w:type="auto"/>
            <w:vAlign w:val="center"/>
          </w:tcPr>
          <w:p w14:paraId="51253421">
            <w:r>
              <w:t>模具安装图</w:t>
            </w:r>
          </w:p>
        </w:tc>
        <w:tc>
          <w:tcPr>
            <w:tcW w:w="0" w:type="auto"/>
            <w:vAlign w:val="center"/>
          </w:tcPr>
          <w:p w14:paraId="7FDED11A">
            <w:r>
              <w:t>档案室C柜5号抽屉</w:t>
            </w:r>
          </w:p>
        </w:tc>
        <w:tc>
          <w:tcPr>
            <w:tcW w:w="0" w:type="auto"/>
            <w:vAlign w:val="center"/>
          </w:tcPr>
          <w:p w14:paraId="2591FC5F">
            <w:r>
              <w:t>V1.0</w:t>
            </w:r>
          </w:p>
        </w:tc>
        <w:tc>
          <w:tcPr>
            <w:tcW w:w="0" w:type="auto"/>
            <w:vAlign w:val="center"/>
          </w:tcPr>
          <w:p w14:paraId="00685214">
            <w:r>
              <w:t>含定位、夹紧、冷却系统</w:t>
            </w:r>
          </w:p>
        </w:tc>
      </w:tr>
      <w:tr w14:paraId="40303C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EC24811">
            <w:r>
              <w:t>ZJ-006</w:t>
            </w:r>
          </w:p>
        </w:tc>
        <w:tc>
          <w:tcPr>
            <w:tcW w:w="0" w:type="auto"/>
            <w:vAlign w:val="center"/>
          </w:tcPr>
          <w:p w14:paraId="7B313BD4">
            <w:r>
              <w:t>安全防护装置图</w:t>
            </w:r>
          </w:p>
        </w:tc>
        <w:tc>
          <w:tcPr>
            <w:tcW w:w="0" w:type="auto"/>
            <w:vAlign w:val="center"/>
          </w:tcPr>
          <w:p w14:paraId="1466C99D">
            <w:r>
              <w:t>档案室B柜4号抽屉</w:t>
            </w:r>
          </w:p>
        </w:tc>
        <w:tc>
          <w:tcPr>
            <w:tcW w:w="0" w:type="auto"/>
            <w:vAlign w:val="center"/>
          </w:tcPr>
          <w:p w14:paraId="0A767427">
            <w:r>
              <w:t>V1.0</w:t>
            </w:r>
          </w:p>
        </w:tc>
        <w:tc>
          <w:tcPr>
            <w:tcW w:w="0" w:type="auto"/>
            <w:vAlign w:val="center"/>
          </w:tcPr>
          <w:p w14:paraId="20E546FE">
            <w:r>
              <w:t>含联锁、急停、报警电路</w:t>
            </w:r>
          </w:p>
        </w:tc>
      </w:tr>
    </w:tbl>
    <w:p w14:paraId="0842B717">
      <w:r>
        <w:t>（图纸电子版存放于服务器“设备技术资料/真空浇注设备”文件夹，访问权限：设备工程师及以上）</w:t>
      </w:r>
    </w:p>
    <w:p w14:paraId="608DA0D9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24F48"/>
    <w:multiLevelType w:val="singleLevel"/>
    <w:tmpl w:val="9AD24F4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BBAA873"/>
    <w:multiLevelType w:val="multilevel"/>
    <w:tmpl w:val="9BBAA8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3FFAF2A"/>
    <w:multiLevelType w:val="multilevel"/>
    <w:tmpl w:val="B3FFAF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B5DE8988"/>
    <w:multiLevelType w:val="singleLevel"/>
    <w:tmpl w:val="B5DE89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B7FBE1DC"/>
    <w:multiLevelType w:val="singleLevel"/>
    <w:tmpl w:val="B7FBE1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B33137F"/>
    <w:multiLevelType w:val="multilevel"/>
    <w:tmpl w:val="BB3313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BCC6B6E6"/>
    <w:multiLevelType w:val="singleLevel"/>
    <w:tmpl w:val="BCC6B6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E6A7D68"/>
    <w:multiLevelType w:val="singleLevel"/>
    <w:tmpl w:val="BE6A7D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FEF6ADE"/>
    <w:multiLevelType w:val="singleLevel"/>
    <w:tmpl w:val="BFEF6A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CDCDAB66"/>
    <w:multiLevelType w:val="multilevel"/>
    <w:tmpl w:val="CDCDAB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CF7F1388"/>
    <w:multiLevelType w:val="singleLevel"/>
    <w:tmpl w:val="CF7F13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CF9FCD79"/>
    <w:multiLevelType w:val="multilevel"/>
    <w:tmpl w:val="CF9FCD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5">
    <w:nsid w:val="DBE6281D"/>
    <w:multiLevelType w:val="singleLevel"/>
    <w:tmpl w:val="DBE628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EF8BF1B"/>
    <w:multiLevelType w:val="singleLevel"/>
    <w:tmpl w:val="DEF8BF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DFF72249"/>
    <w:multiLevelType w:val="singleLevel"/>
    <w:tmpl w:val="DFF722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77C2256"/>
    <w:multiLevelType w:val="singleLevel"/>
    <w:tmpl w:val="E77C225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9">
    <w:nsid w:val="EDC8E812"/>
    <w:multiLevelType w:val="singleLevel"/>
    <w:tmpl w:val="EDC8E8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EDFABD60"/>
    <w:multiLevelType w:val="singleLevel"/>
    <w:tmpl w:val="EDFABD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EF3E77A8"/>
    <w:multiLevelType w:val="singleLevel"/>
    <w:tmpl w:val="EF3E77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EFD7E4FC"/>
    <w:multiLevelType w:val="multilevel"/>
    <w:tmpl w:val="EFD7E4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3">
    <w:nsid w:val="F3DCF1E7"/>
    <w:multiLevelType w:val="multilevel"/>
    <w:tmpl w:val="F3DCF1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5">
    <w:nsid w:val="F757D0F8"/>
    <w:multiLevelType w:val="singleLevel"/>
    <w:tmpl w:val="F757D0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7D91B94"/>
    <w:multiLevelType w:val="singleLevel"/>
    <w:tmpl w:val="F7D91B9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7">
    <w:nsid w:val="F7DDC5A7"/>
    <w:multiLevelType w:val="singleLevel"/>
    <w:tmpl w:val="F7DDC5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8EDEF1C"/>
    <w:multiLevelType w:val="singleLevel"/>
    <w:tmpl w:val="F8EDEF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FADFEE5A"/>
    <w:multiLevelType w:val="multilevel"/>
    <w:tmpl w:val="FADFEE5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0">
    <w:nsid w:val="FAFB41A2"/>
    <w:multiLevelType w:val="multilevel"/>
    <w:tmpl w:val="FAFB41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1">
    <w:nsid w:val="FDBFAEEA"/>
    <w:multiLevelType w:val="multilevel"/>
    <w:tmpl w:val="FDBFAE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2">
    <w:nsid w:val="FDCF2E8C"/>
    <w:multiLevelType w:val="singleLevel"/>
    <w:tmpl w:val="FDCF2E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FDF2CFB6"/>
    <w:multiLevelType w:val="singleLevel"/>
    <w:tmpl w:val="FDF2CF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5">
    <w:nsid w:val="FEBE716C"/>
    <w:multiLevelType w:val="singleLevel"/>
    <w:tmpl w:val="FEBE716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FEFEC42B"/>
    <w:multiLevelType w:val="multilevel"/>
    <w:tmpl w:val="FEFEC4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7">
    <w:nsid w:val="FF4FADEC"/>
    <w:multiLevelType w:val="singleLevel"/>
    <w:tmpl w:val="FF4FAD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FF7F17EF"/>
    <w:multiLevelType w:val="singleLevel"/>
    <w:tmpl w:val="FF7F17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40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41">
    <w:nsid w:val="FFB61D78"/>
    <w:multiLevelType w:val="singleLevel"/>
    <w:tmpl w:val="FFB61D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FFBB72DD"/>
    <w:multiLevelType w:val="multilevel"/>
    <w:tmpl w:val="FFBB72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3">
    <w:nsid w:val="FFFECE1A"/>
    <w:multiLevelType w:val="multilevel"/>
    <w:tmpl w:val="FFFECE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4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5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7">
    <w:nsid w:val="57463381"/>
    <w:multiLevelType w:val="singleLevel"/>
    <w:tmpl w:val="574633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5D75F21F"/>
    <w:multiLevelType w:val="singleLevel"/>
    <w:tmpl w:val="5D75F21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9">
    <w:nsid w:val="687F2887"/>
    <w:multiLevelType w:val="multilevel"/>
    <w:tmpl w:val="687F28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0">
    <w:nsid w:val="6DDF5B65"/>
    <w:multiLevelType w:val="singleLevel"/>
    <w:tmpl w:val="6DDF5B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2">
    <w:nsid w:val="7D5BC763"/>
    <w:multiLevelType w:val="singleLevel"/>
    <w:tmpl w:val="7D5BC7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7DFB9909"/>
    <w:multiLevelType w:val="singleLevel"/>
    <w:tmpl w:val="7DFB99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4">
    <w:nsid w:val="7DFF3E86"/>
    <w:multiLevelType w:val="singleLevel"/>
    <w:tmpl w:val="7DFF3E8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5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6">
    <w:nsid w:val="7FCE2ED9"/>
    <w:multiLevelType w:val="multilevel"/>
    <w:tmpl w:val="7FCE2E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46"/>
  </w:num>
  <w:num w:numId="2">
    <w:abstractNumId w:val="55"/>
  </w:num>
  <w:num w:numId="3">
    <w:abstractNumId w:val="3"/>
  </w:num>
  <w:num w:numId="4">
    <w:abstractNumId w:val="44"/>
  </w:num>
  <w:num w:numId="5">
    <w:abstractNumId w:val="34"/>
  </w:num>
  <w:num w:numId="6">
    <w:abstractNumId w:val="51"/>
  </w:num>
  <w:num w:numId="7">
    <w:abstractNumId w:val="24"/>
  </w:num>
  <w:num w:numId="8">
    <w:abstractNumId w:val="45"/>
  </w:num>
  <w:num w:numId="9">
    <w:abstractNumId w:val="39"/>
  </w:num>
  <w:num w:numId="10">
    <w:abstractNumId w:val="40"/>
  </w:num>
  <w:num w:numId="11">
    <w:abstractNumId w:val="6"/>
  </w:num>
  <w:num w:numId="12">
    <w:abstractNumId w:val="2"/>
  </w:num>
  <w:num w:numId="13">
    <w:abstractNumId w:val="38"/>
  </w:num>
  <w:num w:numId="14">
    <w:abstractNumId w:val="35"/>
  </w:num>
  <w:num w:numId="15">
    <w:abstractNumId w:val="37"/>
  </w:num>
  <w:num w:numId="16">
    <w:abstractNumId w:val="13"/>
  </w:num>
  <w:num w:numId="17">
    <w:abstractNumId w:val="50"/>
  </w:num>
  <w:num w:numId="18">
    <w:abstractNumId w:val="33"/>
  </w:num>
  <w:num w:numId="19">
    <w:abstractNumId w:val="0"/>
  </w:num>
  <w:num w:numId="20">
    <w:abstractNumId w:val="52"/>
  </w:num>
  <w:num w:numId="21">
    <w:abstractNumId w:val="15"/>
  </w:num>
  <w:num w:numId="22">
    <w:abstractNumId w:val="10"/>
  </w:num>
  <w:num w:numId="23">
    <w:abstractNumId w:val="21"/>
  </w:num>
  <w:num w:numId="24">
    <w:abstractNumId w:val="16"/>
  </w:num>
  <w:num w:numId="25">
    <w:abstractNumId w:val="5"/>
  </w:num>
  <w:num w:numId="26">
    <w:abstractNumId w:val="11"/>
  </w:num>
  <w:num w:numId="27">
    <w:abstractNumId w:val="19"/>
  </w:num>
  <w:num w:numId="28">
    <w:abstractNumId w:val="53"/>
  </w:num>
  <w:num w:numId="29">
    <w:abstractNumId w:val="31"/>
  </w:num>
  <w:num w:numId="30">
    <w:abstractNumId w:val="49"/>
  </w:num>
  <w:num w:numId="31">
    <w:abstractNumId w:val="36"/>
  </w:num>
  <w:num w:numId="32">
    <w:abstractNumId w:val="8"/>
  </w:num>
  <w:num w:numId="33">
    <w:abstractNumId w:val="22"/>
  </w:num>
  <w:num w:numId="34">
    <w:abstractNumId w:val="14"/>
  </w:num>
  <w:num w:numId="35">
    <w:abstractNumId w:val="4"/>
  </w:num>
  <w:num w:numId="36">
    <w:abstractNumId w:val="12"/>
  </w:num>
  <w:num w:numId="37">
    <w:abstractNumId w:val="32"/>
  </w:num>
  <w:num w:numId="38">
    <w:abstractNumId w:val="20"/>
  </w:num>
  <w:num w:numId="39">
    <w:abstractNumId w:val="56"/>
  </w:num>
  <w:num w:numId="40">
    <w:abstractNumId w:val="25"/>
  </w:num>
  <w:num w:numId="41">
    <w:abstractNumId w:val="27"/>
  </w:num>
  <w:num w:numId="42">
    <w:abstractNumId w:val="30"/>
  </w:num>
  <w:num w:numId="43">
    <w:abstractNumId w:val="23"/>
  </w:num>
  <w:num w:numId="44">
    <w:abstractNumId w:val="29"/>
  </w:num>
  <w:num w:numId="45">
    <w:abstractNumId w:val="1"/>
  </w:num>
  <w:num w:numId="46">
    <w:abstractNumId w:val="43"/>
  </w:num>
  <w:num w:numId="47">
    <w:abstractNumId w:val="42"/>
  </w:num>
  <w:num w:numId="48">
    <w:abstractNumId w:val="48"/>
  </w:num>
  <w:num w:numId="49">
    <w:abstractNumId w:val="26"/>
  </w:num>
  <w:num w:numId="50">
    <w:abstractNumId w:val="54"/>
  </w:num>
  <w:num w:numId="51">
    <w:abstractNumId w:val="18"/>
  </w:num>
  <w:num w:numId="52">
    <w:abstractNumId w:val="28"/>
  </w:num>
  <w:num w:numId="53">
    <w:abstractNumId w:val="17"/>
  </w:num>
  <w:num w:numId="54">
    <w:abstractNumId w:val="47"/>
  </w:num>
  <w:num w:numId="55">
    <w:abstractNumId w:val="7"/>
  </w:num>
  <w:num w:numId="56">
    <w:abstractNumId w:val="9"/>
  </w:num>
  <w:num w:numId="5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739A3D"/>
    <w:rsid w:val="7FF6C12C"/>
    <w:rsid w:val="BCB98261"/>
    <w:rsid w:val="D7EF4AAD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2025-09-29T15:07:10Z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21D88C64BA5DD3BF1E30DA686C1844C3_43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