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56EB4">
      <w:pPr>
        <w:pStyle w:val="2"/>
      </w:pPr>
    </w:p>
    <w:p w14:paraId="512B0976">
      <w:pPr>
        <w:pStyle w:val="2"/>
      </w:pPr>
      <w:r>
        <w:t>干变浇注车间真空浇注设备22.1树脂预混罐技术手册</w:t>
      </w:r>
    </w:p>
    <w:p w14:paraId="25392529">
      <w:pPr>
        <w:pStyle w:val="3"/>
      </w:pPr>
      <w:r>
        <w:t>一、设备概述与功能定位</w:t>
      </w:r>
    </w:p>
    <w:p w14:paraId="101E0942">
      <w:pPr>
        <w:pStyle w:val="4"/>
      </w:pPr>
      <w:r>
        <w:t>1.1 设备基本功能与用途</w:t>
      </w:r>
    </w:p>
    <w:p w14:paraId="7A37393D">
      <w:r>
        <w:t>22.1树脂预混罐是干变浇注车间真空浇注设备的核心功能单元，主要用于环氧树脂与填料（如硅微粉）的预混合、真空脱气及温度调节，为后续与固化剂混合及浇注工序提供均质化、低气泡含量的混合料。设备设计围绕高比例填料体系（填料占比可达60%以上）的工艺需求，集成物料加热、搅拌分散、真空脱气三大核心功能，具备独立控温、精准搅拌及高效脱气能力。</w:t>
      </w:r>
    </w:p>
    <w:p w14:paraId="06CDAE1D">
      <w:r>
        <w:rPr>
          <w:b/>
        </w:rPr>
        <w:t>核心规格参数</w:t>
      </w:r>
      <w:r>
        <w:t>如下：有效容积通常为500-2000L（根据生产线规模配置），设计压力为真空度≤50Pa（绝对压力）及工作压力0.3MPa（表压），温度控制范围40-120℃，控温精度±3℃；搅拌转速10-50rpm可调，桨叶与罐壁间隙控制在5-8mm；真空系统抽气速率≥10m³/h，确保脱气时间控制在40-80分钟（根据物料粘度动态调整）。设备主体采用316L不锈钢材质，内壁经镜面抛光处理（表面粗糙度Ra≤0.8μm），满足食品级洁净要求，避免物料污染。</w:t>
      </w:r>
    </w:p>
    <w:p w14:paraId="46BEEC20">
      <w:r>
        <w:t>设备通过模块化设计实现多功能集成：顶部配置带照明的观察窗（直径≥200mm）及DN500快开人孔，便于内部检修及物料添加；侧面设DN25取样口，可在不中断生产的情况下检测物料状态；底部采用60°锥形结构，配合气动放料阀（DN80），确保物料完全排出无残留。</w:t>
      </w:r>
    </w:p>
    <w:p w14:paraId="3C0663AC">
      <w:pPr>
        <w:pStyle w:val="4"/>
      </w:pPr>
      <w:r>
        <w:t>1.2 在环氧树脂浇注工艺流程中的作用与重要性</w:t>
      </w:r>
    </w:p>
    <w:p w14:paraId="561B2551">
      <w:r>
        <w:t>在干式变压器环氧树脂浇注生产流程中，22.1树脂预混罐处于"原材料预处理-混料-浇注-固化"全流程的前端关键环节，其运行质量直接决定下游工序的稳定性及最终产品性能。</w:t>
      </w:r>
    </w:p>
    <w:p w14:paraId="52CC3AE1">
      <w:r>
        <w:rPr>
          <w:b/>
        </w:rPr>
        <w:t>工艺定位</w:t>
      </w:r>
      <w:r>
        <w:t>表现为"一次混料核心单元"：预混罐首先对树脂和填料进行加热真空处理（温度45±1℃，真空度≤10Pa），脱除原材料中吸附的水分（≤0.1%）、气体及低分子挥发物（如环氧丙烷衍生物），避免这些杂质在固化后形成气泡或微裂纹。随后通过搅拌装置实现物料均质化，确保填料颗粒（如硅微粉）被树脂充分浸润，消除颗粒团聚体——此环节对高比例填料体系（树脂:硅微粉=1:3）尤为关键，若分散不均，会导致固化物力学性能下降（弯曲强度降低≥15%）或局部放电量升高（超过5pC）。</w:t>
      </w:r>
    </w:p>
    <w:p w14:paraId="644CBD12">
      <w:r>
        <w:rPr>
          <w:b/>
        </w:rPr>
        <w:t>对下游工序的影响</w:t>
      </w:r>
      <w:r>
        <w:t>体现在三个方面：一是混合料粘度稳定性，预混阶段温度波动超过2℃会导致树脂粘度波动±15%，直接影响浇注过程的流动性（如浇注速度降低20%）及模具填充效果；二是气泡含量控制，行业数据显示，预混罐真空度每提升10m³/h，浇注体气泡率可下降0.3%，而未充分脱气（真空度≤10Pa持续时间不足30分钟）会导致产品局部放电量升高至10pC以上；三是固化反应均匀性，填料分散不均会造成固化放热集中，导致局部温度超过树脂耐热阈值（如150℃以上），引发热降解或裂纹。</w:t>
      </w:r>
    </w:p>
    <w:p w14:paraId="79CC29EE">
      <w:r>
        <w:t>设备的工艺适应性同样重要：通过独立加热模块及搅拌参数可调设计，可适配不同树脂体系（如脂环族环氧树脂用于户外型产品，双酚A型环氧树脂用于户内型产品）及填料类型（石英粉、氢氧化铝等），满足多样化产品需求。某生产案例显示，采用预混罐处理的混合料，其固化后浇注体的弯曲强度标准差可控制在±5MPa以内，远优于传统人工混料的±15MPa，显著提升产品一致性。</w:t>
      </w:r>
    </w:p>
    <w:p w14:paraId="33933ED5">
      <w:pPr>
        <w:pStyle w:val="3"/>
      </w:pPr>
      <w:r>
        <w:t>二、设备结构组成分析</w:t>
      </w:r>
    </w:p>
    <w:p w14:paraId="4BDABCB3">
      <w:pPr>
        <w:pStyle w:val="4"/>
      </w:pPr>
      <w:r>
        <w:t>2.1 罐体主体结构</w:t>
      </w:r>
    </w:p>
    <w:p w14:paraId="4F84BD70">
      <w:r>
        <w:t>22.1树脂预混罐罐体采用双层夹套式结构，主体材质为316L奥氏体不锈钢（含铬17%、镍12%），具备优异的耐腐蚀性及机械强度（抗拉强度≥520MPa），可耐受长期高温（120℃）及高粘度物料（200-500Pas）的冲刷。内层罐体厚度8-12mm（根据容积计算），外层夹套厚度5mm，夹层宽度50mm，用于流通导热油（工作温度120-160℃），实现罐内物料间接加热。</w:t>
      </w:r>
    </w:p>
    <w:p w14:paraId="0B1CCD72">
      <w:r>
        <w:rPr>
          <w:b/>
        </w:rPr>
        <w:t>内壁处理工艺</w:t>
      </w:r>
      <w:r>
        <w:t>为镜面抛光，表面粗糙度Ra≤0.8μm，一方面减少物料附着（残留量≤0.5kg/批次），另一方面降低细菌滋生风险，符合洁净生产要求。罐体顶部为椭圆形封头（曲率半径与直径比1:2），底部采用60°锥形结构，此设计基于流体力学原理，使物料在重力作用下向出料口聚集，配合搅拌桨叶的刮壁作用，确保物料残留率≤0.1%（按批次容积计）。</w:t>
      </w:r>
    </w:p>
    <w:p w14:paraId="0E5C8DFB">
      <w:r>
        <w:rPr>
          <w:b/>
        </w:rPr>
        <w:t>辅助结构布局</w:t>
      </w:r>
      <w:r>
        <w:t>如下：顶部中央为搅拌轴安装法兰（DN150），偏心布置DN500快开人孔（带安全联锁装置，开盖时自动切断搅拌电源）；人孔旁设观察窗（材质硼硅玻璃，厚度15mm），内置LED防爆照明（功率≥30W），便于实时观察物料搅拌状态；侧面距底部1/3高度处设DN25取样口（带截止阀），取样时通过氮气正压（0.1MPa）将物料压出，避免空气进入；底部最低处为DN80出料口，配置气动球阀（响应时间≤2秒），与下游管道通过卫生级快装接头连接。</w:t>
      </w:r>
    </w:p>
    <w:p w14:paraId="1E1804C3">
      <w:r>
        <w:t>夹套外部包覆100mm厚岩棉保温层（导热系数≤0.04W/m·K），外覆0.5mm厚不锈钢薄板，减少热量损失（热损失率≤5%/h），确保罐体外壁温度≤40℃（环境温度25℃时），避免操作人员烫伤。</w:t>
      </w:r>
    </w:p>
    <w:p w14:paraId="58AA0948">
      <w:pPr>
        <w:pStyle w:val="4"/>
      </w:pPr>
      <w:r>
        <w:t>2.2 搅拌装置结构</w:t>
      </w:r>
    </w:p>
    <w:p w14:paraId="6D36B07F">
      <w:r>
        <w:t>搅拌装置是预混罐实现物料均质化的核心部件，由搅拌轴、桨叶、传动系统及轴封装置组成，设计需满足高粘度、高固相含量物料的搅拌需求（固相体积分数≥40%）。</w:t>
      </w:r>
    </w:p>
    <w:p w14:paraId="20CCA568">
      <w:r>
        <w:rPr>
          <w:b/>
        </w:rPr>
        <w:t>搅拌轴</w:t>
      </w:r>
      <w:r>
        <w:t>采用阶梯轴结构，轴径根据扭矩计算公式T=9550·P/n（P为电机功率，n为转速）确定，例如5.5kW电机、50rpm转速下轴径≥80mm。轴材质为304不锈钢，经调质处理（硬度HB220-250），确保在额定扭矩（≥300N·m）下无塑性变形。轴下端通过键连接与桨叶固定，上端通过弹性联轴器与减速机输出轴连接，补偿安装偏差（同轴度误差≤0.1mm/m）。</w:t>
      </w:r>
    </w:p>
    <w:p w14:paraId="5E813723">
      <w:r>
        <w:rPr>
          <w:b/>
        </w:rPr>
        <w:t>桨叶形式</w:t>
      </w:r>
      <w:r>
        <w:t>以锚式为主，部分设备集成螺带式桨叶，形成组合搅拌系统：锚式桨叶高度与罐体内径比为0.8-1.0，宽度为直径的0.15-0.2倍，桨叶边缘与罐壁间隙严格控制在5-8mm，可有效清除罐壁附着物料；螺带式桨叶（若配置）螺距与直径比1:1，通过轴向推送实现物料整体循环，解决锚式搅拌轴向混合不足的问题。桨叶采用整体锻造工艺，与轴焊接后经动平衡测试（残余不平衡量≤5g·mm），避免高速旋转时产生振动（振幅≤0.1mm）。</w:t>
      </w:r>
    </w:p>
    <w:p w14:paraId="562CF0AA">
      <w:r>
        <w:rPr>
          <w:b/>
        </w:rPr>
        <w:t>轴封装置</w:t>
      </w:r>
      <w:r>
        <w:t>采用双端面机械密封，由静环（碳化硅）、动环（石墨）、弹簧加载机构及冷却系统组成。密封腔通入0.05-0.1MPa氮气保护，一方面隔离罐内物料与外界空气，另一方面冷却密封面（温度≤80℃），延长密封件寿命（更换周期≥12个月）。机械密封下方设挡液盘，防止物料沿轴渗漏时污染密封腔；上方配置轴承座（双列角接触球轴承），承受搅拌轴的径向力及轴向力，确保轴的径向跳动≤0.05mm。</w:t>
      </w:r>
    </w:p>
    <w:p w14:paraId="7D957B89">
      <w:r>
        <w:rPr>
          <w:b/>
        </w:rPr>
        <w:t>传动系统连接</w:t>
      </w:r>
      <w:r>
        <w:t>为"电机-减速机-搅拌轴"三级传递：电机选用YE3系列高效异步电机（效率≥95%），功率5.5-15kW（根据罐容配置）；减速机采用K系列斜齿轮硬齿面减速机（传动效率≥95%），速比20-50（实现10-50rpm搅拌转速）；联轴器为膜片式，可补偿轴向、径向及角向偏差（轴向±2mm，径向±0.1mm，角向±1°），避免应力集中。</w:t>
      </w:r>
    </w:p>
    <w:p w14:paraId="26B18D5B">
      <w:pPr>
        <w:pStyle w:val="4"/>
      </w:pPr>
      <w:r>
        <w:t>2.3 加热与温控系统结构</w:t>
      </w:r>
    </w:p>
    <w:p w14:paraId="664BB759">
      <w:r>
        <w:t>预混罐加热与温控系统采用"夹套+内盘管"组合加热方式，以导热油为传热介质，通过PID闭环控制实现精准控温，满足树脂预热及保温需求。</w:t>
      </w:r>
    </w:p>
    <w:p w14:paraId="5050F2CE">
      <w:r>
        <w:rPr>
          <w:b/>
        </w:rPr>
        <w:t>加热单元组成</w:t>
      </w:r>
      <w:r>
        <w:t>包括：模块式加热板（功率3-6kW/块，数量4-8块，根据罐容配置）、导热油循环泵（流量10-20m³/h，扬程15-25m）、膨胀罐（容积50-100L）及温控仪表。加热板安装于夹套外部（罐底及罐壁下部1/3区域），通过导热油强制循环将热量传递至罐内物料；内盘管（若配置，DN25不锈钢管，螺旋形布置）位于罐内下部，可在夹套加热基础上提供辅助加热，缩短升温时间（较单独夹套加热减少30%）。</w:t>
      </w:r>
    </w:p>
    <w:p w14:paraId="3FAAF7AF">
      <w:r>
        <w:rPr>
          <w:b/>
        </w:rPr>
        <w:t>导热油循环路径</w:t>
      </w:r>
      <w:r>
        <w:t>为：加热板→夹套入口→夹套夹层→内盘管（若有）→夹套出口→循环泵→过滤器（精度10μm）→加热板，形成闭式循环。系统工作压力0.3-0.5MPa，最高工作温度160℃，选用L-QB300型导热油（倾点≤-10℃，闪点≥300℃），具有良好的热稳定性（使用寿命≥5000小时）。</w:t>
      </w:r>
    </w:p>
    <w:p w14:paraId="4B7DA751">
      <w:r>
        <w:rPr>
          <w:b/>
        </w:rPr>
        <w:t>温度监测与控制</w:t>
      </w:r>
      <w:r>
        <w:t>通过3组PT100铂电阻传感器实现：第一组位于罐内下部（物料层1/3高度），监测物料主体温度；第二组位于夹套出口，监测导热油温度；第三组位于罐壁（距内壁5mm），监测壁温防止局部过热。传感器信号经隔离模块（精度0.1级）传输至PLC，通过PID算法调节加热板功率（输出0-100%可调），实现分阶段升温：初始阶段以5℃/min速率升温至工艺温度（如60℃），保温30分钟后，根据物料粘度调整至目标温度（如80℃），全程温度波动≤±2℃。</w:t>
      </w:r>
    </w:p>
    <w:p w14:paraId="6BC5BDEF">
      <w:r>
        <w:t>系统设超温联锁保护：当罐内温度超过设定值5℃时，PLC立即切断加热电源，同时启动冷却电磁阀（若配置），通入常温导热油降低夹套温度；温度持续升高至超温报警值（如150℃）时，触发声光报警并停机，防止树脂碳化。</w:t>
      </w:r>
    </w:p>
    <w:p w14:paraId="6943D315">
      <w:pPr>
        <w:pStyle w:val="4"/>
      </w:pPr>
      <w:r>
        <w:t>2.4 真空系统组成</w:t>
      </w:r>
    </w:p>
    <w:p w14:paraId="1D336AE7">
      <w:r>
        <w:t>真空系统是预混罐实现脱气功能的核心，通过创建低气压环境，促进物料中溶解气体及挥发分的逸出，确保混合料气泡含量≤0.1%（体积分数）。系统由真空发生装置、管路、阀门及监测仪表组成，设计真空度范围50-300Pa（绝对压力），抽气速率≥10m³/h（针对空气）。</w:t>
      </w:r>
    </w:p>
    <w:p w14:paraId="153AC735">
      <w:r>
        <w:rPr>
          <w:b/>
        </w:rPr>
        <w:t>真空发生装置</w:t>
      </w:r>
      <w:r>
        <w:t>采用两级泵组：前级为罗茨真空泵（型号ZJ-30，抽气速率30m³/h），实现粗抽（真空度≤1000Pa）；后级为扩散泵（型号K-80，极限真空≤10Pa），在粗抽基础上进一步提升真空度至≤50Pa。泵组配置油雾分离器（分离效率≥99%），防止真空泵油蒸汽污染物料；油过滤器（精度3μm）保护泵体免受杂质磨损，延长泵油更换周期（≥2000小时）。</w:t>
      </w:r>
    </w:p>
    <w:p w14:paraId="72F21D3B">
      <w:r>
        <w:rPr>
          <w:b/>
        </w:rPr>
        <w:t>管路与阀门系统</w:t>
      </w:r>
      <w:r>
        <w:t>：罐顶设2个抽气口（对称布置），通过DN50不锈钢管（内壁抛光）连接至真空集管，集管经气动蝶阀（DN80，响应时间≤3秒）与泵组连接。管路上安装真空破坏阀（通入洁净氮气），用于快速解除真空（从50Pa升至常压≤5分钟）；设真空计接口（安装电容薄膜真空计，测量范围1-100000Pa，精度±0.5%FS），实时监测系统真空度。</w:t>
      </w:r>
    </w:p>
    <w:p w14:paraId="784E4F48">
      <w:r>
        <w:rPr>
          <w:b/>
        </w:rPr>
        <w:t>真空系统控制逻辑</w:t>
      </w:r>
      <w:r>
        <w:t>：启动时，先开前级泵，当真空度降至≤1000Pa（约5分钟）后启动扩散泵；运行中，PLC根据设定真空度自动调节蝶阀开度（0-100%），维持罐内压力稳定；脱气结束后，先停扩散泵，待真空度回升至1000Pa后停前级泵，再缓慢开启真空破坏阀，避免压力骤升导致物料飞溅。</w:t>
      </w:r>
    </w:p>
    <w:p w14:paraId="69969CEF">
      <w:r>
        <w:t>系统设真空度异常保护：当实际真空度持续10分钟高于设定值（如100Pa）时，PLC报警并检查泵组运行状态（电流、温度、油位）；若检测到管路泄漏（真空度下降速率＞50Pa/min），自动停机并关闭蝶阀，防止泵油倒灌。真空管路与罐体连接法兰采用氟橡胶密封圈（邵氏硬度70±5），确保密封可靠（泄漏率≤1×10⁻⁹Pa·m³/s）。</w:t>
      </w:r>
    </w:p>
    <w:p w14:paraId="7D82083B">
      <w:pPr>
        <w:pStyle w:val="4"/>
      </w:pPr>
      <w:r>
        <w:t>2.5 密封装置结构</w:t>
      </w:r>
    </w:p>
    <w:p w14:paraId="3F24977C">
      <w:r>
        <w:t>密封装置是预混罐实现物料隔离、压力控制及安全运行的关键，涵盖静密封（固定连接部位）与动密封（相对运动部位）两类，设计需满足真空度≤50Pa、工作温度≤120℃及物料兼容性要求（耐环氧树脂、导热油等）。</w:t>
      </w:r>
    </w:p>
    <w:p w14:paraId="679373ED">
      <w:r>
        <w:rPr>
          <w:b/>
        </w:rPr>
        <w:t>静密封结构</w:t>
      </w:r>
      <w:r>
        <w:t>：主要包括罐体法兰连接、人孔盖、观察窗等固定部位。法兰连接采用榫槽面密封形式，配氟橡胶O型圈（截面直径10mm，硬度70 Shore A），安装时压缩量控制在25-30%，确保界面密封无泄漏；人孔盖与罐体采用快开卡箍连接（卡箍数量≥8个，均匀分布），密封垫为丁腈橡胶（耐油型），厚度8mm，使用前需检查表面无裂纹、凹陷；观察窗与法兰间设双层密封：内层为硅橡胶垫（耐温≥200℃），确保真空密封；外层为丁基橡胶垫，防止外层水汽渗入。</w:t>
      </w:r>
    </w:p>
    <w:p w14:paraId="1EA711C6">
      <w:r>
        <w:rPr>
          <w:b/>
        </w:rPr>
        <w:t>动密封结构</w:t>
      </w:r>
      <w:r>
        <w:t>：核心为搅拌轴与罐体间的机械密封（双端面），由以下部件组成：静环（碳化硅，硬度≥90HRA）固定于密封腔，动环（浸渍树脂石墨，硬度≥65HRA）随轴旋转，通过弹簧（不锈钢316，压缩量5-8mm）施加轴向力，使动静环端面紧密贴合（贴合压力0.3-0.5MPa）；辅助密封件为氟橡胶V型圈（耐温-20-200℃），分别密封静环与密封腔、动环与轴套，防止介质泄漏。</w:t>
      </w:r>
    </w:p>
    <w:p w14:paraId="1BAE8208">
      <w:r>
        <w:rPr>
          <w:b/>
        </w:rPr>
        <w:t>密封辅助系统</w:t>
      </w:r>
      <w:r>
        <w:t>：机械密封腔配置冷却水路（DN15），通入常温工业水（流量≥0.5m³/h），将密封面温度控制在≤80℃，避免石墨环因高温碳化；密封腔上部通入0.05-0.1MPa氮气（纯度≥99.99%），形成微正压，一方面阻止罐内物料沿轴渗漏，另一方面防止外界空气进入真空系统。氮气压力通过减压阀调节，与罐内真空度保持压差≥0.03MPa，确保密封效果。</w:t>
      </w:r>
    </w:p>
    <w:p w14:paraId="25086EF7">
      <w:r>
        <w:t>密封件维护需遵循以下要求：静密封垫每拆卸1次需更换；机械密封动静环端面若出现划痕（深度＞0.02mm）需研磨修复；V型圈使用6个月或出现硬化、裂纹时必须更换。日常检查中，通过观察密封腔底部的泄漏收集孔（DN8），若24小时内泄漏量＞5mL，需停机检修密封装置。</w:t>
      </w:r>
    </w:p>
    <w:p w14:paraId="0B3A6EA2">
      <w:pPr>
        <w:pStyle w:val="3"/>
      </w:pPr>
      <w:r>
        <w:t>三、设备工作原理</w:t>
      </w:r>
    </w:p>
    <w:p w14:paraId="7774823E">
      <w:pPr>
        <w:pStyle w:val="4"/>
      </w:pPr>
      <w:r>
        <w:t>3.1 树脂与填料混合机理</w:t>
      </w:r>
    </w:p>
    <w:p w14:paraId="30F95BC4">
      <w:r>
        <w:t>22.1树脂预混罐的混合过程是通过搅拌装置对树脂-填料体系施加机械能，实现固相颗粒（填料）在液相（树脂）中的均匀分散及浸润，其核心机理包括对流混合、剪切混合及扩散混合的协同作用，最终达到混合料宏观均匀（粘度偏差≤5%）及微观分散（填料团聚体粒径≤50μm）的效果。</w:t>
      </w:r>
    </w:p>
    <w:p w14:paraId="0CEC8537">
      <w:r>
        <w:rPr>
          <w:b/>
        </w:rPr>
        <w:t>对流混合</w:t>
      </w:r>
      <w:r>
        <w:t>由搅拌桨叶的整体运动实现：锚式桨叶旋转时（转速10-50rpm），通过桨叶对物料的推挤作用，形成沿罐壁向上、中心向下的循环流（轴向流）；螺带式桨叶（若配置）则通过螺距推送物料沿轴向运动，两者结合使罐内物料形成三维循环（循环次数≥5次/min），将物料从一处转移至另一处，实现宏观上的初步混合。对于高粘度物料（≥1000cP），对流混合是主要混合方式，其效率与桨叶直径、转速及物料粘度相关，公式表达为混合时间tm=K·n⁻¹·d⁻²·μ⁰.⁵（K为常数，n为转速，d为桨叶直径，μ为粘度），即转速越高、桨叶越大、粘度越低，混合时间越短。</w:t>
      </w:r>
    </w:p>
    <w:p w14:paraId="6709B1BF">
      <w:r>
        <w:rPr>
          <w:b/>
        </w:rPr>
        <w:t>剪切混合</w:t>
      </w:r>
      <w:r>
        <w:t>发生在桨叶边缘与罐壁间隙区域（5-8mm）：当桨叶以线速度0.5-1.5m/s旋转时，间隙内物料受到强烈的剪切力（剪切速率γ=dv/dy，v为桨叶线速度，y为间隙宽度），使填料团聚体（初始粒径可能达数百微米）被撕裂、破碎。剪切力大小与转速平方成正比（F∝n²），因此在混合初期（填料团聚体较多时）需采用较高转速（如50rpm），后期（分散均匀后）降至中低转速（如20rpm），避免过度剪切导致树脂分子链断裂（粘度下降≥10%）。</w:t>
      </w:r>
    </w:p>
    <w:p w14:paraId="02B7DF97">
      <w:r>
        <w:rPr>
          <w:b/>
        </w:rPr>
        <w:t>扩散混合</w:t>
      </w:r>
      <w:r>
        <w:t>是微观均匀的关键：在剪切力作用下，填料颗粒表面的空气膜被树脂取代，实现"固-液"界面浸润（接触角≤30°）；同时，搅拌产生的局部湍流（雷诺数Re=ρnd²/μ，当Re＞1000时出现湍流）使小尺度物料团块被分散成更小单元，通过分子扩散（树脂分子与填料表面基团的物理/化学吸附）达到微观均匀。对于硅微粉等无机填料，需通过搅拌使树脂充分包裹颗粒表面（包覆率≥95%），否则固化后会因界面结合力不足导致力学性能下降（弯曲强度降低≥20%）。</w:t>
      </w:r>
    </w:p>
    <w:p w14:paraId="4FC64223">
      <w:r>
        <w:rPr>
          <w:b/>
        </w:rPr>
        <w:t>混合效果的影响因素</w:t>
      </w:r>
      <w:r>
        <w:t>包括：</w:t>
      </w:r>
    </w:p>
    <w:p w14:paraId="503C1558">
      <w:pPr>
        <w:numPr>
          <w:ilvl w:val="0"/>
          <w:numId w:val="13"/>
        </w:numPr>
        <w:spacing w:before="0" w:beforeAutospacing="1" w:after="0" w:afterAutospacing="1"/>
        <w:ind w:left="720" w:hanging="360"/>
      </w:pPr>
      <w:r>
        <w:rPr>
          <w:b/>
        </w:rPr>
        <w:t>转速与时间</w:t>
      </w:r>
      <w:r>
        <w:t>：低转速（10-20rpm）适合初始混合（防止填料飞扬），高转速（30-50rpm）适合分散阶段，总混合时间通常40-60分钟（填料含量每增加10%，时间延长10分钟）；</w:t>
      </w:r>
    </w:p>
    <w:p w14:paraId="4735FDDA">
      <w:pPr>
        <w:numPr>
          <w:ilvl w:val="0"/>
          <w:numId w:val="13"/>
        </w:numPr>
        <w:spacing w:before="0" w:beforeAutospacing="1" w:after="0" w:afterAutospacing="1"/>
        <w:ind w:left="720" w:hanging="360"/>
      </w:pPr>
      <w:r>
        <w:rPr>
          <w:b/>
        </w:rPr>
        <w:t>温度</w:t>
      </w:r>
      <w:r>
        <w:t>：升高温度可降低树脂粘度（如环氧树脂60℃粘度较25℃降低60%），提升流动性，促进扩散混合，工艺中通常将温度控制在60-80℃；</w:t>
      </w:r>
    </w:p>
    <w:p w14:paraId="3D74A29D">
      <w:pPr>
        <w:numPr>
          <w:ilvl w:val="0"/>
          <w:numId w:val="13"/>
        </w:numPr>
        <w:spacing w:before="0" w:beforeAutospacing="1" w:after="0" w:afterAutospacing="1"/>
        <w:ind w:left="720" w:hanging="360"/>
      </w:pPr>
      <w:r>
        <w:rPr>
          <w:b/>
        </w:rPr>
        <w:t>桨叶形式</w:t>
      </w:r>
      <w:r>
        <w:t>：锚式+螺带式组合较单一锚式搅拌，混合均匀度提升20%，尤其适合高填料体系（＞60%）；</w:t>
      </w:r>
    </w:p>
    <w:p w14:paraId="5B448421">
      <w:pPr>
        <w:numPr>
          <w:ilvl w:val="0"/>
          <w:numId w:val="13"/>
        </w:numPr>
        <w:spacing w:before="0" w:beforeAutospacing="1" w:after="0" w:afterAutospacing="1"/>
        <w:ind w:left="720" w:hanging="360"/>
      </w:pPr>
      <w:r>
        <w:rPr>
          <w:b/>
        </w:rPr>
        <w:t>物料配比</w:t>
      </w:r>
      <w:r>
        <w:t>：树脂与填料的质量比（如1:3）需严格控制，配比偏差＞2%会导致局部粘度异常，影响混合均匀性。</w:t>
      </w:r>
    </w:p>
    <w:p w14:paraId="5A1A0563">
      <w:r>
        <w:t>混合终点可通过粘度检测判断：在取样口检测物料粘度，连续3次（间隔10分钟）测量值偏差≤3%时，判定混合完成。</w:t>
      </w:r>
    </w:p>
    <w:p w14:paraId="442827B3">
      <w:pPr>
        <w:pStyle w:val="4"/>
      </w:pPr>
      <w:r>
        <w:t>3.2 真空脱气原理</w:t>
      </w:r>
    </w:p>
    <w:p w14:paraId="47D12052">
      <w:r>
        <w:t>真空脱气是利用真空环境降低气体分压，促进物料中溶解气体及挥发分逸出的过程，22.1树脂预混罐通过"薄膜脱气"技术强化脱气效率，使混合料中气泡含量控制在≤0.1%（体积分数），满足浇注工艺对低气泡的要求（局部放电量≤5pC）。</w:t>
      </w:r>
    </w:p>
    <w:p w14:paraId="13C88BBB">
      <w:r>
        <w:rPr>
          <w:b/>
        </w:rPr>
        <w:t>脱气热力学基础</w:t>
      </w:r>
      <w:r>
        <w:t>遵循亨利定律：气体在液体中的溶解度C=k·P（k为亨利系数，P为气体分压），当真空系统降低罐内压力P时，溶解度C随之降低，过饱和的气体以气泡形式析出。对于环氧树脂体系，25℃、常压下空气溶解度约5mL/100mL树脂，在真空度≤50Pa时，溶解度可降至0.05mL/100mL以下，为气泡析出创造条件。</w:t>
      </w:r>
    </w:p>
    <w:p w14:paraId="7CA29F54">
      <w:r>
        <w:rPr>
          <w:b/>
        </w:rPr>
        <w:t>薄膜脱气强化机理</w:t>
      </w:r>
      <w:r>
        <w:t>：搅拌过程中，物料被桨叶分散成薄膜状（厚度≤0.5mm），大幅增加气-液界面面积（较静置状态增加3-5倍），缩短气体扩散路径（扩散距离≤0.25mm）。同时，薄膜在罐内循环流动时，经历"拉伸-变薄-破裂"过程，气泡在表面张力作用下从薄膜表面逸出，脱气效率较传统静置脱气提升3-5倍。</w:t>
      </w:r>
    </w:p>
    <w:p w14:paraId="4C4A789F">
      <w:r>
        <w:rPr>
          <w:b/>
        </w:rPr>
        <w:t>脱气动力学过程</w:t>
      </w:r>
      <w:r>
        <w:t>分为三个阶段：</w:t>
      </w:r>
    </w:p>
    <w:p w14:paraId="7DB017C6">
      <w:pPr>
        <w:numPr>
          <w:ilvl w:val="0"/>
          <w:numId w:val="14"/>
        </w:numPr>
        <w:spacing w:before="0" w:beforeAutospacing="1" w:after="0" w:afterAutospacing="1"/>
        <w:ind w:left="720" w:hanging="360"/>
      </w:pPr>
      <w:r>
        <w:rPr>
          <w:b/>
        </w:rPr>
        <w:t>气泡核形成</w:t>
      </w:r>
      <w:r>
        <w:t>（0-10分钟）：真空度从常压降至≤1000Pa，物料中过饱和气体开始在填料表面缺陷、搅拌引入的微小气泡等"核化点"形成气泡核（直径≤10μm）；</w:t>
      </w:r>
    </w:p>
    <w:p w14:paraId="19FBD965">
      <w:pPr>
        <w:numPr>
          <w:ilvl w:val="0"/>
          <w:numId w:val="14"/>
        </w:numPr>
        <w:spacing w:before="0" w:beforeAutospacing="1" w:after="0" w:afterAutospacing="1"/>
        <w:ind w:left="720" w:hanging="360"/>
      </w:pPr>
      <w:r>
        <w:rPr>
          <w:b/>
        </w:rPr>
        <w:t>气泡生长与合并</w:t>
      </w:r>
      <w:r>
        <w:t>（10-40分钟）：气泡核在真空环境下不断吸收周围溶解气体，体积逐渐增大（直径可达100-500μm），同时受搅拌流场作用相互碰撞合并，形成较大气泡；</w:t>
      </w:r>
    </w:p>
    <w:p w14:paraId="3444A779">
      <w:pPr>
        <w:numPr>
          <w:ilvl w:val="0"/>
          <w:numId w:val="14"/>
        </w:numPr>
        <w:spacing w:before="0" w:beforeAutospacing="1" w:after="0" w:afterAutospacing="1"/>
        <w:ind w:left="720" w:hanging="360"/>
      </w:pPr>
      <w:r>
        <w:rPr>
          <w:b/>
        </w:rPr>
        <w:t>气泡上浮逸出</w:t>
      </w:r>
      <w:r>
        <w:t>（40-80分钟）：较大气泡（密度远小于物料）在浮力作用下向上运动，到达物料表面破裂，气体被真空系统抽走。对于高粘度物料（≥2000cP），气泡上浮速度v=2r²(ρ₁-ρ₂)g/(9μ)（r为气泡半径，ρ₁-ρ₂为密度差，g为重力加速度，μ为粘度），需延长脱气时间至80分钟。</w:t>
      </w:r>
    </w:p>
    <w:p w14:paraId="3E3D66AD">
      <w:r>
        <w:rPr>
          <w:b/>
        </w:rPr>
        <w:t>关键工艺参数影响</w:t>
      </w:r>
      <w:r>
        <w:t>：</w:t>
      </w:r>
    </w:p>
    <w:p w14:paraId="428C157B">
      <w:pPr>
        <w:numPr>
          <w:ilvl w:val="0"/>
          <w:numId w:val="15"/>
        </w:numPr>
        <w:spacing w:before="0" w:beforeAutospacing="1" w:after="0" w:afterAutospacing="1"/>
        <w:ind w:left="720" w:hanging="360"/>
      </w:pPr>
      <w:r>
        <w:rPr>
          <w:b/>
        </w:rPr>
        <w:t>真空度</w:t>
      </w:r>
      <w:r>
        <w:t>：真空度越低（如50Pa），气体分压越小，脱气越彻底，但过低会导致树脂低分子挥发分过度蒸发（损失率＞3%），通常控制在50-300Pa；</w:t>
      </w:r>
    </w:p>
    <w:p w14:paraId="01E7F894">
      <w:pPr>
        <w:numPr>
          <w:ilvl w:val="0"/>
          <w:numId w:val="15"/>
        </w:numPr>
        <w:spacing w:before="0" w:beforeAutospacing="1" w:after="0" w:afterAutospacing="1"/>
        <w:ind w:left="720" w:hanging="360"/>
      </w:pPr>
      <w:r>
        <w:rPr>
          <w:b/>
        </w:rPr>
        <w:t>温度</w:t>
      </w:r>
      <w:r>
        <w:t>：升高温度可降低物料粘度（如80℃粘度较60℃降低40%），提升气泡上浮速度，同时降低气体溶解度，脱气温度通常比混合温度高10-20℃；</w:t>
      </w:r>
    </w:p>
    <w:p w14:paraId="46338D29">
      <w:pPr>
        <w:numPr>
          <w:ilvl w:val="0"/>
          <w:numId w:val="15"/>
        </w:numPr>
        <w:spacing w:before="0" w:beforeAutospacing="1" w:after="0" w:afterAutospacing="1"/>
        <w:ind w:left="720" w:hanging="360"/>
      </w:pPr>
      <w:r>
        <w:rPr>
          <w:b/>
        </w:rPr>
        <w:t>搅拌转速</w:t>
      </w:r>
      <w:r>
        <w:t>：转速过高（＞50rpm）会引入新气泡，过低（＜10rpm）则薄膜形成效果差，最优转速为20-30rpm；</w:t>
      </w:r>
    </w:p>
    <w:p w14:paraId="3C8D8952">
      <w:pPr>
        <w:numPr>
          <w:ilvl w:val="0"/>
          <w:numId w:val="15"/>
        </w:numPr>
        <w:spacing w:before="0" w:beforeAutospacing="1" w:after="0" w:afterAutospacing="1"/>
        <w:ind w:left="720" w:hanging="360"/>
      </w:pPr>
      <w:r>
        <w:rPr>
          <w:b/>
        </w:rPr>
        <w:t>脱气时间</w:t>
      </w:r>
      <w:r>
        <w:t>：根据物料粘度调整，粘度每增加1000cP，脱气时间延长15分钟，确保气泡完全逸出。</w:t>
      </w:r>
    </w:p>
    <w:p w14:paraId="4D1B13D5">
      <w:r>
        <w:t>脱气效果可通过"真空度-时间曲线"判断：当真空度达到设定值（如50Pa）并稳定30分钟以上，且观察窗无明显气泡逸出时，可结束脱气。</w:t>
      </w:r>
    </w:p>
    <w:p w14:paraId="7B5A9833">
      <w:pPr>
        <w:pStyle w:val="4"/>
      </w:pPr>
      <w:r>
        <w:t>3.3 温度控制原理</w:t>
      </w:r>
    </w:p>
    <w:p w14:paraId="3FAC64E3">
      <w:r>
        <w:t>22.1树脂预混罐的温度控制是通过加热系统与温控仪表的协同作用，将物料温度精确维持在工艺要求范围（如60-80℃），其核心原理基于热量传递与反馈调节，确保加热速率、保温精度及均匀性满足混合、脱气工艺需求。</w:t>
      </w:r>
    </w:p>
    <w:p w14:paraId="7BA9F2A6">
      <w:r>
        <w:rPr>
          <w:b/>
        </w:rPr>
        <w:t>热量传递机制</w:t>
      </w:r>
      <w:r>
        <w:t>以传导和对流为主：加热板通过导热油将热量传递至夹套内壁（传导传热，传热系数50-80W/(m²·K)），夹套内壁再通过对流（自然对流+强制对流）将热量传递给罐内物料。对于高粘度物料，自然对流较弱（对流换热系数＜100W/(m²·K)），需依赖搅拌产生的强制对流强化传热（对流换热系数提升至200-300W/(m²·K)），使物料温度均匀性控制在±2℃以内（不同位置温差）。</w:t>
      </w:r>
    </w:p>
    <w:p w14:paraId="1D2D0387">
      <w:r>
        <w:rPr>
          <w:b/>
        </w:rPr>
        <w:t>温控系统闭环控制流程</w:t>
      </w:r>
      <w:r>
        <w:t>如下：</w:t>
      </w:r>
    </w:p>
    <w:p w14:paraId="14CA0E1C">
      <w:pPr>
        <w:numPr>
          <w:ilvl w:val="0"/>
          <w:numId w:val="16"/>
        </w:numPr>
        <w:spacing w:before="0" w:beforeAutospacing="1" w:after="0" w:afterAutospacing="1"/>
        <w:ind w:left="720" w:hanging="360"/>
      </w:pPr>
      <w:r>
        <w:rPr>
          <w:b/>
        </w:rPr>
        <w:t>温度检测</w:t>
      </w:r>
      <w:r>
        <w:t>：3组PT100传感器实时采集罐内物料温度（T₁）、夹套导热油温度（T₂）及罐壁温度（T₃），采样周期1秒；</w:t>
      </w:r>
    </w:p>
    <w:p w14:paraId="4C3D9B89">
      <w:pPr>
        <w:numPr>
          <w:ilvl w:val="0"/>
          <w:numId w:val="16"/>
        </w:numPr>
        <w:spacing w:before="0" w:beforeAutospacing="1" w:after="0" w:afterAutospacing="1"/>
        <w:ind w:left="720" w:hanging="360"/>
      </w:pPr>
      <w:r>
        <w:rPr>
          <w:b/>
        </w:rPr>
        <w:t>偏差计算</w:t>
      </w:r>
      <w:r>
        <w:t>：PLC将实测温度T₁与设定温度T₀比较，计算偏差ΔT=T₁-T₀；</w:t>
      </w:r>
    </w:p>
    <w:p w14:paraId="6E081BE6">
      <w:pPr>
        <w:numPr>
          <w:ilvl w:val="0"/>
          <w:numId w:val="16"/>
        </w:numPr>
        <w:spacing w:before="0" w:beforeAutospacing="1" w:after="0" w:afterAutospacing="1"/>
        <w:ind w:left="720" w:hanging="360"/>
      </w:pPr>
      <w:r>
        <w:rPr>
          <w:b/>
        </w:rPr>
        <w:t>PID调节</w:t>
      </w:r>
      <w:r>
        <w:t>：根据ΔT及偏差变化率（dΔT/dt），通过PID算法输出控制量（0-10V），调节加热板功率（P=Kp·ΔT+Ki∫ΔTdt+Kd·dΔT/dt，其中Kp=2.0，Ki=0.5，Kd=0.1为经验参数）；</w:t>
      </w:r>
    </w:p>
    <w:p w14:paraId="4D046A14">
      <w:pPr>
        <w:numPr>
          <w:ilvl w:val="0"/>
          <w:numId w:val="16"/>
        </w:numPr>
        <w:spacing w:before="0" w:beforeAutospacing="1" w:after="0" w:afterAutospacing="1"/>
        <w:ind w:left="720" w:hanging="360"/>
      </w:pPr>
      <w:r>
        <w:rPr>
          <w:b/>
        </w:rPr>
        <w:t>执行与反馈</w:t>
      </w:r>
      <w:r>
        <w:t>：加热板根据控制量调整输出功率，改变夹套油温T₂，进而影响物料温度T₁，形成闭环控制。</w:t>
      </w:r>
    </w:p>
    <w:p w14:paraId="7FBC4E36">
      <w:r>
        <w:rPr>
          <w:b/>
        </w:rPr>
        <w:t>分阶段温控策略</w:t>
      </w:r>
      <w:r>
        <w:t>针对不同工艺需求设计：</w:t>
      </w:r>
    </w:p>
    <w:p w14:paraId="38553C6C">
      <w:pPr>
        <w:numPr>
          <w:ilvl w:val="0"/>
          <w:numId w:val="17"/>
        </w:numPr>
        <w:spacing w:before="0" w:beforeAutospacing="1" w:after="0" w:afterAutospacing="1"/>
        <w:ind w:left="720" w:hanging="360"/>
      </w:pPr>
      <w:r>
        <w:rPr>
          <w:b/>
        </w:rPr>
        <w:t>预热阶段</w:t>
      </w:r>
      <w:r>
        <w:t>：目标温度45-50℃，主要为脱除物料表面吸附水，此时树脂粘度较高（＞1000cP），采用低功率加热（50%），避免局部过热；</w:t>
      </w:r>
    </w:p>
    <w:p w14:paraId="5176CFB8">
      <w:pPr>
        <w:numPr>
          <w:ilvl w:val="0"/>
          <w:numId w:val="17"/>
        </w:numPr>
        <w:spacing w:before="0" w:beforeAutospacing="1" w:after="0" w:afterAutospacing="1"/>
        <w:ind w:left="720" w:hanging="360"/>
      </w:pPr>
      <w:r>
        <w:rPr>
          <w:b/>
        </w:rPr>
        <w:t>混合阶段</w:t>
      </w:r>
      <w:r>
        <w:t>：目标温度60-70℃，降低树脂粘度至500-800cP，提升搅拌效果，采用中功率加热（70-80%），快速达到目标温度；</w:t>
      </w:r>
    </w:p>
    <w:p w14:paraId="046D0C24">
      <w:pPr>
        <w:numPr>
          <w:ilvl w:val="0"/>
          <w:numId w:val="17"/>
        </w:numPr>
        <w:spacing w:before="0" w:beforeAutospacing="1" w:after="0" w:afterAutospacing="1"/>
        <w:ind w:left="720" w:hanging="360"/>
      </w:pPr>
      <w:r>
        <w:rPr>
          <w:b/>
        </w:rPr>
        <w:t>脱气阶段</w:t>
      </w:r>
      <w:r>
        <w:t>：目标温度70-80℃，进一步降低粘度（300-500cP），促进气泡逸出，采用小功率保温（30-50%），维持温度稳定。</w:t>
      </w:r>
    </w:p>
    <w:p w14:paraId="42765D2F">
      <w:r>
        <w:rPr>
          <w:b/>
        </w:rPr>
        <w:t>温度均匀性保障措施</w:t>
      </w:r>
      <w:r>
        <w:t>：</w:t>
      </w:r>
    </w:p>
    <w:p w14:paraId="756E4A00">
      <w:pPr>
        <w:numPr>
          <w:ilvl w:val="0"/>
          <w:numId w:val="18"/>
        </w:numPr>
        <w:spacing w:before="0" w:beforeAutospacing="1" w:after="0" w:afterAutospacing="1"/>
        <w:ind w:left="720" w:hanging="360"/>
      </w:pPr>
      <w:r>
        <w:rPr>
          <w:b/>
        </w:rPr>
        <w:t>搅拌强化</w:t>
      </w:r>
      <w:r>
        <w:t>：确保搅拌转速≥20rpm，使物料形成强烈循环，避免局部温度分层；</w:t>
      </w:r>
    </w:p>
    <w:p w14:paraId="64F8023D">
      <w:pPr>
        <w:numPr>
          <w:ilvl w:val="0"/>
          <w:numId w:val="18"/>
        </w:numPr>
        <w:spacing w:before="0" w:beforeAutospacing="1" w:after="0" w:afterAutospacing="1"/>
        <w:ind w:left="720" w:hanging="360"/>
      </w:pPr>
      <w:r>
        <w:rPr>
          <w:b/>
        </w:rPr>
        <w:t>加热板分布</w:t>
      </w:r>
      <w:r>
        <w:t>：罐底及下部1/3罐壁均匀布置加热板，功率密度1.5-2.0kW/m²，匹配物料对流特性；</w:t>
      </w:r>
    </w:p>
    <w:p w14:paraId="1174C510">
      <w:pPr>
        <w:numPr>
          <w:ilvl w:val="0"/>
          <w:numId w:val="18"/>
        </w:numPr>
        <w:spacing w:before="0" w:beforeAutospacing="1" w:after="0" w:afterAutospacing="1"/>
        <w:ind w:left="720" w:hanging="360"/>
      </w:pPr>
      <w:r>
        <w:rPr>
          <w:b/>
        </w:rPr>
        <w:t>传感器布局</w:t>
      </w:r>
      <w:r>
        <w:t>：3组传感器分别位于物料上部、中部、下部，取平均值作为控制依据，避免单点测温偏差；</w:t>
      </w:r>
    </w:p>
    <w:p w14:paraId="1647AF3F">
      <w:pPr>
        <w:numPr>
          <w:ilvl w:val="0"/>
          <w:numId w:val="18"/>
        </w:numPr>
        <w:spacing w:before="0" w:beforeAutospacing="1" w:after="0" w:afterAutospacing="1"/>
        <w:ind w:left="720" w:hanging="360"/>
      </w:pPr>
      <w:r>
        <w:rPr>
          <w:b/>
        </w:rPr>
        <w:t>夹套导流</w:t>
      </w:r>
      <w:r>
        <w:t>：夹套内设置导流板（间距200mm），引导导热油形成螺旋流动，避免局部死区（油温偏差≤5℃）。</w:t>
      </w:r>
    </w:p>
    <w:p w14:paraId="1D9E62DA">
      <w:r>
        <w:t>系统设温度补偿功能：当环境温度变化超过5℃或物料初始温度偏差较大（如±10℃）时，PLC自动调整PID参数，确保升温速率稳定（5℃/min），避免超调（温度超过设定值≤2℃）。</w:t>
      </w:r>
    </w:p>
    <w:p w14:paraId="55422AE2">
      <w:pPr>
        <w:pStyle w:val="3"/>
      </w:pPr>
      <w:r>
        <w:t>四、机械传动系统原理</w:t>
      </w:r>
    </w:p>
    <w:p w14:paraId="2F3A7249">
      <w:pPr>
        <w:pStyle w:val="4"/>
      </w:pPr>
      <w:r>
        <w:t>4.1 传动系统整体架构</w:t>
      </w:r>
    </w:p>
    <w:p w14:paraId="21FB44BF">
      <w:r>
        <w:t>22.1树脂预混罐的机械传动系统是将电机输出的旋转运动及扭矩传递至搅拌桨叶的动力链，由驱动电机、减速机、联轴器、搅拌轴及支撑部件组成，核心功能是提供满足工艺需求的搅拌转速（10-50rpm）及扭矩（≥300N·m），同时确保运行平稳（振动≤0.1mm）及长期可靠（平均无故障时间≥8000小时）。</w:t>
      </w:r>
    </w:p>
    <w:p w14:paraId="74235827">
      <w:r>
        <w:rPr>
          <w:b/>
        </w:rPr>
        <w:t>传动链组成及动力传递路径</w:t>
      </w:r>
      <w:r>
        <w:t>：驱动电机（输出转速1450rpm）→减速机（输入轴）→减速机（输出轴，经齿轮减速后转速10-50rpm）→联轴器→搅拌轴→搅拌桨叶。各部件通过键、法兰或螺栓连接，形成刚性传动系统，传动效率≥90%（额定工况下）。</w:t>
      </w:r>
    </w:p>
    <w:p w14:paraId="37232FB4">
      <w:r>
        <w:rPr>
          <w:b/>
        </w:rPr>
        <w:t>驱动电机</w:t>
      </w:r>
      <w:r>
        <w:t>选用YE3系列三相异步电动机，特点为高效（效率等级IE3）、低振动（振动等级N）及宽电压适应（380V±10%）。电机功率根据搅拌功率计算公式P=Np·ρ·n³·d⁵确定（Np为功率准数，与桨叶形式相关；ρ为物料密度，约1.2×10³kg/m³；n为转速；d为桨叶直径），例如500L罐配置5.5kW电机，2000L罐配置15kW电机。电机带强制风冷（风扇罩防护等级IP55）及热保护（内置PTC热敏电阻，动作温度150℃），防止过载烧毁。</w:t>
      </w:r>
    </w:p>
    <w:p w14:paraId="64700365">
      <w:r>
        <w:rPr>
          <w:b/>
        </w:rPr>
        <w:t>减速机</w:t>
      </w:r>
      <w:r>
        <w:t>采用K系列斜齿轮硬齿面减速机，为三级减速结构（高速级、中速级、低速级），齿轮材料为20CrMnTi，经渗碳淬火（硬度HRC58-62）及磨齿加工（精度等级6级），传动平稳（噪声≤85dB(A)）且承载能力高（额定扭矩≥500N·m）。减速机与电机通过法兰直连（B5安装形式），输出轴通过平键与联轴器连接，轴伸端径向跳动≤0.05mm，确保与搅拌轴对中。</w:t>
      </w:r>
    </w:p>
    <w:p w14:paraId="29EFEA20">
      <w:r>
        <w:rPr>
          <w:b/>
        </w:rPr>
        <w:t>联轴器</w:t>
      </w:r>
      <w:r>
        <w:t>选用膜片式联轴器，由左右半联轴器、中间膜片组及螺栓组成。膜片（不锈钢304，厚度0.5-1.0mm）通过弹性变形补偿两轴的相对位移（轴向±2mm，径向±0.1mm，角向±1°），避免因安装偏差或热膨胀产生的附加力矩传递给减速机及电机。联轴器许用扭矩≥1.5倍额定扭矩，具备过载保护能力（超过许用扭矩时膜片先断裂，保护主传动部件）。</w:t>
      </w:r>
    </w:p>
    <w:p w14:paraId="7F103042">
      <w:r>
        <w:rPr>
          <w:b/>
        </w:rPr>
        <w:t>支撑部件</w:t>
      </w:r>
      <w:r>
        <w:t>包括减速机机架及搅拌轴轴承座：机架为型钢焊接结构（Q235B），通过膨胀螺栓固定于罐顶，承受减速机及电机的重量（约500-1000kg），并传递搅拌反扭矩；轴承座（材质HT300）安装于罐顶法兰，内置双列角接触球轴承（型号7312AC），承受搅拌轴的径向力（≥5kN）及轴向力（≥2kN），轴承润滑采用锂基润滑脂（NLGI 2级），填充量为轴承腔的1/3-1/2，润滑周期2000小时。</w:t>
      </w:r>
    </w:p>
    <w:p w14:paraId="3E009EC6">
      <w:pPr>
        <w:pStyle w:val="4"/>
      </w:pPr>
      <w:r>
        <w:t>4.2 减速机选型与工作原理</w:t>
      </w:r>
    </w:p>
    <w:p w14:paraId="60244272">
      <w:r>
        <w:t>减速机是传动系统的核心减速增扭部件，通过齿轮啮合将电机的高转速、低扭矩转化为搅拌所需的低转速、高扭矩，其选型需匹配电机功率、搅拌转速及负载特性，确保在额定工况下长期可靠运行。22.1树脂预混罐常用减速机类型为斜齿轮硬齿面减速机，具有传动效率高、承载能力强、寿命长等特点。</w:t>
      </w:r>
    </w:p>
    <w:p w14:paraId="627BDC62">
      <w:r>
        <w:rPr>
          <w:b/>
        </w:rPr>
        <w:t>减速机工作原理</w:t>
      </w:r>
      <w:r>
        <w:t>基于齿轮传动：电机输出轴连接减速机高速轴齿轮（小齿轮，齿数z₁=15-20），通过与中速轴齿轮（大齿轮，齿数z₂=40-50）啮合实现一级减速；中速轴另端小齿轮与低速轴大齿轮（齿数z₃=60-80）啮合实现二级减速（部分型号为三级减速），总传动比i=(z₂/z₁)×(z₃/z₂')=z₃/z₁（若为两级减速）。例如，电机转速n₁=1450rpm，传动比i=30，则输出转速n₂=n₁/i=48.3rpm，满足搅拌转速需求。</w:t>
      </w:r>
    </w:p>
    <w:p w14:paraId="1F20064A">
      <w:r>
        <w:rPr>
          <w:b/>
        </w:rPr>
        <w:t>关键参数选型依据</w:t>
      </w:r>
      <w:r>
        <w:t>：</w:t>
      </w:r>
    </w:p>
    <w:p w14:paraId="1A8C1A06">
      <w:pPr>
        <w:numPr>
          <w:ilvl w:val="0"/>
          <w:numId w:val="19"/>
        </w:numPr>
        <w:spacing w:before="0" w:beforeAutospacing="1" w:after="0" w:afterAutospacing="1"/>
        <w:ind w:left="720" w:hanging="360"/>
      </w:pPr>
      <w:r>
        <w:rPr>
          <w:b/>
        </w:rPr>
        <w:t>传动比i</w:t>
      </w:r>
      <w:r>
        <w:t>：根据电机转速n₁及目标搅拌转速n₂计算，i=n₁/n₂，通常取值29-145（对应转速10-50rpm）；</w:t>
      </w:r>
    </w:p>
    <w:p w14:paraId="495193E2">
      <w:pPr>
        <w:numPr>
          <w:ilvl w:val="0"/>
          <w:numId w:val="19"/>
        </w:numPr>
        <w:spacing w:before="0" w:beforeAutospacing="1" w:after="0" w:afterAutospacing="1"/>
        <w:ind w:left="720" w:hanging="360"/>
      </w:pPr>
      <w:r>
        <w:rPr>
          <w:b/>
        </w:rPr>
        <w:t>额定输出扭矩T</w:t>
      </w:r>
      <w:r>
        <w:t>：按搅拌轴所需最大扭矩（T搅拌=9550·P搅拌/n₂，P搅拌为搅拌功率）的1.5倍选取，确保留有安全余量；</w:t>
      </w:r>
    </w:p>
    <w:p w14:paraId="483AFF81">
      <w:pPr>
        <w:numPr>
          <w:ilvl w:val="0"/>
          <w:numId w:val="19"/>
        </w:numPr>
        <w:spacing w:before="0" w:beforeAutospacing="1" w:after="0" w:afterAutospacing="1"/>
        <w:ind w:left="720" w:hanging="360"/>
      </w:pPr>
      <w:r>
        <w:rPr>
          <w:b/>
        </w:rPr>
        <w:t>许用径向力Fr</w:t>
      </w:r>
      <w:r>
        <w:t>：减速机输出轴需承受搅拌轴传递的径向力（由物料对桨叶的反作用力产生），许用径向力需≥实际径向力的1.2倍；</w:t>
      </w:r>
    </w:p>
    <w:p w14:paraId="433C565D">
      <w:pPr>
        <w:numPr>
          <w:ilvl w:val="0"/>
          <w:numId w:val="19"/>
        </w:numPr>
        <w:spacing w:before="0" w:beforeAutospacing="1" w:after="0" w:afterAutospacing="1"/>
        <w:ind w:left="720" w:hanging="360"/>
      </w:pPr>
      <w:r>
        <w:rPr>
          <w:b/>
        </w:rPr>
        <w:t>热功率Pth</w:t>
      </w:r>
      <w:r>
        <w:t>：减速机在连续运行时，因齿轮啮合摩擦产生的热量需通过散热散发，热功率需≥电机输入功率的60%，避免油温过高（≤80℃）。</w:t>
      </w:r>
    </w:p>
    <w:p w14:paraId="56210F48">
      <w:r>
        <w:rPr>
          <w:b/>
        </w:rPr>
        <w:t>减速机维护要点</w:t>
      </w:r>
      <w:r>
        <w:t>：</w:t>
      </w:r>
    </w:p>
    <w:p w14:paraId="04E185F9">
      <w:pPr>
        <w:numPr>
          <w:ilvl w:val="0"/>
          <w:numId w:val="20"/>
        </w:numPr>
        <w:spacing w:before="0" w:beforeAutospacing="1" w:after="0" w:afterAutospacing="1"/>
        <w:ind w:left="720" w:hanging="360"/>
      </w:pPr>
      <w:r>
        <w:rPr>
          <w:b/>
        </w:rPr>
        <w:t>润滑油</w:t>
      </w:r>
      <w:r>
        <w:t>：选用L-CKC220中负荷工业齿轮油（粘度指数≥90），油位需在油标1/2-2/3处，首次运行100小时后更换，之后每6000小时更换；</w:t>
      </w:r>
    </w:p>
    <w:p w14:paraId="635B55AE">
      <w:pPr>
        <w:numPr>
          <w:ilvl w:val="0"/>
          <w:numId w:val="20"/>
        </w:numPr>
        <w:spacing w:before="0" w:beforeAutospacing="1" w:after="0" w:afterAutospacing="1"/>
        <w:ind w:left="720" w:hanging="360"/>
      </w:pPr>
      <w:r>
        <w:rPr>
          <w:b/>
        </w:rPr>
        <w:t>油温监测</w:t>
      </w:r>
      <w:r>
        <w:t>：正常运行油温≤60℃，超过80℃需停机检查（可能原因：润滑油不足、齿轮磨损、散热不良）；</w:t>
      </w:r>
    </w:p>
    <w:p w14:paraId="172FB76F">
      <w:pPr>
        <w:numPr>
          <w:ilvl w:val="0"/>
          <w:numId w:val="20"/>
        </w:numPr>
        <w:spacing w:before="0" w:beforeAutospacing="1" w:after="0" w:afterAutospacing="1"/>
        <w:ind w:left="720" w:hanging="360"/>
      </w:pPr>
      <w:r>
        <w:rPr>
          <w:b/>
        </w:rPr>
        <w:t>振动与噪声</w:t>
      </w:r>
      <w:r>
        <w:t>：运行中振动速度≤1.8mm/s，噪声≤85dB(A)，异常时需检查齿轮啮合间隙（正常值0.1-0.2mm）及轴承游隙；</w:t>
      </w:r>
    </w:p>
    <w:p w14:paraId="70FFB505">
      <w:pPr>
        <w:numPr>
          <w:ilvl w:val="0"/>
          <w:numId w:val="20"/>
        </w:numPr>
        <w:spacing w:before="0" w:beforeAutospacing="1" w:after="0" w:afterAutospacing="1"/>
        <w:ind w:left="720" w:hanging="360"/>
      </w:pPr>
      <w:r>
        <w:rPr>
          <w:b/>
        </w:rPr>
        <w:t>密封件</w:t>
      </w:r>
      <w:r>
        <w:t>：输入轴、输出轴油封每12个月检查，出现渗漏（24小时漏油＞10mL）需更换（材质丁腈橡胶，耐温-30-120℃）。</w:t>
      </w:r>
    </w:p>
    <w:p w14:paraId="13491714">
      <w:r>
        <w:t>减速机与电机的匹配需满足功率、转速及安装尺寸的兼容性，通常选用同一品牌成套传动单元，确保轴系对中精度（同轴度≤0.1mm/m），减少附加力矩。</w:t>
      </w:r>
    </w:p>
    <w:p w14:paraId="3EC5CFBE">
      <w:pPr>
        <w:pStyle w:val="4"/>
      </w:pPr>
      <w:r>
        <w:t>4.3 搅拌器形式与机械设计原理</w:t>
      </w:r>
    </w:p>
    <w:p w14:paraId="3043EC5E">
      <w:r>
        <w:t>搅拌器是直接与物料接触并实现混合功能的核心部件，其形式、尺寸及安装位置决定搅拌流场特性及混合效率。22.1树脂预混罐针对高粘度、高固相含量物料（粘度200-500Pas，固相体积分数≥40%），主要采用锚式、螺带式或锚-螺带组合式搅拌器，通过优化桨叶几何参数及运动特性，实现高效混合与低能耗。</w:t>
      </w:r>
    </w:p>
    <w:p w14:paraId="68E90F86">
      <w:r>
        <w:rPr>
          <w:b/>
        </w:rPr>
        <w:t>锚式搅拌器设计原理</w:t>
      </w:r>
      <w:r>
        <w:t>：</w:t>
      </w:r>
    </w:p>
    <w:p w14:paraId="7EA1A7CD">
      <w:pPr>
        <w:numPr>
          <w:ilvl w:val="0"/>
          <w:numId w:val="21"/>
        </w:numPr>
        <w:spacing w:before="0" w:beforeAutospacing="1" w:after="0" w:afterAutospacing="1"/>
        <w:ind w:left="720" w:hanging="360"/>
      </w:pPr>
      <w:r>
        <w:rPr>
          <w:b/>
        </w:rPr>
        <w:t>结构特点</w:t>
      </w:r>
      <w:r>
        <w:t>：桨叶呈锚形，与罐内壁形状相似，高度H与桨叶直径D比0.8-1.0，宽度B为直径的0.15-0.2倍，桨叶边缘与罐壁间隙5-8mm；</w:t>
      </w:r>
    </w:p>
    <w:p w14:paraId="47E705F6">
      <w:pPr>
        <w:numPr>
          <w:ilvl w:val="0"/>
          <w:numId w:val="21"/>
        </w:numPr>
        <w:spacing w:before="0" w:beforeAutospacing="1" w:after="0" w:afterAutospacing="1"/>
        <w:ind w:left="720" w:hanging="360"/>
      </w:pPr>
      <w:r>
        <w:rPr>
          <w:b/>
        </w:rPr>
        <w:t>流场特性</w:t>
      </w:r>
      <w:r>
        <w:t>：以径向流为主，通过桨叶旋转对罐壁附近物料施加剪切力，有效清除壁面附着物料；轴向混合能力较弱，需配合较高转速（≥30rpm）或导流筒提升轴向循环；</w:t>
      </w:r>
    </w:p>
    <w:p w14:paraId="5A1BD8D6">
      <w:pPr>
        <w:numPr>
          <w:ilvl w:val="0"/>
          <w:numId w:val="21"/>
        </w:numPr>
        <w:spacing w:before="0" w:beforeAutospacing="1" w:after="0" w:afterAutospacing="1"/>
        <w:ind w:left="720" w:hanging="360"/>
      </w:pPr>
      <w:r>
        <w:rPr>
          <w:b/>
        </w:rPr>
        <w:t>适用场景</w:t>
      </w:r>
      <w:r>
        <w:t>：低中粘度物料（＜200Pas）及需要刮壁的场合，单独使用时混合时间较长（较组合式增加30%），但结构简单、维护方便。</w:t>
      </w:r>
    </w:p>
    <w:p w14:paraId="548A696C">
      <w:r>
        <w:rPr>
          <w:b/>
        </w:rPr>
        <w:t>螺带式搅拌器设计原理</w:t>
      </w:r>
      <w:r>
        <w:t>：</w:t>
      </w:r>
    </w:p>
    <w:p w14:paraId="55642DDE">
      <w:pPr>
        <w:numPr>
          <w:ilvl w:val="0"/>
          <w:numId w:val="22"/>
        </w:numPr>
        <w:spacing w:before="0" w:beforeAutospacing="1" w:after="0" w:afterAutospacing="1"/>
        <w:ind w:left="720" w:hanging="360"/>
      </w:pPr>
      <w:r>
        <w:rPr>
          <w:b/>
        </w:rPr>
        <w:t>结构特点</w:t>
      </w:r>
      <w:r>
        <w:t>：由带状螺旋叶片组成，螺距S与直径D比1:1，叶片宽度B为直径的0.1-0.15倍，可设计为单螺带（左旋或右旋）或双螺带（内外螺带旋向相反）；</w:t>
      </w:r>
    </w:p>
    <w:p w14:paraId="4ED306A9">
      <w:pPr>
        <w:numPr>
          <w:ilvl w:val="0"/>
          <w:numId w:val="22"/>
        </w:numPr>
        <w:spacing w:before="0" w:beforeAutospacing="1" w:after="0" w:afterAutospacing="1"/>
        <w:ind w:left="720" w:hanging="360"/>
      </w:pPr>
      <w:r>
        <w:rPr>
          <w:b/>
        </w:rPr>
        <w:t>流场特性</w:t>
      </w:r>
      <w:r>
        <w:t>：以轴向流为主，通过螺带旋转将物料从底部向上推送（或从顶部向下），形成整体循环流，轴向混合能力强，循环次数≥5次/min；</w:t>
      </w:r>
    </w:p>
    <w:p w14:paraId="1EB21358">
      <w:pPr>
        <w:numPr>
          <w:ilvl w:val="0"/>
          <w:numId w:val="22"/>
        </w:numPr>
        <w:spacing w:before="0" w:beforeAutospacing="1" w:after="0" w:afterAutospacing="1"/>
        <w:ind w:left="720" w:hanging="360"/>
      </w:pPr>
      <w:r>
        <w:rPr>
          <w:b/>
        </w:rPr>
        <w:t>适用场景</w:t>
      </w:r>
      <w:r>
        <w:t>：高粘度物料（200-500Pas）及高填料体系，可有效防止颗粒沉淀，但对径向剪切能力较弱，需与锚式桨叶组合使用。</w:t>
      </w:r>
    </w:p>
    <w:p w14:paraId="101ACE12">
      <w:r>
        <w:rPr>
          <w:b/>
        </w:rPr>
        <w:t>锚-螺带组合式搅拌器</w:t>
      </w:r>
      <w:r>
        <w:t>（推荐配置）：</w:t>
      </w:r>
    </w:p>
    <w:p w14:paraId="4311CC44">
      <w:pPr>
        <w:numPr>
          <w:ilvl w:val="0"/>
          <w:numId w:val="23"/>
        </w:numPr>
        <w:spacing w:before="0" w:beforeAutospacing="1" w:after="0" w:afterAutospacing="1"/>
        <w:ind w:left="720" w:hanging="360"/>
      </w:pPr>
      <w:r>
        <w:rPr>
          <w:b/>
        </w:rPr>
        <w:t>结构组合</w:t>
      </w:r>
      <w:r>
        <w:t>：外层为锚式桨叶（刮壁），内层为螺带式桨叶（轴向循环），两者同轴安装，桨叶高度覆盖罐体有效高度的80%；</w:t>
      </w:r>
    </w:p>
    <w:p w14:paraId="6D9F0A46">
      <w:pPr>
        <w:numPr>
          <w:ilvl w:val="0"/>
          <w:numId w:val="23"/>
        </w:numPr>
        <w:spacing w:before="0" w:beforeAutospacing="1" w:after="0" w:afterAutospacing="1"/>
        <w:ind w:left="720" w:hanging="360"/>
      </w:pPr>
      <w:r>
        <w:rPr>
          <w:b/>
        </w:rPr>
        <w:t>协同效应</w:t>
      </w:r>
      <w:r>
        <w:t>：锚式桨叶提供径向剪切，消除罐壁死区；螺带式桨叶提供轴向循环，强化整体混合，使混合均匀度提升20%，混合时间缩短30%（对比单一锚式）；</w:t>
      </w:r>
    </w:p>
    <w:p w14:paraId="61B2731E">
      <w:pPr>
        <w:numPr>
          <w:ilvl w:val="0"/>
          <w:numId w:val="23"/>
        </w:numPr>
        <w:spacing w:before="0" w:beforeAutospacing="1" w:after="0" w:afterAutospacing="1"/>
        <w:ind w:left="720" w:hanging="360"/>
      </w:pPr>
      <w:r>
        <w:rPr>
          <w:b/>
        </w:rPr>
        <w:t>功率特性</w:t>
      </w:r>
      <w:r>
        <w:t>：功率准数Np较单一桨叶高10-15%（相同转速下），但因混合效率提升，单位混合质量能耗降低15-20%。</w:t>
      </w:r>
    </w:p>
    <w:p w14:paraId="34099515">
      <w:r>
        <w:rPr>
          <w:b/>
        </w:rPr>
        <w:t>关键设计参数计算</w:t>
      </w:r>
      <w:r>
        <w:t>：</w:t>
      </w:r>
    </w:p>
    <w:p w14:paraId="1A939E4A">
      <w:pPr>
        <w:numPr>
          <w:ilvl w:val="0"/>
          <w:numId w:val="24"/>
        </w:numPr>
        <w:spacing w:before="0" w:beforeAutospacing="1" w:after="0" w:afterAutospacing="1"/>
        <w:ind w:left="720" w:hanging="360"/>
      </w:pPr>
      <w:r>
        <w:rPr>
          <w:b/>
        </w:rPr>
        <w:t>桨叶直径D</w:t>
      </w:r>
      <w:r>
        <w:t>：通常为罐体内径的0.8-0.9倍，确保足够的搅拌范围，如1000L罐（内径1200mm），桨叶直径1000-1080mm；</w:t>
      </w:r>
    </w:p>
    <w:p w14:paraId="23F54D66">
      <w:pPr>
        <w:numPr>
          <w:ilvl w:val="0"/>
          <w:numId w:val="24"/>
        </w:numPr>
        <w:spacing w:before="0" w:beforeAutospacing="1" w:after="0" w:afterAutospacing="1"/>
        <w:ind w:left="720" w:hanging="360"/>
      </w:pPr>
      <w:r>
        <w:rPr>
          <w:b/>
        </w:rPr>
        <w:t>轴径d</w:t>
      </w:r>
      <w:r>
        <w:t>：根据扭矩公式d=（16T/π[τ]）^(1/3)计算（[τ]为许用切应力，取50MPa），如扭矩300N·m时，轴径≥75mm；</w:t>
      </w:r>
    </w:p>
    <w:p w14:paraId="65139DF4">
      <w:pPr>
        <w:numPr>
          <w:ilvl w:val="0"/>
          <w:numId w:val="24"/>
        </w:numPr>
        <w:spacing w:before="0" w:beforeAutospacing="1" w:after="0" w:afterAutospacing="1"/>
        <w:ind w:left="720" w:hanging="360"/>
      </w:pPr>
      <w:r>
        <w:rPr>
          <w:b/>
        </w:rPr>
        <w:t>桨叶厚度δ</w:t>
      </w:r>
      <w:r>
        <w:t>：按弯曲强度计算δ=（6M/[σ]b）^(1/2)（M为最大弯矩，b为桨叶宽度，[σ]为许用弯曲应力，取120MPa），通常取8-12mm；</w:t>
      </w:r>
    </w:p>
    <w:p w14:paraId="23453BF7">
      <w:pPr>
        <w:numPr>
          <w:ilvl w:val="0"/>
          <w:numId w:val="24"/>
        </w:numPr>
        <w:spacing w:before="0" w:beforeAutospacing="1" w:after="0" w:afterAutospacing="1"/>
        <w:ind w:left="720" w:hanging="360"/>
      </w:pPr>
      <w:r>
        <w:rPr>
          <w:b/>
        </w:rPr>
        <w:t>安装高度h</w:t>
      </w:r>
      <w:r>
        <w:t>：桨叶底部与罐底间隙20-50mm，确保物料能被充分卷入搅拌流场，避免底部死区（残留量≤0.5%）。</w:t>
      </w:r>
    </w:p>
    <w:p w14:paraId="54DE2AA2">
      <w:r>
        <w:t>搅拌器材质选用316L不锈钢（耐腐蚀性），焊接后需进行应力消除热处理（600-650℃保温2小时，缓冷），防止焊接变形及开裂。出厂前需进行动平衡测试（残余不平衡量≤5g·mm），确保运行平稳（振幅≤0.1mm）。</w:t>
      </w:r>
    </w:p>
    <w:p w14:paraId="317DE4A1">
      <w:pPr>
        <w:pStyle w:val="3"/>
      </w:pPr>
      <w:r>
        <w:t>五、电气控制系统原理</w:t>
      </w:r>
    </w:p>
    <w:p w14:paraId="72103237">
      <w:pPr>
        <w:pStyle w:val="4"/>
      </w:pPr>
      <w:r>
        <w:t>5.1 PLC控制系统架构与逻辑设计</w:t>
      </w:r>
    </w:p>
    <w:p w14:paraId="7C5F253E">
      <w:r>
        <w:t>22.1树脂预混罐的电气控制系统以可编程逻辑控制器（PLC）为核心，集成传感器、执行机构及人机交互界面，实现设备的自动化运行、工艺参数控制及安全联锁保护。系统采用模块化架构设计，具备高可靠性（平均无故障时间≥10万小时）、强抗干扰能力（电磁兼容等级3级）及灵活扩展性（支持I/O模块扩展）。</w:t>
      </w:r>
    </w:p>
    <w:p w14:paraId="3881F2D7">
      <w:r>
        <w:rPr>
          <w:b/>
        </w:rPr>
        <w:t>PLC硬件架构</w:t>
      </w:r>
      <w:r>
        <w:t>：选用西门子S7-1200系列PLC（或同等性能品牌），配置如下：</w:t>
      </w:r>
    </w:p>
    <w:p w14:paraId="5BF6CAA0">
      <w:pPr>
        <w:numPr>
          <w:ilvl w:val="0"/>
          <w:numId w:val="25"/>
        </w:numPr>
        <w:spacing w:before="0" w:beforeAutospacing="1" w:after="0" w:afterAutospacing="1"/>
        <w:ind w:left="720" w:hanging="360"/>
      </w:pPr>
      <w:r>
        <w:rPr>
          <w:b/>
        </w:rPr>
        <w:t>CPU模块</w:t>
      </w:r>
      <w:r>
        <w:t>：1214C DC/DC/DC，集成14点DI（24V DC）、10点DO（24V DC）、4点AI（0-10V/4-20mA）、2点AO（0-10V/4-20mA）；</w:t>
      </w:r>
    </w:p>
    <w:p w14:paraId="65522785">
      <w:pPr>
        <w:numPr>
          <w:ilvl w:val="0"/>
          <w:numId w:val="25"/>
        </w:numPr>
        <w:spacing w:before="0" w:beforeAutospacing="1" w:after="0" w:afterAutospacing="1"/>
        <w:ind w:left="720" w:hanging="360"/>
      </w:pPr>
      <w:r>
        <w:rPr>
          <w:b/>
        </w:rPr>
        <w:t>扩展模块</w:t>
      </w:r>
      <w:r>
        <w:t>：根据I/O点数扩展，典型配置包括SM 1223（8DI/8DO）、SM 1231（4AI）、SM 1232（2AO）；</w:t>
      </w:r>
    </w:p>
    <w:p w14:paraId="11CB0436">
      <w:pPr>
        <w:numPr>
          <w:ilvl w:val="0"/>
          <w:numId w:val="25"/>
        </w:numPr>
        <w:spacing w:before="0" w:beforeAutospacing="1" w:after="0" w:afterAutospacing="1"/>
        <w:ind w:left="720" w:hanging="360"/>
      </w:pPr>
      <w:r>
        <w:rPr>
          <w:b/>
        </w:rPr>
        <w:t>电源模块</w:t>
      </w:r>
      <w:r>
        <w:t>：PS 1207，输入AC 120/230V，输出DC 24V/5A，为CPU及扩展模块供电；</w:t>
      </w:r>
    </w:p>
    <w:p w14:paraId="0F137233">
      <w:pPr>
        <w:numPr>
          <w:ilvl w:val="0"/>
          <w:numId w:val="25"/>
        </w:numPr>
        <w:spacing w:before="0" w:beforeAutospacing="1" w:after="0" w:afterAutospacing="1"/>
        <w:ind w:left="720" w:hanging="360"/>
      </w:pPr>
      <w:r>
        <w:rPr>
          <w:b/>
        </w:rPr>
        <w:t>通信模块</w:t>
      </w:r>
      <w:r>
        <w:t>：CM 1243-5，支持PROFINET协议，实现与HMI及上位机通信。</w:t>
      </w:r>
    </w:p>
    <w:p w14:paraId="0D720612">
      <w:r>
        <w:rPr>
          <w:b/>
        </w:rPr>
        <w:t>控制逻辑设计遵循"工艺流程导向"原则</w:t>
      </w:r>
      <w:r>
        <w:t>，核心控制流程包括：</w:t>
      </w:r>
    </w:p>
    <w:p w14:paraId="2EB55122">
      <w:pPr>
        <w:numPr>
          <w:ilvl w:val="0"/>
          <w:numId w:val="26"/>
        </w:numPr>
        <w:spacing w:before="0" w:beforeAutospacing="1" w:after="0" w:afterAutospacing="1"/>
        <w:ind w:left="720" w:hanging="360"/>
      </w:pPr>
      <w:r>
        <w:rPr>
          <w:b/>
        </w:rPr>
        <w:t>初始化阶段</w:t>
      </w:r>
      <w:r>
        <w:t>：设备上电后，PLC自检（检查传感器、执行机构状态），若无故障，进入待机状态（所有输出关闭）；</w:t>
      </w:r>
    </w:p>
    <w:p w14:paraId="4E3EE7E9">
      <w:pPr>
        <w:numPr>
          <w:ilvl w:val="0"/>
          <w:numId w:val="26"/>
        </w:numPr>
        <w:spacing w:before="0" w:beforeAutospacing="1" w:after="0" w:afterAutospacing="1"/>
        <w:ind w:left="720" w:hanging="360"/>
      </w:pPr>
      <w:r>
        <w:rPr>
          <w:b/>
        </w:rPr>
        <w:t>手动/自动切换</w:t>
      </w:r>
      <w:r>
        <w:t>：通过选择开关切换模式，手动模式下可单独操作各执行机构（如点动搅拌、手动开阀）；自动模式下执行预设工艺程序；</w:t>
      </w:r>
    </w:p>
    <w:p w14:paraId="07CDFF37">
      <w:pPr>
        <w:numPr>
          <w:ilvl w:val="0"/>
          <w:numId w:val="26"/>
        </w:numPr>
        <w:spacing w:before="0" w:beforeAutospacing="1" w:after="0" w:afterAutospacing="1"/>
        <w:ind w:left="720" w:hanging="360"/>
      </w:pPr>
      <w:r>
        <w:rPr>
          <w:b/>
        </w:rPr>
        <w:t>自动运行流程</w:t>
      </w:r>
      <w:r>
        <w:t>：</w:t>
      </w:r>
    </w:p>
    <w:p w14:paraId="692B749F">
      <w:pPr>
        <w:numPr>
          <w:ilvl w:val="1"/>
          <w:numId w:val="26"/>
        </w:numPr>
        <w:spacing w:before="0" w:beforeAutospacing="1" w:after="0" w:afterAutospacing="1"/>
        <w:ind w:left="1440" w:hanging="360"/>
      </w:pPr>
      <w:r>
        <w:rPr>
          <w:b/>
        </w:rPr>
        <w:t>进料阶段</w:t>
      </w:r>
      <w:r>
        <w:t>：根据配方选择（S07开关）启动进料泵，低液位（SI1）触发进料，中液位（SI4）切换泵状态，高液位（SI6）停止进料；</w:t>
      </w:r>
    </w:p>
    <w:p w14:paraId="77E8EB65">
      <w:pPr>
        <w:numPr>
          <w:ilvl w:val="1"/>
          <w:numId w:val="26"/>
        </w:numPr>
        <w:spacing w:before="0" w:beforeAutospacing="1" w:after="0" w:afterAutospacing="1"/>
        <w:ind w:left="1440" w:hanging="360"/>
      </w:pPr>
      <w:r>
        <w:rPr>
          <w:b/>
        </w:rPr>
        <w:t>混合阶段</w:t>
      </w:r>
      <w:r>
        <w:t>：启动搅拌电机，按设定转速（如30rpm）运行，同时启动加热系统，升温至目标温度（如60℃）；</w:t>
      </w:r>
    </w:p>
    <w:p w14:paraId="10BF9D89">
      <w:pPr>
        <w:numPr>
          <w:ilvl w:val="1"/>
          <w:numId w:val="26"/>
        </w:numPr>
        <w:spacing w:before="0" w:beforeAutospacing="1" w:after="0" w:afterAutospacing="1"/>
        <w:ind w:left="1440" w:hanging="360"/>
      </w:pPr>
      <w:r>
        <w:rPr>
          <w:b/>
        </w:rPr>
        <w:t>脱气阶段</w:t>
      </w:r>
      <w:r>
        <w:t>：关闭进料阀，启动真空系统，抽真空至设定值（如50Pa），保压脱气40-80分钟；</w:t>
      </w:r>
    </w:p>
    <w:p w14:paraId="107727C4">
      <w:pPr>
        <w:numPr>
          <w:ilvl w:val="1"/>
          <w:numId w:val="26"/>
        </w:numPr>
        <w:spacing w:before="0" w:beforeAutospacing="1" w:after="0" w:afterAutospacing="1"/>
        <w:ind w:left="1440" w:hanging="360"/>
      </w:pPr>
      <w:r>
        <w:rPr>
          <w:b/>
        </w:rPr>
        <w:t>出料阶段</w:t>
      </w:r>
      <w:r>
        <w:t>：脱气完成后，破坏真空，启动出料泵，至低液位（SI1）停止，完成一个循环；</w:t>
      </w:r>
    </w:p>
    <w:p w14:paraId="7FC0C630">
      <w:pPr>
        <w:numPr>
          <w:ilvl w:val="0"/>
          <w:numId w:val="26"/>
        </w:numPr>
        <w:spacing w:before="0" w:beforeAutospacing="1" w:after="0" w:afterAutospacing="1"/>
        <w:ind w:left="720" w:hanging="360"/>
      </w:pPr>
      <w:r>
        <w:rPr>
          <w:b/>
        </w:rPr>
        <w:t>循环控制</w:t>
      </w:r>
      <w:r>
        <w:t>：通过选择开关（S08）设置单次循环或连续循环，连续循环需按停止按钮（S02）终止。</w:t>
      </w:r>
    </w:p>
    <w:p w14:paraId="49DAACF2">
      <w:r>
        <w:rPr>
          <w:b/>
        </w:rPr>
        <w:t>核心控制逻辑实现</w:t>
      </w:r>
      <w:r>
        <w:t>：</w:t>
      </w:r>
    </w:p>
    <w:p w14:paraId="06FB1F3C">
      <w:pPr>
        <w:numPr>
          <w:ilvl w:val="0"/>
          <w:numId w:val="27"/>
        </w:numPr>
        <w:spacing w:before="0" w:beforeAutospacing="1" w:after="0" w:afterAutospacing="1"/>
        <w:ind w:left="720" w:hanging="360"/>
      </w:pPr>
      <w:r>
        <w:rPr>
          <w:b/>
        </w:rPr>
        <w:t>配方管理</w:t>
      </w:r>
      <w:r>
        <w:t>：支持10组工艺配方存储，每组包含进料量、搅拌转速、加热温度、脱气时间等参数，通过HMI选择调用；</w:t>
      </w:r>
    </w:p>
    <w:p w14:paraId="11D880E3">
      <w:pPr>
        <w:numPr>
          <w:ilvl w:val="0"/>
          <w:numId w:val="27"/>
        </w:numPr>
        <w:spacing w:before="0" w:beforeAutospacing="1" w:after="0" w:afterAutospacing="1"/>
        <w:ind w:left="720" w:hanging="360"/>
      </w:pPr>
      <w:r>
        <w:rPr>
          <w:b/>
        </w:rPr>
        <w:t>液位控制</w:t>
      </w:r>
      <w:r>
        <w:t>：三级液位开关（SI1、SI4、SI6）实现进料量控制，低液位报警，高液位联锁停机；</w:t>
      </w:r>
    </w:p>
    <w:p w14:paraId="1710381E">
      <w:pPr>
        <w:numPr>
          <w:ilvl w:val="0"/>
          <w:numId w:val="27"/>
        </w:numPr>
        <w:spacing w:before="0" w:beforeAutospacing="1" w:after="0" w:afterAutospacing="1"/>
        <w:ind w:left="720" w:hanging="360"/>
      </w:pPr>
      <w:r>
        <w:rPr>
          <w:b/>
        </w:rPr>
        <w:t>温度控制</w:t>
      </w:r>
      <w:r>
        <w:t>：采用PID算法（参数自整定）调节加热功率，实现分阶段升温及恒温控制；</w:t>
      </w:r>
    </w:p>
    <w:p w14:paraId="72AB9031">
      <w:pPr>
        <w:numPr>
          <w:ilvl w:val="0"/>
          <w:numId w:val="27"/>
        </w:numPr>
        <w:spacing w:before="0" w:beforeAutospacing="1" w:after="0" w:afterAutospacing="1"/>
        <w:ind w:left="720" w:hanging="360"/>
      </w:pPr>
      <w:r>
        <w:rPr>
          <w:b/>
        </w:rPr>
        <w:t>真空度控制</w:t>
      </w:r>
      <w:r>
        <w:t>：通过调节真空蝶阀开度（0-100%），维持罐内真空度稳定在设定值±10Pa；</w:t>
      </w:r>
    </w:p>
    <w:p w14:paraId="04C2A93E">
      <w:pPr>
        <w:numPr>
          <w:ilvl w:val="0"/>
          <w:numId w:val="27"/>
        </w:numPr>
        <w:spacing w:before="0" w:beforeAutospacing="1" w:after="0" w:afterAutospacing="1"/>
        <w:ind w:left="720" w:hanging="360"/>
      </w:pPr>
      <w:r>
        <w:rPr>
          <w:b/>
        </w:rPr>
        <w:t>安全联锁</w:t>
      </w:r>
      <w:r>
        <w:t>：满足"与门"逻辑，如搅拌启动条件为：盖门关到位（SQ1=1）、无超温报警（T≤T报警）、无过载信号（OL=0），任一条件不满足则无法启动。</w:t>
      </w:r>
    </w:p>
    <w:p w14:paraId="18A8FC05">
      <w:r>
        <w:t>PLC程序采用结构化编程（ST语言），分为主程序（OB1）、功能块（FB）及数据块（DB），功能块包括搅拌控制FB10、温控FB20、真空控制FB30等，便于维护与扩展。程序具备故障诊断功能，可记录最近50次故障代码（如E01-温度传感器故障、E02-真空度不足），通过HMI显示故障原因及处理建议。</w:t>
      </w:r>
    </w:p>
    <w:p w14:paraId="4D5148CA">
      <w:pPr>
        <w:pStyle w:val="4"/>
      </w:pPr>
      <w:r>
        <w:t>5.2 传感器网络配置与信号处理</w:t>
      </w:r>
    </w:p>
    <w:p w14:paraId="559D9880">
      <w:r>
        <w:t>传感器网络是控制系统的"感知层"，负责采集设备运行状态及工艺参数，为PLC提供决策依据。22.1树脂预混罐配置液位、温度、压力、真空度等多种传感器，形成全方位监测体系，确保数据采集的准确性（精度≥0.5级）、实时性（采样周期≤1秒）及可靠性（平均无故障时间≥20000小时）。</w:t>
      </w:r>
    </w:p>
    <w:p w14:paraId="0789F03A">
      <w:r>
        <w:rPr>
          <w:b/>
        </w:rPr>
        <w:t>液位传感器配置</w:t>
      </w:r>
      <w:r>
        <w:t>：</w:t>
      </w:r>
    </w:p>
    <w:p w14:paraId="3555678E">
      <w:pPr>
        <w:numPr>
          <w:ilvl w:val="0"/>
          <w:numId w:val="28"/>
        </w:numPr>
        <w:spacing w:before="0" w:beforeAutospacing="1" w:after="0" w:afterAutospacing="1"/>
        <w:ind w:left="720" w:hanging="360"/>
      </w:pPr>
      <w:r>
        <w:rPr>
          <w:b/>
        </w:rPr>
        <w:t>类型</w:t>
      </w:r>
      <w:r>
        <w:t>：浮球式霍尔传感器（型号UQK-651，防护等级IP65），输出开关量信号（24V DC，容量1A）；</w:t>
      </w:r>
    </w:p>
    <w:p w14:paraId="403F1FAD">
      <w:pPr>
        <w:numPr>
          <w:ilvl w:val="0"/>
          <w:numId w:val="28"/>
        </w:numPr>
        <w:spacing w:before="0" w:beforeAutospacing="1" w:after="0" w:afterAutospacing="1"/>
        <w:ind w:left="720" w:hanging="360"/>
      </w:pPr>
      <w:r>
        <w:rPr>
          <w:b/>
        </w:rPr>
        <w:t>安装位置</w:t>
      </w:r>
      <w:r>
        <w:t>：沿罐体高度方向安装3组，分别为低液位（SI1，距罐底10%高度）、中液位（SI4，50%高度）、高液位（SI6，90%高度）；</w:t>
      </w:r>
    </w:p>
    <w:p w14:paraId="10C0A55E">
      <w:pPr>
        <w:numPr>
          <w:ilvl w:val="0"/>
          <w:numId w:val="28"/>
        </w:numPr>
        <w:spacing w:before="0" w:beforeAutospacing="1" w:after="0" w:afterAutospacing="1"/>
        <w:ind w:left="720" w:hanging="360"/>
      </w:pPr>
      <w:r>
        <w:rPr>
          <w:b/>
        </w:rPr>
        <w:t>信号路径</w:t>
      </w:r>
      <w:r>
        <w:t>：传感器开关量信号通过屏蔽电缆（KVVP2-22）连接至PLC输入模块（X02、X01、X00端口），电缆敷设需远离动力电缆（间距≥300mm），避免电磁干扰；</w:t>
      </w:r>
    </w:p>
    <w:p w14:paraId="3741FCFE">
      <w:pPr>
        <w:numPr>
          <w:ilvl w:val="0"/>
          <w:numId w:val="28"/>
        </w:numPr>
        <w:spacing w:before="0" w:beforeAutospacing="1" w:after="0" w:afterAutospacing="1"/>
        <w:ind w:left="720" w:hanging="360"/>
      </w:pPr>
      <w:r>
        <w:rPr>
          <w:b/>
        </w:rPr>
        <w:t>故障诊断</w:t>
      </w:r>
      <w:r>
        <w:t>：PLC通过检测信号持续为"1"或"0"超过5秒，判定传感器断线或短路故障，触发报警（E03-液位传感器故障）。</w:t>
      </w:r>
    </w:p>
    <w:p w14:paraId="52AE6E24">
      <w:r>
        <w:rPr>
          <w:b/>
        </w:rPr>
        <w:t>温度传感器配置</w:t>
      </w:r>
      <w:r>
        <w:t>：</w:t>
      </w:r>
    </w:p>
    <w:p w14:paraId="57A90CFE">
      <w:pPr>
        <w:numPr>
          <w:ilvl w:val="0"/>
          <w:numId w:val="29"/>
        </w:numPr>
        <w:spacing w:before="0" w:beforeAutospacing="1" w:after="0" w:afterAutospacing="1"/>
        <w:ind w:left="720" w:hanging="360"/>
      </w:pPr>
      <w:r>
        <w:rPr>
          <w:b/>
        </w:rPr>
        <w:t>类型</w:t>
      </w:r>
      <w:r>
        <w:t>：PT100铂电阻（三线制，精度A级，-50-200℃），罐内3组（上、中、下部），夹套1组；</w:t>
      </w:r>
    </w:p>
    <w:p w14:paraId="549067AA">
      <w:pPr>
        <w:numPr>
          <w:ilvl w:val="0"/>
          <w:numId w:val="29"/>
        </w:numPr>
        <w:spacing w:before="0" w:beforeAutospacing="1" w:after="0" w:afterAutospacing="1"/>
        <w:ind w:left="720" w:hanging="360"/>
      </w:pPr>
      <w:r>
        <w:rPr>
          <w:b/>
        </w:rPr>
        <w:t>信号处理</w:t>
      </w:r>
      <w:r>
        <w:t>：传感器电阻信号经温度变送器（型号SBWZ，输出4-20mA，精度0.1级）转换为标准电流信号，通过隔离栅（型号MDS3000，隔离电压2500V）接入PLC模拟量输入模块；</w:t>
      </w:r>
    </w:p>
    <w:p w14:paraId="2E15D160">
      <w:pPr>
        <w:numPr>
          <w:ilvl w:val="0"/>
          <w:numId w:val="29"/>
        </w:numPr>
        <w:spacing w:before="0" w:beforeAutospacing="1" w:after="0" w:afterAutospacing="1"/>
        <w:ind w:left="720" w:hanging="360"/>
      </w:pPr>
      <w:r>
        <w:rPr>
          <w:b/>
        </w:rPr>
        <w:t>数据处理</w:t>
      </w:r>
      <w:r>
        <w:t>：PLC将4-20mA信号转换为温度值（如4mA对应-50℃，20mA对应200℃），取3组罐内温度的平均值作为控制依据，偏差超过±5℃时报警；</w:t>
      </w:r>
    </w:p>
    <w:p w14:paraId="5A32ED05">
      <w:pPr>
        <w:numPr>
          <w:ilvl w:val="0"/>
          <w:numId w:val="29"/>
        </w:numPr>
        <w:spacing w:before="0" w:beforeAutospacing="1" w:after="0" w:afterAutospacing="1"/>
        <w:ind w:left="720" w:hanging="360"/>
      </w:pPr>
      <w:r>
        <w:rPr>
          <w:b/>
        </w:rPr>
        <w:t>冷端补偿</w:t>
      </w:r>
      <w:r>
        <w:t>：温度变送器内置冷端补偿电路，确保环境温度变化（-10-50℃）时测量误差≤0.2℃。</w:t>
      </w:r>
    </w:p>
    <w:p w14:paraId="7F264978">
      <w:r>
        <w:rPr>
          <w:b/>
        </w:rPr>
        <w:t>压力/真空度传感器配置</w:t>
      </w:r>
      <w:r>
        <w:t>：</w:t>
      </w:r>
    </w:p>
    <w:p w14:paraId="7805F845">
      <w:pPr>
        <w:numPr>
          <w:ilvl w:val="0"/>
          <w:numId w:val="30"/>
        </w:numPr>
        <w:spacing w:before="0" w:beforeAutospacing="1" w:after="0" w:afterAutospacing="1"/>
        <w:ind w:left="720" w:hanging="360"/>
      </w:pPr>
      <w:r>
        <w:rPr>
          <w:b/>
        </w:rPr>
        <w:t>类型</w:t>
      </w:r>
      <w:r>
        <w:t>：电容薄膜真空计（型号CMR261，测量范围1-100000Pa，精度±0.5%FS），输出4-20mA信号；</w:t>
      </w:r>
    </w:p>
    <w:p w14:paraId="6E5E3310">
      <w:pPr>
        <w:numPr>
          <w:ilvl w:val="0"/>
          <w:numId w:val="30"/>
        </w:numPr>
        <w:spacing w:before="0" w:beforeAutospacing="1" w:after="0" w:afterAutospacing="1"/>
        <w:ind w:left="720" w:hanging="360"/>
      </w:pPr>
      <w:r>
        <w:rPr>
          <w:b/>
        </w:rPr>
        <w:t>安装位置</w:t>
      </w:r>
      <w:r>
        <w:t>：真空管路靠近罐体处，垂直安装，避免物料蒸汽污染传感器；</w:t>
      </w:r>
    </w:p>
    <w:p w14:paraId="3800325A">
      <w:pPr>
        <w:numPr>
          <w:ilvl w:val="0"/>
          <w:numId w:val="30"/>
        </w:numPr>
        <w:spacing w:before="0" w:beforeAutospacing="1" w:after="0" w:afterAutospacing="1"/>
        <w:ind w:left="720" w:hanging="360"/>
      </w:pPr>
      <w:r>
        <w:rPr>
          <w:b/>
        </w:rPr>
        <w:t>信号处理</w:t>
      </w:r>
      <w:r>
        <w:t>：与温度传感器共用隔离栅及模拟量输入模块，PLC按线性关系转换为真空度值（4mA对应100000Pa，20mA对应1Pa）；</w:t>
      </w:r>
    </w:p>
    <w:p w14:paraId="61B362AD">
      <w:pPr>
        <w:numPr>
          <w:ilvl w:val="0"/>
          <w:numId w:val="30"/>
        </w:numPr>
        <w:spacing w:before="0" w:beforeAutospacing="1" w:after="0" w:afterAutospacing="1"/>
        <w:ind w:left="720" w:hanging="360"/>
      </w:pPr>
      <w:r>
        <w:rPr>
          <w:b/>
        </w:rPr>
        <w:t>量程切换</w:t>
      </w:r>
      <w:r>
        <w:t>：支持自动量程切换，低真空段（1000-100000Pa）与高真空段（1-1000Pa）分别校准，确保全量程精度。</w:t>
      </w:r>
    </w:p>
    <w:p w14:paraId="416E5213">
      <w:r>
        <w:t>传感器定期校准要求：温度传感器每年校准1次（用恒温油槽），压力/真空度传感器每半年校准1次（用标准真空计），液位传感器每月检查1次（手动触发测试）。</w:t>
      </w:r>
    </w:p>
    <w:p w14:paraId="2A8DA7D7">
      <w:pPr>
        <w:pStyle w:val="4"/>
      </w:pPr>
      <w:r>
        <w:t>5.3 执行机构控制原理</w:t>
      </w:r>
    </w:p>
    <w:p w14:paraId="51D7B71F">
      <w:r>
        <w:t>执行机构是PLC控制指令的执行者，负责实现物料输送、搅拌、加热、真空等物理过程，22.1树脂预混罐的执行机构主要包括泵类（进料泵、出料泵、循环泵）、阀门（气动阀、电磁阀）、电机（搅拌电机、真空泵电机）及加热装置，其控制原理基于电气联锁与功率调节。</w:t>
      </w:r>
    </w:p>
    <w:p w14:paraId="321E0243">
      <w:r>
        <w:rPr>
          <w:b/>
        </w:rPr>
        <w:t>泵类控制</w:t>
      </w:r>
      <w:r>
        <w:t>：</w:t>
      </w:r>
    </w:p>
    <w:p w14:paraId="426DAF23">
      <w:pPr>
        <w:numPr>
          <w:ilvl w:val="0"/>
          <w:numId w:val="31"/>
        </w:numPr>
        <w:spacing w:before="0" w:beforeAutospacing="1" w:after="0" w:afterAutospacing="1"/>
        <w:ind w:left="720" w:hanging="360"/>
      </w:pPr>
      <w:r>
        <w:rPr>
          <w:b/>
        </w:rPr>
        <w:t>进料泵/出料泵</w:t>
      </w:r>
      <w:r>
        <w:t>：采用三相异步电机（功率0.75-2.2kW），通过接触器（型号LC1D系列）实现启停控制，电机回路配置热继电器（过载保护，整定电流1.2倍额定电流）及断路器（短路保护，分断能力10kA）；</w:t>
      </w:r>
    </w:p>
    <w:p w14:paraId="2D5722B2">
      <w:pPr>
        <w:numPr>
          <w:ilvl w:val="0"/>
          <w:numId w:val="31"/>
        </w:numPr>
        <w:spacing w:before="0" w:beforeAutospacing="1" w:after="0" w:afterAutospacing="1"/>
        <w:ind w:left="720" w:hanging="360"/>
      </w:pPr>
      <w:r>
        <w:rPr>
          <w:b/>
        </w:rPr>
        <w:t>控制逻辑</w:t>
      </w:r>
      <w:r>
        <w:t>：PLC输出模块（Y00-Y03）控制接触器线圈得电，泵启动；运行中，热继电器动作（常闭触点断开）或急停按钮（S02）按下时，接触器失电，泵停止；</w:t>
      </w:r>
    </w:p>
    <w:p w14:paraId="736FACA1">
      <w:pPr>
        <w:numPr>
          <w:ilvl w:val="0"/>
          <w:numId w:val="31"/>
        </w:numPr>
        <w:spacing w:before="0" w:beforeAutospacing="1" w:after="0" w:afterAutospacing="1"/>
        <w:ind w:left="720" w:hanging="360"/>
      </w:pPr>
      <w:r>
        <w:rPr>
          <w:b/>
        </w:rPr>
        <w:t>变频控制</w:t>
      </w:r>
      <w:r>
        <w:t>（部分泵）：如搅拌进料泵需调节流量，配置变频器（型号ATV310，功率1.5kW），PLC通过模拟量输出（4-20mA）控制变频器频率（0-50Hz），实现流量0-100%可调。</w:t>
      </w:r>
    </w:p>
    <w:p w14:paraId="07F6A181">
      <w:r>
        <w:rPr>
          <w:b/>
        </w:rPr>
        <w:t>阀门控制</w:t>
      </w:r>
      <w:r>
        <w:t>：</w:t>
      </w:r>
    </w:p>
    <w:p w14:paraId="3BC37A3F">
      <w:pPr>
        <w:numPr>
          <w:ilvl w:val="0"/>
          <w:numId w:val="32"/>
        </w:numPr>
        <w:spacing w:before="0" w:beforeAutospacing="1" w:after="0" w:afterAutospacing="1"/>
        <w:ind w:left="720" w:hanging="360"/>
      </w:pPr>
      <w:r>
        <w:rPr>
          <w:b/>
        </w:rPr>
        <w:t>气动球阀/蝶阀</w:t>
      </w:r>
      <w:r>
        <w:t>：由电磁阀（二位五通，型号4V210-08）控制气缸动作，PLC输出模块（Y04-Y10）控制电磁阀线圈，得电时阀门打开，失电时弹簧复位关闭（故障安全型）；</w:t>
      </w:r>
    </w:p>
    <w:p w14:paraId="0F9992A2">
      <w:pPr>
        <w:numPr>
          <w:ilvl w:val="0"/>
          <w:numId w:val="32"/>
        </w:numPr>
        <w:spacing w:before="0" w:beforeAutospacing="1" w:after="0" w:afterAutospacing="1"/>
        <w:ind w:left="720" w:hanging="360"/>
      </w:pPr>
      <w:r>
        <w:rPr>
          <w:b/>
        </w:rPr>
        <w:t>位置反馈</w:t>
      </w:r>
      <w:r>
        <w:t>：阀门配置磁性接近开关（型号CS1-F），反馈开到位/关到位信号至PLC输入模块，阀门动作超时（如10秒未到位）触发报警；</w:t>
      </w:r>
    </w:p>
    <w:p w14:paraId="476EB85D">
      <w:pPr>
        <w:numPr>
          <w:ilvl w:val="0"/>
          <w:numId w:val="32"/>
        </w:numPr>
        <w:spacing w:before="0" w:beforeAutospacing="1" w:after="0" w:afterAutospacing="1"/>
        <w:ind w:left="720" w:hanging="360"/>
      </w:pPr>
      <w:r>
        <w:rPr>
          <w:b/>
        </w:rPr>
        <w:t>气源要求</w:t>
      </w:r>
      <w:r>
        <w:t>：压缩空气压力0.4-0.6MPa，经三联件（过滤精度5μm、调压、油雾润滑）处理，确保阀门动作平稳（响应时间≤2秒）；</w:t>
      </w:r>
    </w:p>
    <w:p w14:paraId="1EB617C4">
      <w:pPr>
        <w:numPr>
          <w:ilvl w:val="0"/>
          <w:numId w:val="32"/>
        </w:numPr>
        <w:spacing w:before="0" w:beforeAutospacing="1" w:after="0" w:afterAutospacing="1"/>
        <w:ind w:left="720" w:hanging="360"/>
      </w:pPr>
      <w:r>
        <w:rPr>
          <w:b/>
        </w:rPr>
        <w:t>真空破坏阀</w:t>
      </w:r>
      <w:r>
        <w:t>：特殊气动阀，通入氮气破坏真空，PLC控制其开度（0-100%），避免压力骤升导致物料飞溅。</w:t>
      </w:r>
    </w:p>
    <w:p w14:paraId="72EE8298">
      <w:r>
        <w:rPr>
          <w:b/>
        </w:rPr>
        <w:t>搅拌电机控制</w:t>
      </w:r>
      <w:r>
        <w:t>：</w:t>
      </w:r>
    </w:p>
    <w:p w14:paraId="150598FC">
      <w:pPr>
        <w:numPr>
          <w:ilvl w:val="0"/>
          <w:numId w:val="33"/>
        </w:numPr>
        <w:spacing w:before="0" w:beforeAutospacing="1" w:after="0" w:afterAutospacing="1"/>
        <w:ind w:left="720" w:hanging="360"/>
      </w:pPr>
      <w:r>
        <w:rPr>
          <w:b/>
        </w:rPr>
        <w:t>启动方式</w:t>
      </w:r>
      <w:r>
        <w:t>：采用星-三角降压启动（功率≥7.5kW）或直接启动（功率＜7.5kW），降低启动电流（直接启动电流为额定电流的5-7倍，星-三角启动降至2-3倍）；</w:t>
      </w:r>
    </w:p>
    <w:p w14:paraId="29FABBF6">
      <w:pPr>
        <w:numPr>
          <w:ilvl w:val="0"/>
          <w:numId w:val="33"/>
        </w:numPr>
        <w:spacing w:before="0" w:beforeAutospacing="1" w:after="0" w:afterAutospacing="1"/>
        <w:ind w:left="720" w:hanging="360"/>
      </w:pPr>
      <w:r>
        <w:rPr>
          <w:b/>
        </w:rPr>
        <w:t>转速调节</w:t>
      </w:r>
      <w:r>
        <w:t>：配置变频器（型号ATV610，功率5.5-15kW），通过PLC模拟量输出（4-20mA）控制转速（10-50rpm），转速闭环控制（编码器反馈，精度±1rpm）；</w:t>
      </w:r>
    </w:p>
    <w:p w14:paraId="05D152CB">
      <w:pPr>
        <w:numPr>
          <w:ilvl w:val="0"/>
          <w:numId w:val="33"/>
        </w:numPr>
        <w:spacing w:before="0" w:beforeAutospacing="1" w:after="0" w:afterAutospacing="1"/>
        <w:ind w:left="720" w:hanging="360"/>
      </w:pPr>
      <w:r>
        <w:rPr>
          <w:b/>
        </w:rPr>
        <w:t>过载保护</w:t>
      </w:r>
      <w:r>
        <w:t>：除热继电器外，变频器内置电子过载保护（设定值150%额定电流，动作时间60秒），双重保护电机安全；</w:t>
      </w:r>
    </w:p>
    <w:p w14:paraId="5CCFDBF4">
      <w:pPr>
        <w:numPr>
          <w:ilvl w:val="0"/>
          <w:numId w:val="33"/>
        </w:numPr>
        <w:spacing w:before="0" w:beforeAutospacing="1" w:after="0" w:afterAutospacing="1"/>
        <w:ind w:left="720" w:hanging="360"/>
      </w:pPr>
      <w:r>
        <w:rPr>
          <w:b/>
        </w:rPr>
        <w:t>转向控制</w:t>
      </w:r>
      <w:r>
        <w:t>：电机转向固定（顺时针），通过相序保护器（型号XJ3-G）确保电源相序正确，避免反转损坏机械结构。</w:t>
      </w:r>
    </w:p>
    <w:p w14:paraId="578506F0">
      <w:r>
        <w:rPr>
          <w:b/>
        </w:rPr>
        <w:t>加热装置控制</w:t>
      </w:r>
      <w:r>
        <w:t>：</w:t>
      </w:r>
    </w:p>
    <w:p w14:paraId="5F2EE657">
      <w:pPr>
        <w:numPr>
          <w:ilvl w:val="0"/>
          <w:numId w:val="34"/>
        </w:numPr>
        <w:spacing w:before="0" w:beforeAutospacing="1" w:after="0" w:afterAutospacing="1"/>
        <w:ind w:left="720" w:hanging="360"/>
      </w:pPr>
      <w:r>
        <w:rPr>
          <w:b/>
        </w:rPr>
        <w:t>电加热板</w:t>
      </w:r>
      <w:r>
        <w:t>：采用固态继电器（型号SSR-40DA，直流控交流）控制，PLC输出模块（Y11-Y15）输出DC 24V信号触发SSR，控制加热板通断；</w:t>
      </w:r>
    </w:p>
    <w:p w14:paraId="7B403BB7">
      <w:pPr>
        <w:numPr>
          <w:ilvl w:val="0"/>
          <w:numId w:val="34"/>
        </w:numPr>
        <w:spacing w:before="0" w:beforeAutospacing="1" w:after="0" w:afterAutospacing="1"/>
        <w:ind w:left="720" w:hanging="360"/>
      </w:pPr>
      <w:r>
        <w:rPr>
          <w:b/>
        </w:rPr>
        <w:t>功率调节</w:t>
      </w:r>
      <w:r>
        <w:t>：通过PLC脉冲宽度调制（PWM）输出（频率1Hz），改变SSR导通时间（占空比0-100%），实现加热功率连续调节；</w:t>
      </w:r>
    </w:p>
    <w:p w14:paraId="64066310">
      <w:pPr>
        <w:numPr>
          <w:ilvl w:val="0"/>
          <w:numId w:val="34"/>
        </w:numPr>
        <w:spacing w:before="0" w:beforeAutospacing="1" w:after="0" w:afterAutospacing="1"/>
        <w:ind w:left="720" w:hanging="360"/>
      </w:pPr>
      <w:r>
        <w:rPr>
          <w:b/>
        </w:rPr>
        <w:t>均布控制</w:t>
      </w:r>
      <w:r>
        <w:t>：多组加热板分相接入三相电源（如A相2组、B相2组、C相2组），确保三相负载平衡（不平衡度≤5%）；</w:t>
      </w:r>
    </w:p>
    <w:p w14:paraId="09F7E03B">
      <w:pPr>
        <w:numPr>
          <w:ilvl w:val="0"/>
          <w:numId w:val="34"/>
        </w:numPr>
        <w:spacing w:before="0" w:beforeAutospacing="1" w:after="0" w:afterAutospacing="1"/>
        <w:ind w:left="720" w:hanging="360"/>
      </w:pPr>
      <w:r>
        <w:rPr>
          <w:b/>
        </w:rPr>
        <w:t>绝缘监测</w:t>
      </w:r>
      <w:r>
        <w:t>：加热系统配置绝缘监察仪（型号IMD200），监测对地绝缘电阻，低于500kΩ时切断加热电源并报警。</w:t>
      </w:r>
    </w:p>
    <w:p w14:paraId="7AE6EF85">
      <w:r>
        <w:t>执行机构维护要点：电机轴承每6个月加润滑脂（锂基脂NLGI 2）；电磁阀每3个月手动操作1次，防止阀芯卡滞；加热板每1年检测绝缘电阻（≥2MΩ），避免短路。</w:t>
      </w:r>
    </w:p>
    <w:p w14:paraId="655936A2">
      <w:pPr>
        <w:pStyle w:val="4"/>
      </w:pPr>
      <w:r>
        <w:t>5.4 安全保护机制</w:t>
      </w:r>
    </w:p>
    <w:p w14:paraId="1A1447F0">
      <w:r>
        <w:t>22.1树脂预混罐的安全保护机制是保障设备、操作人员及生产安全的关键，通过电气联锁、机械防护、工艺参数监控等多重措施，实现"故障预防-报警-停机-应急处理"的全流程安全控制，符合GB/T 23821-2022《机械安全 防止上下肢触及危险区的安全距离》及GB 5226.1-2019《机械电气安全 第1部分：通用技术条件》要求。</w:t>
      </w:r>
    </w:p>
    <w:p w14:paraId="0B52D325">
      <w:r>
        <w:rPr>
          <w:b/>
        </w:rPr>
        <w:t>机械安全保护</w:t>
      </w:r>
      <w:r>
        <w:t>：</w:t>
      </w:r>
    </w:p>
    <w:p w14:paraId="24F86E08">
      <w:pPr>
        <w:numPr>
          <w:ilvl w:val="0"/>
          <w:numId w:val="35"/>
        </w:numPr>
        <w:spacing w:before="0" w:beforeAutospacing="1" w:after="0" w:afterAutospacing="1"/>
        <w:ind w:left="720" w:hanging="360"/>
      </w:pPr>
      <w:r>
        <w:rPr>
          <w:b/>
        </w:rPr>
        <w:t>人孔安全联锁</w:t>
      </w:r>
      <w:r>
        <w:t>：快开人孔配置安全联锁开关（型号AZ-16，IP67），开盖时切断搅拌电机、加热系统电源，同时禁止启动真空系统，确保开盖检修时无机械运动及能量输入；</w:t>
      </w:r>
    </w:p>
    <w:p w14:paraId="1A14D98C">
      <w:pPr>
        <w:numPr>
          <w:ilvl w:val="0"/>
          <w:numId w:val="35"/>
        </w:numPr>
        <w:spacing w:before="0" w:beforeAutospacing="1" w:after="0" w:afterAutospacing="1"/>
        <w:ind w:left="720" w:hanging="360"/>
      </w:pPr>
      <w:r>
        <w:rPr>
          <w:b/>
        </w:rPr>
        <w:t>观察窗防护</w:t>
      </w:r>
      <w:r>
        <w:t>：观察窗玻璃厚度≥15mm（硼硅玻璃，抗压强度≥10MPa），外侧设金属防护网（孔径≤10mm），防止玻璃破碎飞溅；</w:t>
      </w:r>
    </w:p>
    <w:p w14:paraId="177ABB62">
      <w:pPr>
        <w:numPr>
          <w:ilvl w:val="0"/>
          <w:numId w:val="35"/>
        </w:numPr>
        <w:spacing w:before="0" w:beforeAutospacing="1" w:after="0" w:afterAutospacing="1"/>
        <w:ind w:left="720" w:hanging="360"/>
      </w:pPr>
      <w:r>
        <w:rPr>
          <w:b/>
        </w:rPr>
        <w:t>旋转部件防护</w:t>
      </w:r>
      <w:r>
        <w:t>：搅拌电机、减速机输出轴等旋转部位设防护罩（Q235钢板，厚度≥2mm），防护罩与设备本体通过螺栓固定，开启时需使用工具，防止意外接触；</w:t>
      </w:r>
    </w:p>
    <w:p w14:paraId="7166BD5E">
      <w:pPr>
        <w:numPr>
          <w:ilvl w:val="0"/>
          <w:numId w:val="35"/>
        </w:numPr>
        <w:spacing w:before="0" w:beforeAutospacing="1" w:after="0" w:afterAutospacing="1"/>
        <w:ind w:left="720" w:hanging="360"/>
      </w:pPr>
      <w:r>
        <w:rPr>
          <w:b/>
        </w:rPr>
        <w:t>防滑与承重</w:t>
      </w:r>
      <w:r>
        <w:t>：操作平台采用花纹钢板（厚度≥3mm），护栏高度≥1050mm，承重能力≥200kg/m²，满足检修人员安全站立需求。</w:t>
      </w:r>
    </w:p>
    <w:p w14:paraId="517B950B">
      <w:r>
        <w:rPr>
          <w:b/>
        </w:rPr>
        <w:t>电气安全保护</w:t>
      </w:r>
      <w:r>
        <w:t>：</w:t>
      </w:r>
    </w:p>
    <w:p w14:paraId="7273DA62">
      <w:pPr>
        <w:numPr>
          <w:ilvl w:val="0"/>
          <w:numId w:val="36"/>
        </w:numPr>
        <w:spacing w:before="0" w:beforeAutospacing="1" w:after="0" w:afterAutospacing="1"/>
        <w:ind w:left="720" w:hanging="360"/>
      </w:pPr>
      <w:r>
        <w:rPr>
          <w:b/>
        </w:rPr>
        <w:t>接地保护</w:t>
      </w:r>
      <w:r>
        <w:t>：设备金属外壳、电机、控制柜等通过截面积≥4mm²铜芯线可靠接地（接地电阻≤4Ω），形成等电位联结，防止漏电触电（漏电流＞30mA时，漏电断路器动作跳闸）；</w:t>
      </w:r>
    </w:p>
    <w:p w14:paraId="60F6B82D">
      <w:pPr>
        <w:numPr>
          <w:ilvl w:val="0"/>
          <w:numId w:val="36"/>
        </w:numPr>
        <w:spacing w:before="0" w:beforeAutospacing="1" w:after="0" w:afterAutospacing="1"/>
        <w:ind w:left="720" w:hanging="360"/>
      </w:pPr>
      <w:r>
        <w:rPr>
          <w:b/>
        </w:rPr>
        <w:t>过压/欠压保护</w:t>
      </w:r>
      <w:r>
        <w:t>：电源进线配置多功能保护器（型号JVR2000），监测电压（380V±15%）、电流、频率，异常时切断主电源；</w:t>
      </w:r>
    </w:p>
    <w:p w14:paraId="2174B8D8">
      <w:pPr>
        <w:numPr>
          <w:ilvl w:val="0"/>
          <w:numId w:val="36"/>
        </w:numPr>
        <w:spacing w:before="0" w:beforeAutospacing="1" w:after="0" w:afterAutospacing="1"/>
        <w:ind w:left="720" w:hanging="360"/>
      </w:pPr>
      <w:r>
        <w:rPr>
          <w:b/>
        </w:rPr>
        <w:t>浪涌保护</w:t>
      </w:r>
      <w:r>
        <w:t>：电源进线及信号线路安装浪涌保护器（型号SPD，Imax≥40kA），吸收雷击或电网过电压，保护PLC及传感器；</w:t>
      </w:r>
    </w:p>
    <w:p w14:paraId="236C8327">
      <w:pPr>
        <w:numPr>
          <w:ilvl w:val="0"/>
          <w:numId w:val="36"/>
        </w:numPr>
        <w:spacing w:before="0" w:beforeAutospacing="1" w:after="0" w:afterAutospacing="1"/>
        <w:ind w:left="720" w:hanging="360"/>
      </w:pPr>
      <w:r>
        <w:rPr>
          <w:b/>
        </w:rPr>
        <w:t>紧急停止</w:t>
      </w:r>
      <w:r>
        <w:t>：操作面板及罐区周围设3个急停按钮（红色蘑菇头，型号XB2-BS542C），按下时切断所有动力电源（接触器失电），且需手动复位，确保紧急情况下快速停机。</w:t>
      </w:r>
    </w:p>
    <w:p w14:paraId="353F8990">
      <w:r>
        <w:rPr>
          <w:b/>
        </w:rPr>
        <w:t>工艺参数安全保护</w:t>
      </w:r>
      <w:r>
        <w:t>：</w:t>
      </w:r>
    </w:p>
    <w:p w14:paraId="71B1CF5A">
      <w:pPr>
        <w:numPr>
          <w:ilvl w:val="0"/>
          <w:numId w:val="37"/>
        </w:numPr>
        <w:spacing w:before="0" w:beforeAutospacing="1" w:after="0" w:afterAutospacing="1"/>
        <w:ind w:left="720" w:hanging="360"/>
      </w:pPr>
      <w:r>
        <w:rPr>
          <w:b/>
        </w:rPr>
        <w:t>温度超限保护</w:t>
      </w:r>
      <w:r>
        <w:t>：三级保护机制——预警（超设定值2℃）、报警（超5℃）、停机（超10℃或升温速率＞10℃/min），同时启动冷却措施；</w:t>
      </w:r>
    </w:p>
    <w:p w14:paraId="45958054">
      <w:pPr>
        <w:numPr>
          <w:ilvl w:val="0"/>
          <w:numId w:val="37"/>
        </w:numPr>
        <w:spacing w:before="0" w:beforeAutospacing="1" w:after="0" w:afterAutospacing="1"/>
        <w:ind w:left="720" w:hanging="360"/>
      </w:pPr>
      <w:r>
        <w:rPr>
          <w:b/>
        </w:rPr>
        <w:t>真空度异常保护</w:t>
      </w:r>
      <w:r>
        <w:t>：真空度低于设定值（如50Pa）且持续30分钟无法恢复，或真空度上升速率＞50Pa/min（泄漏），触发报警并停机；</w:t>
      </w:r>
    </w:p>
    <w:p w14:paraId="7824F4FB">
      <w:pPr>
        <w:numPr>
          <w:ilvl w:val="0"/>
          <w:numId w:val="37"/>
        </w:numPr>
        <w:spacing w:before="0" w:beforeAutospacing="1" w:after="0" w:afterAutospacing="1"/>
        <w:ind w:left="720" w:hanging="360"/>
      </w:pPr>
      <w:r>
        <w:rPr>
          <w:b/>
        </w:rPr>
        <w:t>搅拌过载保护</w:t>
      </w:r>
      <w:r>
        <w:t>：搅拌电机电流超过额定值150%持续10秒，或扭矩超过额定值200%，立即停机，防止机械部件损坏；</w:t>
      </w:r>
    </w:p>
    <w:p w14:paraId="43B0F8CF">
      <w:pPr>
        <w:numPr>
          <w:ilvl w:val="0"/>
          <w:numId w:val="37"/>
        </w:numPr>
        <w:spacing w:before="0" w:beforeAutospacing="1" w:after="0" w:afterAutospacing="1"/>
        <w:ind w:left="720" w:hanging="360"/>
      </w:pPr>
      <w:r>
        <w:rPr>
          <w:b/>
        </w:rPr>
        <w:t>液位异常保护</w:t>
      </w:r>
      <w:r>
        <w:t>：低液位（物料不足）报警，禁止启动搅拌；高液位（物料过量）联锁停机并打开溢流阀，防止物料溢出。</w:t>
      </w:r>
    </w:p>
    <w:p w14:paraId="3598A377">
      <w:r>
        <w:rPr>
          <w:b/>
        </w:rPr>
        <w:t>消防与环保安全</w:t>
      </w:r>
      <w:r>
        <w:t>：</w:t>
      </w:r>
    </w:p>
    <w:p w14:paraId="13E9F1F9">
      <w:pPr>
        <w:numPr>
          <w:ilvl w:val="0"/>
          <w:numId w:val="38"/>
        </w:numPr>
        <w:spacing w:before="0" w:beforeAutospacing="1" w:after="0" w:afterAutospacing="1"/>
        <w:ind w:left="720" w:hanging="360"/>
      </w:pPr>
      <w:r>
        <w:rPr>
          <w:b/>
        </w:rPr>
        <w:t>消防设施</w:t>
      </w:r>
      <w:r>
        <w:t>：罐区配置干粉灭火器（型号MFZ/ABC4）及消防沙箱（容积0.5m³），应对树脂泄漏引发的小型火灾；</w:t>
      </w:r>
    </w:p>
    <w:p w14:paraId="103ED53A">
      <w:pPr>
        <w:numPr>
          <w:ilvl w:val="0"/>
          <w:numId w:val="38"/>
        </w:numPr>
        <w:spacing w:before="0" w:beforeAutospacing="1" w:after="0" w:afterAutospacing="1"/>
        <w:ind w:left="720" w:hanging="360"/>
      </w:pPr>
      <w:r>
        <w:rPr>
          <w:b/>
        </w:rPr>
        <w:t>废气处理</w:t>
      </w:r>
      <w:r>
        <w:t>：真空系统排气口连接活性炭吸附装置（吸附效率≥90%），处理挥发有机物（VOCs），达标后排放；</w:t>
      </w:r>
    </w:p>
    <w:p w14:paraId="59E18746">
      <w:pPr>
        <w:numPr>
          <w:ilvl w:val="0"/>
          <w:numId w:val="38"/>
        </w:numPr>
        <w:spacing w:before="0" w:beforeAutospacing="1" w:after="0" w:afterAutospacing="1"/>
        <w:ind w:left="720" w:hanging="360"/>
      </w:pPr>
      <w:r>
        <w:rPr>
          <w:b/>
        </w:rPr>
        <w:t>泄漏收集</w:t>
      </w:r>
      <w:r>
        <w:t>：设备下方设集液槽（容积≥0.5m³），收集泄漏物料，防止污染地面，集液槽设液位报警，提醒及时处理。</w:t>
      </w:r>
    </w:p>
    <w:p w14:paraId="6E7AF6AB">
      <w:r>
        <w:t>安全保护系统需定期验证：每月进行急停按钮功能测试，每季度进行联锁保护逻辑验证，每年进行接地电阻、绝缘电阻检测，确保保护功能可靠有效。</w:t>
      </w:r>
    </w:p>
    <w:p w14:paraId="37F7F543">
      <w:pPr>
        <w:pStyle w:val="3"/>
      </w:pPr>
      <w:r>
        <w:t>六、常见故障诊断与处理</w:t>
      </w:r>
    </w:p>
    <w:p w14:paraId="7B7CBA0C">
      <w:pPr>
        <w:pStyle w:val="4"/>
      </w:pPr>
      <w:r>
        <w:t>6.1 机械故障类型与对策</w:t>
      </w:r>
    </w:p>
    <w:p w14:paraId="4A5EE75B">
      <w:r>
        <w:t>22.1树脂预混罐的机械故障主要发生在传动系统、密封系统及罐体结构等运动或受力部件，表现为振动异常、泄漏、异响等现象，若不及时处理可能导致设备停机或产品质量问题。以下为常见机械故障的诊断方法与处理对策：</w:t>
      </w:r>
    </w:p>
    <w:p w14:paraId="0B3A0F8F">
      <w:r>
        <w:rPr>
          <w:b/>
        </w:rPr>
        <w:t>搅拌器卡滞故障</w:t>
      </w:r>
    </w:p>
    <w:p w14:paraId="529CD455">
      <w:pPr>
        <w:numPr>
          <w:ilvl w:val="0"/>
          <w:numId w:val="39"/>
        </w:numPr>
        <w:spacing w:before="0" w:beforeAutospacing="1" w:after="0" w:afterAutospacing="1"/>
        <w:ind w:left="720" w:hanging="360"/>
      </w:pPr>
      <w:r>
        <w:rPr>
          <w:b/>
        </w:rPr>
        <w:t>故障现象</w:t>
      </w:r>
      <w:r>
        <w:t>：搅拌电机启动困难或启动后转速急剧下降，电流超过额定值150%，伴有异常噪声（金属摩擦声）；</w:t>
      </w:r>
    </w:p>
    <w:p w14:paraId="02B25F27">
      <w:pPr>
        <w:numPr>
          <w:ilvl w:val="0"/>
          <w:numId w:val="39"/>
        </w:numPr>
        <w:spacing w:before="0" w:beforeAutospacing="1" w:after="0" w:afterAutospacing="1"/>
        <w:ind w:left="720" w:hanging="360"/>
      </w:pPr>
      <w:r>
        <w:rPr>
          <w:b/>
        </w:rPr>
        <w:t>常见成因</w:t>
      </w:r>
      <w:r>
        <w:t>：</w:t>
      </w:r>
    </w:p>
    <w:p w14:paraId="37967F82">
      <w:pPr>
        <w:numPr>
          <w:ilvl w:val="1"/>
          <w:numId w:val="39"/>
        </w:numPr>
        <w:spacing w:before="0" w:beforeAutospacing="1" w:after="0" w:afterAutospacing="1"/>
        <w:ind w:left="1440" w:hanging="360"/>
      </w:pPr>
      <w:r>
        <w:t>物料中混入金属碎屑、固化结块（树脂在低温下局部固化）或异物（如工具遗落），导致桨叶与罐壁/罐底卡涩；</w:t>
      </w:r>
    </w:p>
    <w:p w14:paraId="48A4770D">
      <w:pPr>
        <w:numPr>
          <w:ilvl w:val="1"/>
          <w:numId w:val="39"/>
        </w:numPr>
        <w:spacing w:before="0" w:beforeAutospacing="1" w:after="0" w:afterAutospacing="1"/>
        <w:ind w:left="1440" w:hanging="360"/>
      </w:pPr>
      <w:r>
        <w:t>搅拌轴轴承磨损（径向间隙＞0.1mm）或轴承座松动，导致轴偏心，桨叶与罐壁间隙变小（＜3mm）；</w:t>
      </w:r>
    </w:p>
    <w:p w14:paraId="369FA2EF">
      <w:pPr>
        <w:numPr>
          <w:ilvl w:val="1"/>
          <w:numId w:val="39"/>
        </w:numPr>
        <w:spacing w:before="0" w:beforeAutospacing="1" w:after="0" w:afterAutospacing="1"/>
        <w:ind w:left="1440" w:hanging="360"/>
      </w:pPr>
      <w:r>
        <w:t>减速机输出轴与搅拌轴联轴器错位（同轴度偏差＞0.2mm/m），产生附加力矩，导致轴系卡滞；</w:t>
      </w:r>
    </w:p>
    <w:p w14:paraId="7939F6FD">
      <w:pPr>
        <w:numPr>
          <w:ilvl w:val="0"/>
          <w:numId w:val="39"/>
        </w:numPr>
        <w:spacing w:before="0" w:beforeAutospacing="1" w:after="0" w:afterAutospacing="1"/>
        <w:ind w:left="720" w:hanging="360"/>
      </w:pPr>
      <w:r>
        <w:rPr>
          <w:b/>
        </w:rPr>
        <w:t>诊断流程</w:t>
      </w:r>
      <w:r>
        <w:t>：</w:t>
      </w:r>
    </w:p>
    <w:p w14:paraId="1B20D534">
      <w:pPr>
        <w:numPr>
          <w:ilvl w:val="1"/>
          <w:numId w:val="39"/>
        </w:numPr>
        <w:spacing w:before="0" w:beforeAutospacing="1" w:after="0" w:afterAutospacing="1"/>
        <w:ind w:left="1440" w:hanging="360"/>
      </w:pPr>
      <w:r>
        <w:t>切断电源，手动盘动搅拌轴，若阻力异常增大，初步判断卡滞；</w:t>
      </w:r>
    </w:p>
    <w:p w14:paraId="1F0AF91E">
      <w:pPr>
        <w:numPr>
          <w:ilvl w:val="1"/>
          <w:numId w:val="39"/>
        </w:numPr>
        <w:spacing w:before="0" w:beforeAutospacing="1" w:after="0" w:afterAutospacing="1"/>
        <w:ind w:left="1440" w:hanging="360"/>
      </w:pPr>
      <w:r>
        <w:t>打开人孔，检查桨叶与罐壁间隙，观察是否有异物卡住或物料固化；</w:t>
      </w:r>
    </w:p>
    <w:p w14:paraId="718522BC">
      <w:pPr>
        <w:numPr>
          <w:ilvl w:val="1"/>
          <w:numId w:val="39"/>
        </w:numPr>
        <w:spacing w:before="0" w:beforeAutospacing="1" w:after="0" w:afterAutospacing="1"/>
        <w:ind w:left="1440" w:hanging="360"/>
      </w:pPr>
      <w:r>
        <w:t>拆卸联轴器，单独盘动电机及搅拌轴，判断故障部位在电机/减速机或搅拌轴系；</w:t>
      </w:r>
    </w:p>
    <w:p w14:paraId="02B6AE4A">
      <w:pPr>
        <w:numPr>
          <w:ilvl w:val="0"/>
          <w:numId w:val="39"/>
        </w:numPr>
        <w:spacing w:before="0" w:beforeAutospacing="1" w:after="0" w:afterAutospacing="1"/>
        <w:ind w:left="720" w:hanging="360"/>
      </w:pPr>
      <w:r>
        <w:rPr>
          <w:b/>
        </w:rPr>
        <w:t>处理对策</w:t>
      </w:r>
      <w:r>
        <w:t>：</w:t>
      </w:r>
    </w:p>
    <w:p w14:paraId="3DA674DB">
      <w:pPr>
        <w:numPr>
          <w:ilvl w:val="1"/>
          <w:numId w:val="39"/>
        </w:numPr>
        <w:spacing w:before="0" w:beforeAutospacing="1" w:after="0" w:afterAutospacing="1"/>
        <w:ind w:left="1440" w:hanging="360"/>
      </w:pPr>
      <w:r>
        <w:t>清除异物：打开人孔，使用工具清除卡滞物，严重时需拆卸桨叶清理；</w:t>
      </w:r>
    </w:p>
    <w:p w14:paraId="3AB39430">
      <w:pPr>
        <w:numPr>
          <w:ilvl w:val="1"/>
          <w:numId w:val="39"/>
        </w:numPr>
        <w:spacing w:before="0" w:beforeAutospacing="1" w:after="0" w:afterAutospacing="1"/>
        <w:ind w:left="1440" w:hanging="360"/>
      </w:pPr>
      <w:r>
        <w:t>修复轴承：更换磨损轴承（型号7312AC），重新紧固轴承座，确保轴径向跳动≤0.05mm；</w:t>
      </w:r>
    </w:p>
    <w:p w14:paraId="0DB80688">
      <w:pPr>
        <w:numPr>
          <w:ilvl w:val="1"/>
          <w:numId w:val="39"/>
        </w:numPr>
        <w:spacing w:before="0" w:beforeAutospacing="1" w:after="0" w:afterAutospacing="1"/>
        <w:ind w:left="1440" w:hanging="360"/>
      </w:pPr>
      <w:r>
        <w:t>校正对中：松开减速机固定螺栓，使用百分表校正联轴器同轴度（径向偏差≤0.1mm，端面偏差≤0.05mm/m）；</w:t>
      </w:r>
    </w:p>
    <w:p w14:paraId="1C0AC98D">
      <w:pPr>
        <w:numPr>
          <w:ilvl w:val="1"/>
          <w:numId w:val="39"/>
        </w:numPr>
        <w:spacing w:before="0" w:beforeAutospacing="1" w:after="0" w:afterAutospacing="1"/>
        <w:ind w:left="1440" w:hanging="360"/>
      </w:pPr>
      <w:r>
        <w:t>预防措施：进料前检查物料杂质含量（≤0.1%），定期清理罐内残留物料（每批次生产后），轴承每6个月加注润滑脂。</w:t>
      </w:r>
    </w:p>
    <w:p w14:paraId="2356E37E">
      <w:r>
        <w:rPr>
          <w:b/>
        </w:rPr>
        <w:t>机械密封泄漏故障</w:t>
      </w:r>
    </w:p>
    <w:p w14:paraId="45093266">
      <w:pPr>
        <w:numPr>
          <w:ilvl w:val="0"/>
          <w:numId w:val="40"/>
        </w:numPr>
        <w:spacing w:before="0" w:beforeAutospacing="1" w:after="0" w:afterAutospacing="1"/>
        <w:ind w:left="720" w:hanging="360"/>
      </w:pPr>
      <w:r>
        <w:rPr>
          <w:b/>
        </w:rPr>
        <w:t>故障现象</w:t>
      </w:r>
      <w:r>
        <w:t>：密封腔底部泄漏收集孔有树脂渗漏（24小时泄漏量＞5mL），真空度下降速率＞30Pa/h，严重时物料沿轴向下滴；</w:t>
      </w:r>
    </w:p>
    <w:p w14:paraId="684D702C">
      <w:pPr>
        <w:numPr>
          <w:ilvl w:val="0"/>
          <w:numId w:val="40"/>
        </w:numPr>
        <w:spacing w:before="0" w:beforeAutospacing="1" w:after="0" w:afterAutospacing="1"/>
        <w:ind w:left="720" w:hanging="360"/>
      </w:pPr>
      <w:r>
        <w:rPr>
          <w:b/>
        </w:rPr>
        <w:t>常见成因</w:t>
      </w:r>
      <w:r>
        <w:t>：</w:t>
      </w:r>
    </w:p>
    <w:p w14:paraId="74247F61">
      <w:pPr>
        <w:numPr>
          <w:ilvl w:val="1"/>
          <w:numId w:val="40"/>
        </w:numPr>
        <w:spacing w:before="0" w:beforeAutospacing="1" w:after="0" w:afterAutospacing="1"/>
        <w:ind w:left="1440" w:hanging="360"/>
      </w:pPr>
      <w:r>
        <w:t>机械密封动静环端面磨损（表面出现划痕深度＞0.02mm）或贴合不良（弹簧压缩量不足5mm）；</w:t>
      </w:r>
    </w:p>
    <w:p w14:paraId="47CDB7E0">
      <w:pPr>
        <w:numPr>
          <w:ilvl w:val="1"/>
          <w:numId w:val="40"/>
        </w:numPr>
        <w:spacing w:before="0" w:beforeAutospacing="1" w:after="0" w:afterAutospacing="1"/>
        <w:ind w:left="1440" w:hanging="360"/>
      </w:pPr>
      <w:r>
        <w:t>辅助密封件（氟橡胶V型圈）老化、硬化（邵氏硬度＞80）或安装时划伤；</w:t>
      </w:r>
    </w:p>
    <w:p w14:paraId="22A60148">
      <w:pPr>
        <w:numPr>
          <w:ilvl w:val="1"/>
          <w:numId w:val="40"/>
        </w:numPr>
        <w:spacing w:before="0" w:beforeAutospacing="1" w:after="0" w:afterAutospacing="1"/>
        <w:ind w:left="1440" w:hanging="360"/>
      </w:pPr>
      <w:r>
        <w:t>密封腔冷却水路堵塞（流量＜0.3m³/h），导致密封面温度超过80℃，石墨环碳化；</w:t>
      </w:r>
    </w:p>
    <w:p w14:paraId="32D386E2">
      <w:pPr>
        <w:numPr>
          <w:ilvl w:val="1"/>
          <w:numId w:val="40"/>
        </w:numPr>
        <w:spacing w:before="0" w:beforeAutospacing="1" w:after="0" w:afterAutospacing="1"/>
        <w:ind w:left="1440" w:hanging="360"/>
      </w:pPr>
      <w:r>
        <w:t>搅拌轴径向跳动过大（＞0.1mm），导致动静环端面受力不均；</w:t>
      </w:r>
    </w:p>
    <w:p w14:paraId="0DEDFA36">
      <w:pPr>
        <w:numPr>
          <w:ilvl w:val="0"/>
          <w:numId w:val="40"/>
        </w:numPr>
        <w:spacing w:before="0" w:beforeAutospacing="1" w:after="0" w:afterAutospacing="1"/>
        <w:ind w:left="720" w:hanging="360"/>
      </w:pPr>
      <w:r>
        <w:rPr>
          <w:b/>
        </w:rPr>
        <w:t>诊断流程</w:t>
      </w:r>
      <w:r>
        <w:t>：</w:t>
      </w:r>
    </w:p>
    <w:p w14:paraId="7889B992">
      <w:pPr>
        <w:numPr>
          <w:ilvl w:val="1"/>
          <w:numId w:val="40"/>
        </w:numPr>
        <w:spacing w:before="0" w:beforeAutospacing="1" w:after="0" w:afterAutospacing="1"/>
        <w:ind w:left="1440" w:hanging="360"/>
      </w:pPr>
      <w:r>
        <w:t>观察泄漏量与颜色，树脂泄漏为深色粘稠液体，冷却水泄漏为无色透明液体；</w:t>
      </w:r>
    </w:p>
    <w:p w14:paraId="0899CDB7">
      <w:pPr>
        <w:numPr>
          <w:ilvl w:val="1"/>
          <w:numId w:val="40"/>
        </w:numPr>
        <w:spacing w:before="0" w:beforeAutospacing="1" w:after="0" w:afterAutospacing="1"/>
        <w:ind w:left="1440" w:hanging="360"/>
      </w:pPr>
      <w:r>
        <w:t>测量密封腔温度（正常≤80℃），检查冷却水路进出口温差（应≥5℃）；</w:t>
      </w:r>
    </w:p>
    <w:p w14:paraId="0A739DB2">
      <w:pPr>
        <w:numPr>
          <w:ilvl w:val="1"/>
          <w:numId w:val="40"/>
        </w:numPr>
        <w:spacing w:before="0" w:beforeAutospacing="1" w:after="0" w:afterAutospacing="1"/>
        <w:ind w:left="1440" w:hanging="360"/>
      </w:pPr>
      <w:r>
        <w:t>停机拆卸机械密封，检查动静环端面状况、V型圈弹性及弹簧状态；</w:t>
      </w:r>
    </w:p>
    <w:p w14:paraId="32EAEDEB">
      <w:pPr>
        <w:numPr>
          <w:ilvl w:val="0"/>
          <w:numId w:val="40"/>
        </w:numPr>
        <w:spacing w:before="0" w:beforeAutospacing="1" w:after="0" w:afterAutospacing="1"/>
        <w:ind w:left="720" w:hanging="360"/>
      </w:pPr>
      <w:r>
        <w:rPr>
          <w:b/>
        </w:rPr>
        <w:t>处理对策</w:t>
      </w:r>
      <w:r>
        <w:t>：</w:t>
      </w:r>
    </w:p>
    <w:p w14:paraId="67380992">
      <w:pPr>
        <w:numPr>
          <w:ilvl w:val="1"/>
          <w:numId w:val="40"/>
        </w:numPr>
        <w:spacing w:before="0" w:beforeAutospacing="1" w:after="0" w:afterAutospacing="1"/>
        <w:ind w:left="1440" w:hanging="360"/>
      </w:pPr>
      <w:r>
        <w:t>修复密封面：若划痕较浅（＜0.02mm），用1000#砂纸研磨动静环端面（平面度≤0.005mm）；划痕深或碎裂时更换新件（动静环材质配对：碳化硅vs石墨）；</w:t>
      </w:r>
    </w:p>
    <w:p w14:paraId="7F07CD3C">
      <w:pPr>
        <w:numPr>
          <w:ilvl w:val="1"/>
          <w:numId w:val="40"/>
        </w:numPr>
        <w:spacing w:before="0" w:beforeAutospacing="1" w:after="0" w:afterAutospacing="1"/>
        <w:ind w:left="1440" w:hanging="360"/>
      </w:pPr>
      <w:r>
        <w:t>更换密封件：V型圈每6个月更换，安装时涂抹硅基润滑脂（耐高温），避免划伤；</w:t>
      </w:r>
    </w:p>
    <w:p w14:paraId="6387F7AF">
      <w:pPr>
        <w:numPr>
          <w:ilvl w:val="1"/>
          <w:numId w:val="40"/>
        </w:numPr>
        <w:spacing w:before="0" w:beforeAutospacing="1" w:after="0" w:afterAutospacing="1"/>
        <w:ind w:left="1440" w:hanging="360"/>
      </w:pPr>
      <w:r>
        <w:t>疏通水路：拆卸冷却水管，用压缩空气（0.6MPa）反向吹扫，清除水垢（可使用柠檬酸溶液循环清洗）；</w:t>
      </w:r>
    </w:p>
    <w:p w14:paraId="00F93730">
      <w:pPr>
        <w:numPr>
          <w:ilvl w:val="1"/>
          <w:numId w:val="40"/>
        </w:numPr>
        <w:spacing w:before="0" w:beforeAutospacing="1" w:after="0" w:afterAutospacing="1"/>
        <w:ind w:left="1440" w:hanging="360"/>
      </w:pPr>
      <w:r>
        <w:t>校正轴跳动：修复或更换轴承，确保轴径向跳动≤0.05mm，必要时更换搅拌轴（弯曲度＞0.1mm/m时）。</w:t>
      </w:r>
    </w:p>
    <w:p w14:paraId="4EF4604C">
      <w:r>
        <w:rPr>
          <w:b/>
        </w:rPr>
        <w:t>罐体振动异常故障</w:t>
      </w:r>
    </w:p>
    <w:p w14:paraId="07B0A63C">
      <w:pPr>
        <w:numPr>
          <w:ilvl w:val="0"/>
          <w:numId w:val="41"/>
        </w:numPr>
        <w:spacing w:before="0" w:beforeAutospacing="1" w:after="0" w:afterAutospacing="1"/>
        <w:ind w:left="720" w:hanging="360"/>
      </w:pPr>
      <w:r>
        <w:rPr>
          <w:b/>
        </w:rPr>
        <w:t>故障现象</w:t>
      </w:r>
      <w:r>
        <w:t>：设备运行时整体振动（振幅＞0.2mm），罐顶或支撑槽钢发出共振噪声（＞90dB(A)），严重时连接螺栓松动；</w:t>
      </w:r>
    </w:p>
    <w:p w14:paraId="2C356C68">
      <w:pPr>
        <w:numPr>
          <w:ilvl w:val="0"/>
          <w:numId w:val="41"/>
        </w:numPr>
        <w:spacing w:before="0" w:beforeAutospacing="1" w:after="0" w:afterAutospacing="1"/>
        <w:ind w:left="720" w:hanging="360"/>
      </w:pPr>
      <w:r>
        <w:rPr>
          <w:b/>
        </w:rPr>
        <w:t>常见成因</w:t>
      </w:r>
      <w:r>
        <w:t>：</w:t>
      </w:r>
    </w:p>
    <w:p w14:paraId="10BB38B1">
      <w:pPr>
        <w:numPr>
          <w:ilvl w:val="1"/>
          <w:numId w:val="41"/>
        </w:numPr>
        <w:spacing w:before="0" w:beforeAutospacing="1" w:after="0" w:afterAutospacing="1"/>
        <w:ind w:left="1440" w:hanging="360"/>
      </w:pPr>
      <w:r>
        <w:t>搅拌轴动平衡不良（残余不平衡量＞10g·mm），高速旋转时产生离心力；</w:t>
      </w:r>
    </w:p>
    <w:p w14:paraId="13860AB3">
      <w:pPr>
        <w:numPr>
          <w:ilvl w:val="1"/>
          <w:numId w:val="41"/>
        </w:numPr>
        <w:spacing w:before="0" w:beforeAutospacing="1" w:after="0" w:afterAutospacing="1"/>
        <w:ind w:left="1440" w:hanging="360"/>
      </w:pPr>
      <w:r>
        <w:t>支撑槽钢（第一/第二支撑槽钢）松动（螺栓预紧力＜200N·m）或焊接开裂；</w:t>
      </w:r>
    </w:p>
    <w:p w14:paraId="18449ECC">
      <w:pPr>
        <w:numPr>
          <w:ilvl w:val="1"/>
          <w:numId w:val="41"/>
        </w:numPr>
        <w:spacing w:before="0" w:beforeAutospacing="1" w:after="0" w:afterAutospacing="1"/>
        <w:ind w:left="1440" w:hanging="360"/>
      </w:pPr>
      <w:r>
        <w:t>地脚螺栓松动（预紧力不足），设备与基础固定不牢固；</w:t>
      </w:r>
    </w:p>
    <w:p w14:paraId="246F21B8">
      <w:pPr>
        <w:numPr>
          <w:ilvl w:val="1"/>
          <w:numId w:val="41"/>
        </w:numPr>
        <w:spacing w:before="0" w:beforeAutospacing="1" w:after="0" w:afterAutospacing="1"/>
        <w:ind w:left="1440" w:hanging="360"/>
      </w:pPr>
      <w:r>
        <w:t>物料重心偏移（如局部沉淀导致偏载），搅拌时产生附加力矩；</w:t>
      </w:r>
    </w:p>
    <w:p w14:paraId="2416C0F4">
      <w:pPr>
        <w:numPr>
          <w:ilvl w:val="0"/>
          <w:numId w:val="41"/>
        </w:numPr>
        <w:spacing w:before="0" w:beforeAutospacing="1" w:after="0" w:afterAutospacing="1"/>
        <w:ind w:left="720" w:hanging="360"/>
      </w:pPr>
      <w:r>
        <w:rPr>
          <w:b/>
        </w:rPr>
        <w:t>诊断流程</w:t>
      </w:r>
      <w:r>
        <w:t>：</w:t>
      </w:r>
    </w:p>
    <w:p w14:paraId="0E6FB3C2">
      <w:pPr>
        <w:numPr>
          <w:ilvl w:val="1"/>
          <w:numId w:val="41"/>
        </w:numPr>
        <w:spacing w:before="0" w:beforeAutospacing="1" w:after="0" w:afterAutospacing="1"/>
        <w:ind w:left="1440" w:hanging="360"/>
      </w:pPr>
      <w:r>
        <w:t>使用测振仪（型号VM-63A）测量轴承座、减速机、罐体等部位的振动速度（标准≤1.8mm/s）；</w:t>
      </w:r>
    </w:p>
    <w:p w14:paraId="43C47E2A">
      <w:pPr>
        <w:numPr>
          <w:ilvl w:val="1"/>
          <w:numId w:val="41"/>
        </w:numPr>
        <w:spacing w:before="0" w:beforeAutospacing="1" w:after="0" w:afterAutospacing="1"/>
        <w:ind w:left="1440" w:hanging="360"/>
      </w:pPr>
      <w:r>
        <w:t>检查地脚螺栓、支撑槽钢连接螺栓的紧固情况，有无松动或螺纹损坏；</w:t>
      </w:r>
    </w:p>
    <w:p w14:paraId="78890123">
      <w:pPr>
        <w:numPr>
          <w:ilvl w:val="1"/>
          <w:numId w:val="41"/>
        </w:numPr>
        <w:spacing w:before="0" w:beforeAutospacing="1" w:after="0" w:afterAutospacing="1"/>
        <w:ind w:left="1440" w:hanging="360"/>
      </w:pPr>
      <w:r>
        <w:t>停机后检查罐内物料是否均匀，有无局部沉淀或结块；</w:t>
      </w:r>
    </w:p>
    <w:p w14:paraId="299C16E2">
      <w:pPr>
        <w:numPr>
          <w:ilvl w:val="0"/>
          <w:numId w:val="41"/>
        </w:numPr>
        <w:spacing w:before="0" w:beforeAutospacing="1" w:after="0" w:afterAutospacing="1"/>
        <w:ind w:left="720" w:hanging="360"/>
      </w:pPr>
      <w:r>
        <w:rPr>
          <w:b/>
        </w:rPr>
        <w:t>处理对策</w:t>
      </w:r>
      <w:r>
        <w:t>：</w:t>
      </w:r>
    </w:p>
    <w:p w14:paraId="6E2A1A8D">
      <w:pPr>
        <w:numPr>
          <w:ilvl w:val="1"/>
          <w:numId w:val="41"/>
        </w:numPr>
        <w:spacing w:before="0" w:beforeAutospacing="1" w:after="0" w:afterAutospacing="1"/>
        <w:ind w:left="1440" w:hanging="360"/>
      </w:pPr>
      <w:r>
        <w:t>动平衡校正：拆卸搅拌桨叶，在动平衡机上进行校正（残余不平衡量≤5g·mm），重点平衡桨叶焊接部位；</w:t>
      </w:r>
    </w:p>
    <w:p w14:paraId="7A1D1785">
      <w:pPr>
        <w:numPr>
          <w:ilvl w:val="1"/>
          <w:numId w:val="41"/>
        </w:numPr>
        <w:spacing w:before="0" w:beforeAutospacing="1" w:after="0" w:afterAutospacing="1"/>
        <w:ind w:left="1440" w:hanging="360"/>
      </w:pPr>
      <w:r>
        <w:t>紧固支撑结构：重新紧固地脚螺栓（按对角线顺序均匀拧紧，预紧力250-300N·m），焊接修复开裂的支撑槽钢（使用J507焊条，焊后去应力）；</w:t>
      </w:r>
    </w:p>
    <w:p w14:paraId="6C264EE7">
      <w:pPr>
        <w:numPr>
          <w:ilvl w:val="1"/>
          <w:numId w:val="41"/>
        </w:numPr>
        <w:spacing w:before="0" w:beforeAutospacing="1" w:after="0" w:afterAutospacing="1"/>
        <w:ind w:left="1440" w:hanging="360"/>
      </w:pPr>
      <w:r>
        <w:t>调整物料状态：若沉淀严重，提高搅拌转速（30-40rpm）或延长搅拌时间，确保物料均匀；</w:t>
      </w:r>
    </w:p>
    <w:p w14:paraId="13CC6055">
      <w:pPr>
        <w:numPr>
          <w:ilvl w:val="1"/>
          <w:numId w:val="41"/>
        </w:numPr>
        <w:spacing w:before="0" w:beforeAutospacing="1" w:after="0" w:afterAutospacing="1"/>
        <w:ind w:left="1440" w:hanging="360"/>
      </w:pPr>
      <w:r>
        <w:t>增加减震措施：在设备与基础间加装橡胶减震垫（硬度60 Shore A，厚度20mm），降低振动传递。</w:t>
      </w:r>
    </w:p>
    <w:p w14:paraId="4B8CF3FF">
      <w:r>
        <w:rPr>
          <w:b/>
        </w:rPr>
        <w:t>加热管损坏故障</w:t>
      </w:r>
    </w:p>
    <w:p w14:paraId="3A4662CB">
      <w:pPr>
        <w:numPr>
          <w:ilvl w:val="0"/>
          <w:numId w:val="42"/>
        </w:numPr>
        <w:spacing w:before="0" w:beforeAutospacing="1" w:after="0" w:afterAutospacing="1"/>
        <w:ind w:left="720" w:hanging="360"/>
      </w:pPr>
      <w:r>
        <w:rPr>
          <w:b/>
        </w:rPr>
        <w:t>故障现象</w:t>
      </w:r>
      <w:r>
        <w:t>：加热系统升温缓慢（较正常时间延长50%以上），某区域加热板不发热，或漏电断路器频繁跳闸；</w:t>
      </w:r>
    </w:p>
    <w:p w14:paraId="01756A40">
      <w:pPr>
        <w:numPr>
          <w:ilvl w:val="0"/>
          <w:numId w:val="42"/>
        </w:numPr>
        <w:spacing w:before="0" w:beforeAutospacing="1" w:after="0" w:afterAutospacing="1"/>
        <w:ind w:left="720" w:hanging="360"/>
      </w:pPr>
      <w:r>
        <w:rPr>
          <w:b/>
        </w:rPr>
        <w:t>常见成因</w:t>
      </w:r>
      <w:r>
        <w:t>：</w:t>
      </w:r>
    </w:p>
    <w:p w14:paraId="1C428F90">
      <w:pPr>
        <w:numPr>
          <w:ilvl w:val="1"/>
          <w:numId w:val="42"/>
        </w:numPr>
        <w:spacing w:before="0" w:beforeAutospacing="1" w:after="0" w:afterAutospacing="1"/>
        <w:ind w:left="1440" w:hanging="360"/>
      </w:pPr>
      <w:r>
        <w:t>加热管内部电热丝短路（绝缘层破损）或断路（长期高温氧化断裂）；</w:t>
      </w:r>
    </w:p>
    <w:p w14:paraId="071F13CE">
      <w:pPr>
        <w:numPr>
          <w:ilvl w:val="1"/>
          <w:numId w:val="42"/>
        </w:numPr>
        <w:spacing w:before="0" w:beforeAutospacing="1" w:after="0" w:afterAutospacing="1"/>
        <w:ind w:left="1440" w:hanging="360"/>
      </w:pPr>
      <w:r>
        <w:t>加热管表面结垢（导热油杂质沉积，厚度＞2mm），热效率下降；</w:t>
      </w:r>
    </w:p>
    <w:p w14:paraId="36A9D4DC">
      <w:pPr>
        <w:numPr>
          <w:ilvl w:val="1"/>
          <w:numId w:val="42"/>
        </w:numPr>
        <w:spacing w:before="0" w:beforeAutospacing="1" w:after="0" w:afterAutospacing="1"/>
        <w:ind w:left="1440" w:hanging="360"/>
      </w:pPr>
      <w:r>
        <w:t>接线端子松动或氧化，接触电阻增大（＞0.5Ω），导致局部过热；</w:t>
      </w:r>
    </w:p>
    <w:p w14:paraId="47357FF5">
      <w:pPr>
        <w:numPr>
          <w:ilvl w:val="0"/>
          <w:numId w:val="42"/>
        </w:numPr>
        <w:spacing w:before="0" w:beforeAutospacing="1" w:after="0" w:afterAutospacing="1"/>
        <w:ind w:left="720" w:hanging="360"/>
      </w:pPr>
      <w:r>
        <w:rPr>
          <w:b/>
        </w:rPr>
        <w:t>诊断流程</w:t>
      </w:r>
      <w:r>
        <w:t>：</w:t>
      </w:r>
    </w:p>
    <w:p w14:paraId="558BAA99">
      <w:pPr>
        <w:numPr>
          <w:ilvl w:val="1"/>
          <w:numId w:val="42"/>
        </w:numPr>
        <w:spacing w:before="0" w:beforeAutospacing="1" w:after="0" w:afterAutospacing="1"/>
        <w:ind w:left="1440" w:hanging="360"/>
      </w:pPr>
      <w:r>
        <w:t>测量加热管绝缘电阻（用500V兆欧表），正常应≥2MΩ，若＜0.5MΩ判定为漏电；</w:t>
      </w:r>
    </w:p>
    <w:p w14:paraId="733AA89C">
      <w:pPr>
        <w:numPr>
          <w:ilvl w:val="1"/>
          <w:numId w:val="42"/>
        </w:numPr>
        <w:spacing w:before="0" w:beforeAutospacing="1" w:after="0" w:afterAutospacing="1"/>
        <w:ind w:left="1440" w:hanging="360"/>
      </w:pPr>
      <w:r>
        <w:t>测量加热管直流电阻（用万用表），与铭牌值对比，偏差＞10%判定为损坏；</w:t>
      </w:r>
    </w:p>
    <w:p w14:paraId="73424158">
      <w:pPr>
        <w:numPr>
          <w:ilvl w:val="1"/>
          <w:numId w:val="42"/>
        </w:numPr>
        <w:spacing w:before="0" w:beforeAutospacing="1" w:after="0" w:afterAutospacing="1"/>
        <w:ind w:left="1440" w:hanging="360"/>
      </w:pPr>
      <w:r>
        <w:t>检查加热管表面，若有黑色硬壳附着物，判定为结垢；</w:t>
      </w:r>
    </w:p>
    <w:p w14:paraId="14671F4F">
      <w:pPr>
        <w:numPr>
          <w:ilvl w:val="0"/>
          <w:numId w:val="42"/>
        </w:numPr>
        <w:spacing w:before="0" w:beforeAutospacing="1" w:after="0" w:afterAutospacing="1"/>
        <w:ind w:left="720" w:hanging="360"/>
      </w:pPr>
      <w:r>
        <w:rPr>
          <w:b/>
        </w:rPr>
        <w:t>处理对策</w:t>
      </w:r>
      <w:r>
        <w:t>：</w:t>
      </w:r>
    </w:p>
    <w:p w14:paraId="4153473A">
      <w:pPr>
        <w:numPr>
          <w:ilvl w:val="1"/>
          <w:numId w:val="42"/>
        </w:numPr>
        <w:spacing w:before="0" w:beforeAutospacing="1" w:after="0" w:afterAutospacing="1"/>
        <w:ind w:left="1440" w:hanging="360"/>
      </w:pPr>
      <w:r>
        <w:t>更换加热管：选用同型号不锈钢加热管（功率、尺寸匹配），安装时确保与夹套贴合紧密；</w:t>
      </w:r>
    </w:p>
    <w:p w14:paraId="34B1CB2A">
      <w:pPr>
        <w:numPr>
          <w:ilvl w:val="1"/>
          <w:numId w:val="42"/>
        </w:numPr>
        <w:spacing w:before="0" w:beforeAutospacing="1" w:after="0" w:afterAutospacing="1"/>
        <w:ind w:left="1440" w:hanging="360"/>
      </w:pPr>
      <w:r>
        <w:t>清除结垢：用柠檬酸溶液（5-10%浓度）循环清洗夹套，或机械清除管表面垢层；</w:t>
      </w:r>
    </w:p>
    <w:p w14:paraId="44542472">
      <w:pPr>
        <w:numPr>
          <w:ilvl w:val="1"/>
          <w:numId w:val="42"/>
        </w:numPr>
        <w:spacing w:before="0" w:beforeAutospacing="1" w:after="0" w:afterAutospacing="1"/>
        <w:ind w:left="1440" w:hanging="360"/>
      </w:pPr>
      <w:r>
        <w:t>修复接线：打磨氧化端子，更换损坏的接线鼻，用扭矩扳手紧固（端子扭矩2.5-3N·m）；</w:t>
      </w:r>
    </w:p>
    <w:p w14:paraId="5CC8E8B8">
      <w:pPr>
        <w:numPr>
          <w:ilvl w:val="1"/>
          <w:numId w:val="42"/>
        </w:numPr>
        <w:spacing w:before="0" w:beforeAutospacing="1" w:after="0" w:afterAutospacing="1"/>
        <w:ind w:left="1440" w:hanging="360"/>
      </w:pPr>
      <w:r>
        <w:t>预防措施：导热油每6个月过滤一次，加热管表面温度控制在≤180℃（避免局部过热结垢）。</w:t>
      </w:r>
    </w:p>
    <w:p w14:paraId="7F7CAB0B">
      <w:pPr>
        <w:pStyle w:val="4"/>
      </w:pPr>
      <w:r>
        <w:t>6.2 电气故障类型与对策</w:t>
      </w:r>
    </w:p>
    <w:p w14:paraId="0C4E2D5B">
      <w:r>
        <w:t>电气控制系统故障主要涉及传感器、执行机构、PLC及电源等部件，表现为参数显示异常、设备无动作、程序失控等，诊断需结合电气原理图、PLC程序及现场检测工具，快速定位故障点并排除。</w:t>
      </w:r>
    </w:p>
    <w:p w14:paraId="6EB5D74F">
      <w:r>
        <w:rPr>
          <w:b/>
        </w:rPr>
        <w:t>温度传感器失灵故障</w:t>
      </w:r>
    </w:p>
    <w:p w14:paraId="04F20931">
      <w:pPr>
        <w:numPr>
          <w:ilvl w:val="0"/>
          <w:numId w:val="43"/>
        </w:numPr>
        <w:spacing w:before="0" w:beforeAutospacing="1" w:after="0" w:afterAutospacing="1"/>
        <w:ind w:left="720" w:hanging="360"/>
      </w:pPr>
      <w:r>
        <w:rPr>
          <w:b/>
        </w:rPr>
        <w:t>故障现象</w:t>
      </w:r>
      <w:r>
        <w:t>：HMI显示温度异常（如跳变、无变化或与实际偏差＞10℃），加热系统无法正常控温（持续加热或不加热）；</w:t>
      </w:r>
    </w:p>
    <w:p w14:paraId="7B9FCDC4">
      <w:pPr>
        <w:numPr>
          <w:ilvl w:val="0"/>
          <w:numId w:val="43"/>
        </w:numPr>
        <w:spacing w:before="0" w:beforeAutospacing="1" w:after="0" w:afterAutospacing="1"/>
        <w:ind w:left="720" w:hanging="360"/>
      </w:pPr>
      <w:r>
        <w:rPr>
          <w:b/>
        </w:rPr>
        <w:t>常见成因</w:t>
      </w:r>
      <w:r>
        <w:t>：</w:t>
      </w:r>
    </w:p>
    <w:p w14:paraId="62562D61">
      <w:pPr>
        <w:numPr>
          <w:ilvl w:val="1"/>
          <w:numId w:val="43"/>
        </w:numPr>
        <w:spacing w:before="0" w:beforeAutospacing="1" w:after="0" w:afterAutospacing="1"/>
        <w:ind w:left="1440" w:hanging="360"/>
      </w:pPr>
      <w:r>
        <w:t>传感器断线（电缆破损或接线端子松动）、短路（信号线与屏蔽层接触）或老化（铂电阻丝断裂）；</w:t>
      </w:r>
    </w:p>
    <w:p w14:paraId="2A8C9DF3">
      <w:pPr>
        <w:numPr>
          <w:ilvl w:val="1"/>
          <w:numId w:val="43"/>
        </w:numPr>
        <w:spacing w:before="0" w:beforeAutospacing="1" w:after="0" w:afterAutospacing="1"/>
        <w:ind w:left="1440" w:hanging="360"/>
      </w:pPr>
      <w:r>
        <w:t>温度变送器故障（电源模块损坏或放大电路异常），输出信号恒为4mA或20mA；</w:t>
      </w:r>
    </w:p>
    <w:p w14:paraId="5EF2FD91">
      <w:pPr>
        <w:numPr>
          <w:ilvl w:val="1"/>
          <w:numId w:val="43"/>
        </w:numPr>
        <w:spacing w:before="0" w:beforeAutospacing="1" w:after="0" w:afterAutospacing="1"/>
        <w:ind w:left="1440" w:hanging="360"/>
      </w:pPr>
      <w:r>
        <w:t>PLC模拟量输入模块故障（通道损坏或AD转换芯片异常），无法正确采集信号；</w:t>
      </w:r>
    </w:p>
    <w:p w14:paraId="647D61C1">
      <w:pPr>
        <w:numPr>
          <w:ilvl w:val="1"/>
          <w:numId w:val="43"/>
        </w:numPr>
        <w:spacing w:before="0" w:beforeAutospacing="1" w:after="0" w:afterAutospacing="1"/>
        <w:ind w:left="1440" w:hanging="360"/>
      </w:pPr>
      <w:r>
        <w:t>传感器安装不当（插入深度不足、与物料接触不良）或受电磁干扰（信号线未屏蔽）；</w:t>
      </w:r>
    </w:p>
    <w:p w14:paraId="0B6DB5E4">
      <w:pPr>
        <w:numPr>
          <w:ilvl w:val="0"/>
          <w:numId w:val="43"/>
        </w:numPr>
        <w:spacing w:before="0" w:beforeAutospacing="1" w:after="0" w:afterAutospacing="1"/>
        <w:ind w:left="720" w:hanging="360"/>
      </w:pPr>
      <w:r>
        <w:rPr>
          <w:b/>
        </w:rPr>
        <w:t>诊断流程</w:t>
      </w:r>
      <w:r>
        <w:t>：</w:t>
      </w:r>
    </w:p>
    <w:p w14:paraId="1BDA7157">
      <w:pPr>
        <w:numPr>
          <w:ilvl w:val="1"/>
          <w:numId w:val="43"/>
        </w:numPr>
        <w:spacing w:before="0" w:beforeAutospacing="1" w:after="0" w:afterAutospacing="1"/>
        <w:ind w:left="1440" w:hanging="360"/>
      </w:pPr>
      <w:r>
        <w:t>用万用表测量传感器电阻（PT100在25℃时应为100Ω，100℃时约138.5Ω），异常则更换传感器；</w:t>
      </w:r>
    </w:p>
    <w:p w14:paraId="1AB9A857">
      <w:pPr>
        <w:numPr>
          <w:ilvl w:val="1"/>
          <w:numId w:val="43"/>
        </w:numPr>
        <w:spacing w:before="0" w:beforeAutospacing="1" w:after="0" w:afterAutospacing="1"/>
        <w:ind w:left="1440" w:hanging="360"/>
      </w:pPr>
      <w:r>
        <w:t>测量变送器输出电流（断开PLC连接，串入电流表），正常应为4-20mA，恒值则更换变送器；</w:t>
      </w:r>
    </w:p>
    <w:p w14:paraId="454A64B4">
      <w:pPr>
        <w:numPr>
          <w:ilvl w:val="1"/>
          <w:numId w:val="43"/>
        </w:numPr>
        <w:spacing w:before="0" w:beforeAutospacing="1" w:after="0" w:afterAutospacing="1"/>
        <w:ind w:left="1440" w:hanging="360"/>
      </w:pPr>
      <w:r>
        <w:t>互换PLC模拟量输入通道（如将温度信号接入备用通道），若显示正常则判定原通道损坏；</w:t>
      </w:r>
    </w:p>
    <w:p w14:paraId="6A28434E">
      <w:pPr>
        <w:numPr>
          <w:ilvl w:val="1"/>
          <w:numId w:val="43"/>
        </w:numPr>
        <w:spacing w:before="0" w:beforeAutospacing="1" w:after="0" w:afterAutospacing="1"/>
        <w:ind w:left="1440" w:hanging="360"/>
      </w:pPr>
      <w:r>
        <w:t>检查传感器安装位置，确保插入深度≥200mm，信号线采用屏蔽电缆（单端接地）；</w:t>
      </w:r>
    </w:p>
    <w:p w14:paraId="64DF937F">
      <w:pPr>
        <w:numPr>
          <w:ilvl w:val="0"/>
          <w:numId w:val="43"/>
        </w:numPr>
        <w:spacing w:before="0" w:beforeAutospacing="1" w:after="0" w:afterAutospacing="1"/>
        <w:ind w:left="720" w:hanging="360"/>
      </w:pPr>
      <w:r>
        <w:rPr>
          <w:b/>
        </w:rPr>
        <w:t>处理对策</w:t>
      </w:r>
      <w:r>
        <w:t>：</w:t>
      </w:r>
    </w:p>
    <w:p w14:paraId="56A6CB7D">
      <w:pPr>
        <w:numPr>
          <w:ilvl w:val="1"/>
          <w:numId w:val="43"/>
        </w:numPr>
        <w:spacing w:before="0" w:beforeAutospacing="1" w:after="0" w:afterAutospacing="1"/>
        <w:ind w:left="1440" w:hanging="360"/>
      </w:pPr>
      <w:r>
        <w:t>更换传感器：选用同型号PT100（三线制，A级精度），电缆接头做防水处理（缠绕生料带）；</w:t>
      </w:r>
    </w:p>
    <w:p w14:paraId="5051E882">
      <w:pPr>
        <w:numPr>
          <w:ilvl w:val="1"/>
          <w:numId w:val="43"/>
        </w:numPr>
        <w:spacing w:before="0" w:beforeAutospacing="1" w:after="0" w:afterAutospacing="1"/>
        <w:ind w:left="1440" w:hanging="360"/>
      </w:pPr>
      <w:r>
        <w:t>修复接线：重新压接端子（使用冷压钳），确保接触可靠，电缆固定牢固（避免拉扯）；</w:t>
      </w:r>
    </w:p>
    <w:p w14:paraId="76C72DFE">
      <w:pPr>
        <w:numPr>
          <w:ilvl w:val="1"/>
          <w:numId w:val="43"/>
        </w:numPr>
        <w:spacing w:before="0" w:beforeAutospacing="1" w:after="0" w:afterAutospacing="1"/>
        <w:ind w:left="1440" w:hanging="360"/>
      </w:pPr>
      <w:r>
        <w:t>模块维修：更换PLC模拟量输入模块（如SM 1231）或送修，备用通道需重新组态编程；</w:t>
      </w:r>
    </w:p>
    <w:p w14:paraId="4A763566">
      <w:pPr>
        <w:numPr>
          <w:ilvl w:val="1"/>
          <w:numId w:val="43"/>
        </w:numPr>
        <w:spacing w:before="0" w:beforeAutospacing="1" w:after="0" w:afterAutospacing="1"/>
        <w:ind w:left="1440" w:hanging="360"/>
      </w:pPr>
      <w:r>
        <w:t>抗干扰措施：信号线远离动力电缆（间距≥300mm），屏蔽层单端接地（控制柜侧），加装信号隔离器。</w:t>
      </w:r>
    </w:p>
    <w:p w14:paraId="39D51AE1">
      <w:r>
        <w:rPr>
          <w:b/>
        </w:rPr>
        <w:t>搅拌电机不启动故障</w:t>
      </w:r>
    </w:p>
    <w:p w14:paraId="1BA44747">
      <w:pPr>
        <w:numPr>
          <w:ilvl w:val="0"/>
          <w:numId w:val="44"/>
        </w:numPr>
        <w:spacing w:before="0" w:beforeAutospacing="1" w:after="0" w:afterAutospacing="1"/>
        <w:ind w:left="720" w:hanging="360"/>
      </w:pPr>
      <w:r>
        <w:rPr>
          <w:b/>
        </w:rPr>
        <w:t>故障现象</w:t>
      </w:r>
      <w:r>
        <w:t>：按下启动按钮后，搅拌电机无反应，无任何动作或接触器吸合后立即断开；</w:t>
      </w:r>
    </w:p>
    <w:p w14:paraId="132191E7">
      <w:pPr>
        <w:numPr>
          <w:ilvl w:val="0"/>
          <w:numId w:val="44"/>
        </w:numPr>
        <w:spacing w:before="0" w:beforeAutospacing="1" w:after="0" w:afterAutospacing="1"/>
        <w:ind w:left="720" w:hanging="360"/>
      </w:pPr>
      <w:r>
        <w:rPr>
          <w:b/>
        </w:rPr>
        <w:t>常见成因</w:t>
      </w:r>
      <w:r>
        <w:t>：</w:t>
      </w:r>
    </w:p>
    <w:p w14:paraId="488112C0">
      <w:pPr>
        <w:numPr>
          <w:ilvl w:val="1"/>
          <w:numId w:val="44"/>
        </w:numPr>
        <w:spacing w:before="0" w:beforeAutospacing="1" w:after="0" w:afterAutospacing="1"/>
        <w:ind w:left="1440" w:hanging="360"/>
      </w:pPr>
      <w:r>
        <w:t>电源故障：电机电源缺相（熔断器熔断、断路器跳闸）、电压过低（＜320V）或相序错误；</w:t>
      </w:r>
    </w:p>
    <w:p w14:paraId="05F430DA">
      <w:pPr>
        <w:numPr>
          <w:ilvl w:val="1"/>
          <w:numId w:val="44"/>
        </w:numPr>
        <w:spacing w:before="0" w:beforeAutospacing="1" w:after="0" w:afterAutospacing="1"/>
        <w:ind w:left="1440" w:hanging="360"/>
      </w:pPr>
      <w:r>
        <w:t>控制回路故障：启动按钮接触不良、急停按钮未复位、联锁条件不满足（如盖门未关到位）；</w:t>
      </w:r>
    </w:p>
    <w:p w14:paraId="66CE2765">
      <w:pPr>
        <w:numPr>
          <w:ilvl w:val="1"/>
          <w:numId w:val="44"/>
        </w:numPr>
        <w:spacing w:before="0" w:beforeAutospacing="1" w:after="0" w:afterAutospacing="1"/>
        <w:ind w:left="1440" w:hanging="360"/>
      </w:pPr>
      <w:r>
        <w:t>电机故障：定子绕组短路（相间绝缘电阻＜0.5MΩ）、接地（对地绝缘电阻＜0.5MΩ）或轴承卡死；</w:t>
      </w:r>
    </w:p>
    <w:p w14:paraId="7265D0AA">
      <w:pPr>
        <w:numPr>
          <w:ilvl w:val="1"/>
          <w:numId w:val="44"/>
        </w:numPr>
        <w:spacing w:before="0" w:beforeAutospacing="1" w:after="0" w:afterAutospacing="1"/>
        <w:ind w:left="1440" w:hanging="360"/>
      </w:pPr>
      <w:r>
        <w:t>变频器故障：报故障代码（如OC过流、OU过压），因参数设置错误、散热不良或模块损坏；</w:t>
      </w:r>
    </w:p>
    <w:p w14:paraId="4B14E974">
      <w:pPr>
        <w:numPr>
          <w:ilvl w:val="0"/>
          <w:numId w:val="44"/>
        </w:numPr>
        <w:spacing w:before="0" w:beforeAutospacing="1" w:after="0" w:afterAutospacing="1"/>
        <w:ind w:left="720" w:hanging="360"/>
      </w:pPr>
      <w:r>
        <w:rPr>
          <w:b/>
        </w:rPr>
        <w:t>诊断流程</w:t>
      </w:r>
      <w:r>
        <w:t>：</w:t>
      </w:r>
    </w:p>
    <w:p w14:paraId="6258D54E">
      <w:pPr>
        <w:numPr>
          <w:ilvl w:val="1"/>
          <w:numId w:val="44"/>
        </w:numPr>
        <w:spacing w:before="0" w:beforeAutospacing="1" w:after="0" w:afterAutospacing="1"/>
        <w:ind w:left="1440" w:hanging="360"/>
      </w:pPr>
      <w:r>
        <w:t>检查电源：用万用表测量电机接线端子三相电压（正常380V±10%），缺相则检查断路器、接触器主触点；</w:t>
      </w:r>
    </w:p>
    <w:p w14:paraId="5E4DC7E1">
      <w:pPr>
        <w:numPr>
          <w:ilvl w:val="1"/>
          <w:numId w:val="44"/>
        </w:numPr>
        <w:spacing w:before="0" w:beforeAutospacing="1" w:after="0" w:afterAutospacing="1"/>
        <w:ind w:left="1440" w:hanging="360"/>
      </w:pPr>
      <w:r>
        <w:t>检查控制回路：用万用表通断档测量启动按钮、急停按钮、联锁触点的通路，PLC输出点（Y）是否有DC 24V输出；</w:t>
      </w:r>
    </w:p>
    <w:p w14:paraId="5542098F">
      <w:pPr>
        <w:numPr>
          <w:ilvl w:val="1"/>
          <w:numId w:val="44"/>
        </w:numPr>
        <w:spacing w:before="0" w:beforeAutospacing="1" w:after="0" w:afterAutospacing="1"/>
        <w:ind w:left="1440" w:hanging="360"/>
      </w:pPr>
      <w:r>
        <w:t>检查电机：测量绕组相间电阻（应平衡，偏差≤5%）及对地绝缘电阻（≥5MΩ），手动盘动电机，判断轴承是否卡死；</w:t>
      </w:r>
    </w:p>
    <w:p w14:paraId="1C7954E0">
      <w:pPr>
        <w:numPr>
          <w:ilvl w:val="1"/>
          <w:numId w:val="44"/>
        </w:numPr>
        <w:spacing w:before="0" w:beforeAutospacing="1" w:after="0" w:afterAutospacing="1"/>
        <w:ind w:left="1440" w:hanging="360"/>
      </w:pPr>
      <w:r>
        <w:t>检查变频器：读取故障代码（如F0001为过流），检查参数设置（如最大频率、加速时间）及散热风扇；</w:t>
      </w:r>
    </w:p>
    <w:p w14:paraId="407C916D">
      <w:pPr>
        <w:numPr>
          <w:ilvl w:val="0"/>
          <w:numId w:val="44"/>
        </w:numPr>
        <w:spacing w:before="0" w:beforeAutospacing="1" w:after="0" w:afterAutospacing="1"/>
        <w:ind w:left="720" w:hanging="360"/>
      </w:pPr>
      <w:r>
        <w:rPr>
          <w:b/>
        </w:rPr>
        <w:t>处理对策</w:t>
      </w:r>
      <w:r>
        <w:t>：</w:t>
      </w:r>
    </w:p>
    <w:p w14:paraId="57F5B8F0">
      <w:pPr>
        <w:numPr>
          <w:ilvl w:val="1"/>
          <w:numId w:val="44"/>
        </w:numPr>
        <w:spacing w:before="0" w:beforeAutospacing="1" w:after="0" w:afterAutospacing="1"/>
        <w:ind w:left="1440" w:hanging="360"/>
      </w:pPr>
      <w:r>
        <w:t>恢复电源：更换熔断的熔断器（同规格，如16A），复位断路器，纠正电源相序（相序保护器动作时）；</w:t>
      </w:r>
    </w:p>
    <w:p w14:paraId="7EEC4B53">
      <w:pPr>
        <w:numPr>
          <w:ilvl w:val="1"/>
          <w:numId w:val="44"/>
        </w:numPr>
        <w:spacing w:before="0" w:beforeAutospacing="1" w:after="0" w:afterAutospacing="1"/>
        <w:ind w:left="1440" w:hanging="360"/>
      </w:pPr>
      <w:r>
        <w:t>修复控制回路：清洁按钮触点（用酒精棉），更换损坏的联锁开关，确保PLC输出正常（更换输出模块或继电器）；</w:t>
      </w:r>
    </w:p>
    <w:p w14:paraId="4330540D">
      <w:pPr>
        <w:numPr>
          <w:ilvl w:val="1"/>
          <w:numId w:val="44"/>
        </w:numPr>
        <w:spacing w:before="0" w:beforeAutospacing="1" w:after="0" w:afterAutospacing="1"/>
        <w:ind w:left="1440" w:hanging="360"/>
      </w:pPr>
      <w:r>
        <w:t>维修电机：绕组短路/接地需重绕线圈，轴承卡死需更换轴承（型号6312-ZZ）并加注润滑脂；</w:t>
      </w:r>
    </w:p>
    <w:p w14:paraId="6F944881">
      <w:pPr>
        <w:numPr>
          <w:ilvl w:val="1"/>
          <w:numId w:val="44"/>
        </w:numPr>
        <w:spacing w:before="0" w:beforeAutospacing="1" w:after="0" w:afterAutospacing="1"/>
        <w:ind w:left="1440" w:hanging="360"/>
      </w:pPr>
      <w:r>
        <w:t>处理变频器故障：过流时检查电机负载是否过重，过压时检查电网电压，模块损坏需更换变频器或维修。</w:t>
      </w:r>
    </w:p>
    <w:p w14:paraId="4BF474AB">
      <w:r>
        <w:rPr>
          <w:b/>
        </w:rPr>
        <w:t>PLC程序错误或丢失故障</w:t>
      </w:r>
    </w:p>
    <w:p w14:paraId="2CC6E0BD">
      <w:pPr>
        <w:numPr>
          <w:ilvl w:val="0"/>
          <w:numId w:val="45"/>
        </w:numPr>
        <w:spacing w:before="0" w:beforeAutospacing="1" w:after="0" w:afterAutospacing="1"/>
        <w:ind w:left="720" w:hanging="360"/>
      </w:pPr>
      <w:r>
        <w:rPr>
          <w:b/>
        </w:rPr>
        <w:t>故障现象</w:t>
      </w:r>
      <w:r>
        <w:t>：设备自动运行时流程混乱（如未进料即启动搅拌），或无法进入自动模式，HMI显示程序错误代码；</w:t>
      </w:r>
    </w:p>
    <w:p w14:paraId="33C3F7AB">
      <w:pPr>
        <w:numPr>
          <w:ilvl w:val="0"/>
          <w:numId w:val="45"/>
        </w:numPr>
        <w:spacing w:before="0" w:beforeAutospacing="1" w:after="0" w:afterAutospacing="1"/>
        <w:ind w:left="720" w:hanging="360"/>
      </w:pPr>
      <w:r>
        <w:rPr>
          <w:b/>
        </w:rPr>
        <w:t>常见成因</w:t>
      </w:r>
      <w:r>
        <w:t>：</w:t>
      </w:r>
    </w:p>
    <w:p w14:paraId="59E6CF5D">
      <w:pPr>
        <w:numPr>
          <w:ilvl w:val="1"/>
          <w:numId w:val="45"/>
        </w:numPr>
        <w:spacing w:before="0" w:beforeAutospacing="1" w:after="0" w:afterAutospacing="1"/>
        <w:ind w:left="1440" w:hanging="360"/>
      </w:pPr>
      <w:r>
        <w:t>PLC程序被误修改（参数设置错误、逻辑指令删除）或未保存，断电后丢失；</w:t>
      </w:r>
    </w:p>
    <w:p w14:paraId="1317F108">
      <w:pPr>
        <w:numPr>
          <w:ilvl w:val="1"/>
          <w:numId w:val="45"/>
        </w:numPr>
        <w:spacing w:before="0" w:beforeAutospacing="1" w:after="0" w:afterAutospacing="1"/>
        <w:ind w:left="1440" w:hanging="360"/>
      </w:pPr>
      <w:r>
        <w:t>PLC电池电量不足（电压＜3V），导致程序存储器（RAM）数据丢失；</w:t>
      </w:r>
    </w:p>
    <w:p w14:paraId="45D42D60">
      <w:pPr>
        <w:numPr>
          <w:ilvl w:val="1"/>
          <w:numId w:val="45"/>
        </w:numPr>
        <w:spacing w:before="0" w:beforeAutospacing="1" w:after="0" w:afterAutospacing="1"/>
        <w:ind w:left="1440" w:hanging="360"/>
      </w:pPr>
      <w:r>
        <w:t>电磁干扰（如附近焊机、变频器启动）导致PLC程序跑飞或数据错乱；</w:t>
      </w:r>
    </w:p>
    <w:p w14:paraId="4478A4B5">
      <w:pPr>
        <w:numPr>
          <w:ilvl w:val="1"/>
          <w:numId w:val="45"/>
        </w:numPr>
        <w:spacing w:before="0" w:beforeAutospacing="1" w:after="0" w:afterAutospacing="1"/>
        <w:ind w:left="1440" w:hanging="360"/>
      </w:pPr>
      <w:r>
        <w:t>PLC硬件故障（CPU损坏、存储卡故障），无法正常执行程序；</w:t>
      </w:r>
    </w:p>
    <w:p w14:paraId="77E63A5C">
      <w:pPr>
        <w:numPr>
          <w:ilvl w:val="0"/>
          <w:numId w:val="45"/>
        </w:numPr>
        <w:spacing w:before="0" w:beforeAutospacing="1" w:after="0" w:afterAutospacing="1"/>
        <w:ind w:left="720" w:hanging="360"/>
      </w:pPr>
      <w:r>
        <w:rPr>
          <w:b/>
        </w:rPr>
        <w:t>诊断流程</w:t>
      </w:r>
      <w:r>
        <w:t>：</w:t>
      </w:r>
    </w:p>
    <w:p w14:paraId="1248ECCA">
      <w:pPr>
        <w:numPr>
          <w:ilvl w:val="1"/>
          <w:numId w:val="45"/>
        </w:numPr>
        <w:spacing w:before="0" w:beforeAutospacing="1" w:after="0" w:afterAutospacing="1"/>
        <w:ind w:left="1440" w:hanging="360"/>
      </w:pPr>
      <w:r>
        <w:t>检查PLC错误指示灯（如SF故障灯亮），通过编程软件连接PLC，读取故障代码（如"程序丢失"）；</w:t>
      </w:r>
    </w:p>
    <w:p w14:paraId="1EC8BE5C">
      <w:pPr>
        <w:numPr>
          <w:ilvl w:val="1"/>
          <w:numId w:val="45"/>
        </w:numPr>
        <w:spacing w:before="0" w:beforeAutospacing="1" w:after="0" w:afterAutospacing="1"/>
        <w:ind w:left="1440" w:hanging="360"/>
      </w:pPr>
      <w:r>
        <w:t>检查PLC电池（型号CR2032）电压，正常应≥3V，低于2.7V需更换；</w:t>
      </w:r>
    </w:p>
    <w:p w14:paraId="7E504811">
      <w:pPr>
        <w:numPr>
          <w:ilvl w:val="1"/>
          <w:numId w:val="45"/>
        </w:numPr>
        <w:spacing w:before="0" w:beforeAutospacing="1" w:after="0" w:afterAutospacing="1"/>
        <w:ind w:left="1440" w:hanging="360"/>
      </w:pPr>
      <w:r>
        <w:t>对比备份程序与当前程序，查看是否有逻辑差异（如梯形图中触点状态错误）；</w:t>
      </w:r>
    </w:p>
    <w:p w14:paraId="18BFF5F9">
      <w:pPr>
        <w:numPr>
          <w:ilvl w:val="1"/>
          <w:numId w:val="45"/>
        </w:numPr>
        <w:spacing w:before="0" w:beforeAutospacing="1" w:after="0" w:afterAutospacing="1"/>
        <w:ind w:left="1440" w:hanging="360"/>
      </w:pPr>
      <w:r>
        <w:t>更换备用PLC（同型号），下载备份程序后测试，若恢复正常则判定原PLC硬件故障；</w:t>
      </w:r>
    </w:p>
    <w:p w14:paraId="2F7037FC">
      <w:pPr>
        <w:numPr>
          <w:ilvl w:val="0"/>
          <w:numId w:val="45"/>
        </w:numPr>
        <w:spacing w:before="0" w:beforeAutospacing="1" w:after="0" w:afterAutospacing="1"/>
        <w:ind w:left="720" w:hanging="360"/>
      </w:pPr>
      <w:r>
        <w:rPr>
          <w:b/>
        </w:rPr>
        <w:t>处理对策</w:t>
      </w:r>
      <w:r>
        <w:t>：</w:t>
      </w:r>
    </w:p>
    <w:p w14:paraId="0E737EBC">
      <w:pPr>
        <w:numPr>
          <w:ilvl w:val="1"/>
          <w:numId w:val="45"/>
        </w:numPr>
        <w:spacing w:before="0" w:beforeAutospacing="1" w:after="0" w:afterAutospacing="1"/>
        <w:ind w:left="1440" w:hanging="360"/>
      </w:pPr>
      <w:r>
        <w:t>恢复程序：从备份文件（U盘或上位机）重新下载程序至PLC，下载后校验程序完整性；</w:t>
      </w:r>
    </w:p>
    <w:p w14:paraId="5537D155">
      <w:pPr>
        <w:numPr>
          <w:ilvl w:val="1"/>
          <w:numId w:val="45"/>
        </w:numPr>
        <w:spacing w:before="0" w:beforeAutospacing="1" w:after="0" w:afterAutospacing="1"/>
        <w:ind w:left="1440" w:hanging="360"/>
      </w:pPr>
      <w:r>
        <w:t>更换电池：在PLC带电状态下更换电池（避免程序丢失），新电池型号与原型号一致；</w:t>
      </w:r>
    </w:p>
    <w:p w14:paraId="16185626">
      <w:pPr>
        <w:numPr>
          <w:ilvl w:val="1"/>
          <w:numId w:val="45"/>
        </w:numPr>
        <w:spacing w:before="0" w:beforeAutospacing="1" w:after="0" w:afterAutospacing="1"/>
        <w:ind w:left="1440" w:hanging="360"/>
      </w:pPr>
      <w:r>
        <w:t>抗干扰处理：PLC电源加装隔离变压器（1:1），柜体接地电阻降至≤2Ω，并远离强干扰源；</w:t>
      </w:r>
    </w:p>
    <w:p w14:paraId="4197576E">
      <w:pPr>
        <w:numPr>
          <w:ilvl w:val="1"/>
          <w:numId w:val="45"/>
        </w:numPr>
        <w:spacing w:before="0" w:beforeAutospacing="1" w:after="0" w:afterAutospacing="1"/>
        <w:ind w:left="1440" w:hanging="360"/>
      </w:pPr>
      <w:r>
        <w:t>参数重置：重新设置工艺参数（如温度、时间），执行单步测试，验证各逻辑指令正常；</w:t>
      </w:r>
    </w:p>
    <w:p w14:paraId="2C8E0759">
      <w:pPr>
        <w:numPr>
          <w:ilvl w:val="1"/>
          <w:numId w:val="45"/>
        </w:numPr>
        <w:spacing w:before="0" w:beforeAutospacing="1" w:after="0" w:afterAutospacing="1"/>
        <w:ind w:left="1440" w:hanging="360"/>
      </w:pPr>
      <w:r>
        <w:t>预防措施：每周备份PLC程序，电池每2年更换一次，禁止无关人员操作编程软件。</w:t>
      </w:r>
    </w:p>
    <w:p w14:paraId="66867DDF">
      <w:r>
        <w:rPr>
          <w:b/>
        </w:rPr>
        <w:t>电磁阀不动作故障</w:t>
      </w:r>
    </w:p>
    <w:p w14:paraId="02C8AFE3">
      <w:pPr>
        <w:numPr>
          <w:ilvl w:val="0"/>
          <w:numId w:val="46"/>
        </w:numPr>
        <w:spacing w:before="0" w:beforeAutospacing="1" w:after="0" w:afterAutospacing="1"/>
        <w:ind w:left="720" w:hanging="360"/>
      </w:pPr>
      <w:r>
        <w:rPr>
          <w:b/>
        </w:rPr>
        <w:t>故障现象</w:t>
      </w:r>
      <w:r>
        <w:t>：PLC输出信号正常（Y点有24V），但气动阀不动作（不打开或不关闭），或动作缓慢、不到位；</w:t>
      </w:r>
    </w:p>
    <w:p w14:paraId="08789DB5">
      <w:pPr>
        <w:numPr>
          <w:ilvl w:val="0"/>
          <w:numId w:val="46"/>
        </w:numPr>
        <w:spacing w:before="0" w:beforeAutospacing="1" w:after="0" w:afterAutospacing="1"/>
        <w:ind w:left="720" w:hanging="360"/>
      </w:pPr>
      <w:r>
        <w:rPr>
          <w:b/>
        </w:rPr>
        <w:t>常见成因</w:t>
      </w:r>
      <w:r>
        <w:t>：</w:t>
      </w:r>
    </w:p>
    <w:p w14:paraId="0611082B">
      <w:pPr>
        <w:numPr>
          <w:ilvl w:val="1"/>
          <w:numId w:val="46"/>
        </w:numPr>
        <w:spacing w:before="0" w:beforeAutospacing="1" w:after="0" w:afterAutospacing="1"/>
        <w:ind w:left="1440" w:hanging="360"/>
      </w:pPr>
      <w:r>
        <w:t>电磁阀故障：线圈烧毁（电阻无穷大）、阀芯卡滞（压缩空气中水分、杂质导致锈蚀）、阀位指示开关故障；</w:t>
      </w:r>
    </w:p>
    <w:p w14:paraId="2C794599">
      <w:pPr>
        <w:numPr>
          <w:ilvl w:val="1"/>
          <w:numId w:val="46"/>
        </w:numPr>
        <w:spacing w:before="0" w:beforeAutospacing="1" w:after="0" w:afterAutospacing="1"/>
        <w:ind w:left="1440" w:hanging="360"/>
      </w:pPr>
      <w:r>
        <w:t>气源问题：压缩空气压力不足（＜0.4MPa）、气管泄漏或堵塞（过滤器堵塞）；</w:t>
      </w:r>
    </w:p>
    <w:p w14:paraId="20251138">
      <w:pPr>
        <w:numPr>
          <w:ilvl w:val="1"/>
          <w:numId w:val="46"/>
        </w:numPr>
        <w:spacing w:before="0" w:beforeAutospacing="1" w:after="0" w:afterAutospacing="1"/>
        <w:ind w:left="1440" w:hanging="360"/>
      </w:pPr>
      <w:r>
        <w:t>气缸故障：活塞密封圈老化（漏气）、活塞杆弯曲（导致卡滞）、气缸内进入异物；</w:t>
      </w:r>
    </w:p>
    <w:p w14:paraId="20354169">
      <w:pPr>
        <w:numPr>
          <w:ilvl w:val="1"/>
          <w:numId w:val="46"/>
        </w:numPr>
        <w:spacing w:before="0" w:beforeAutospacing="1" w:after="0" w:afterAutospacing="1"/>
        <w:ind w:left="1440" w:hanging="360"/>
      </w:pPr>
      <w:r>
        <w:t>控制信号问题：PLC输出点虚接、电磁阀接线松动或接触不良；</w:t>
      </w:r>
    </w:p>
    <w:p w14:paraId="1F8AB958">
      <w:pPr>
        <w:numPr>
          <w:ilvl w:val="0"/>
          <w:numId w:val="46"/>
        </w:numPr>
        <w:spacing w:before="0" w:beforeAutospacing="1" w:after="0" w:afterAutospacing="1"/>
        <w:ind w:left="720" w:hanging="360"/>
      </w:pPr>
      <w:r>
        <w:rPr>
          <w:b/>
        </w:rPr>
        <w:t>诊断流程</w:t>
      </w:r>
      <w:r>
        <w:t>：</w:t>
      </w:r>
    </w:p>
    <w:p w14:paraId="73F6B082">
      <w:pPr>
        <w:numPr>
          <w:ilvl w:val="1"/>
          <w:numId w:val="46"/>
        </w:numPr>
        <w:spacing w:before="0" w:beforeAutospacing="1" w:after="0" w:afterAutospacing="1"/>
        <w:ind w:left="1440" w:hanging="360"/>
      </w:pPr>
      <w:r>
        <w:t>检查气源：用压力表测量电磁阀入口压力（正常0.4-0.6MPa），压力不足则检查空压机、减压阀及气管泄漏点；</w:t>
      </w:r>
    </w:p>
    <w:p w14:paraId="52C6CA5C">
      <w:pPr>
        <w:numPr>
          <w:ilvl w:val="1"/>
          <w:numId w:val="46"/>
        </w:numPr>
        <w:spacing w:before="0" w:beforeAutospacing="1" w:after="0" w:afterAutospacing="1"/>
        <w:ind w:left="1440" w:hanging="360"/>
      </w:pPr>
      <w:r>
        <w:t>测量电磁阀线圈电阻（正常150-300Ω），无穷大则线圈烧毁，0Ω则短路；</w:t>
      </w:r>
    </w:p>
    <w:p w14:paraId="5E65DD8B">
      <w:pPr>
        <w:numPr>
          <w:ilvl w:val="1"/>
          <w:numId w:val="46"/>
        </w:numPr>
        <w:spacing w:before="0" w:beforeAutospacing="1" w:after="0" w:afterAutospacing="1"/>
        <w:ind w:left="1440" w:hanging="360"/>
      </w:pPr>
      <w:r>
        <w:t>手动操作电磁阀（按下手动按钮），若阀动作则为控制信号问题，不动作则为电磁阀或气缸故障；</w:t>
      </w:r>
    </w:p>
    <w:p w14:paraId="3E60B6BF">
      <w:pPr>
        <w:numPr>
          <w:ilvl w:val="1"/>
          <w:numId w:val="46"/>
        </w:numPr>
        <w:spacing w:before="0" w:beforeAutospacing="1" w:after="0" w:afterAutospacing="1"/>
        <w:ind w:left="1440" w:hanging="360"/>
      </w:pPr>
      <w:r>
        <w:t>拆卸电磁阀，检查阀芯是否卡滞（用煤油清洗），气缸活塞杆是否弯曲（径向跳动＞0.2mm/m）；</w:t>
      </w:r>
    </w:p>
    <w:p w14:paraId="2AFF56A8">
      <w:pPr>
        <w:numPr>
          <w:ilvl w:val="0"/>
          <w:numId w:val="46"/>
        </w:numPr>
        <w:spacing w:before="0" w:beforeAutospacing="1" w:after="0" w:afterAutospacing="1"/>
        <w:ind w:left="720" w:hanging="360"/>
      </w:pPr>
      <w:r>
        <w:rPr>
          <w:b/>
        </w:rPr>
        <w:t>处理对策</w:t>
      </w:r>
      <w:r>
        <w:t>：</w:t>
      </w:r>
    </w:p>
    <w:p w14:paraId="31FD7BBA">
      <w:pPr>
        <w:numPr>
          <w:ilvl w:val="1"/>
          <w:numId w:val="46"/>
        </w:numPr>
        <w:spacing w:before="0" w:beforeAutospacing="1" w:after="0" w:afterAutospacing="1"/>
        <w:ind w:left="1440" w:hanging="360"/>
      </w:pPr>
      <w:r>
        <w:t>更换电磁阀：选用同型号二位五通电磁阀（电压DC24V），安装时注意气流方向（P、A、B口）；</w:t>
      </w:r>
    </w:p>
    <w:p w14:paraId="14BDA536">
      <w:pPr>
        <w:numPr>
          <w:ilvl w:val="1"/>
          <w:numId w:val="46"/>
        </w:numPr>
        <w:spacing w:before="0" w:beforeAutospacing="1" w:after="0" w:afterAutospacing="1"/>
        <w:ind w:left="1440" w:hanging="360"/>
      </w:pPr>
      <w:r>
        <w:t>清理气源系统：更换过滤器滤芯（精度5μm），排放储气罐冷凝水，在气源管路加装干燥机（露点≤-40℃）；</w:t>
      </w:r>
    </w:p>
    <w:p w14:paraId="1CE85852">
      <w:pPr>
        <w:numPr>
          <w:ilvl w:val="1"/>
          <w:numId w:val="46"/>
        </w:numPr>
        <w:spacing w:before="0" w:beforeAutospacing="1" w:after="0" w:afterAutospacing="1"/>
        <w:ind w:left="1440" w:hanging="360"/>
      </w:pPr>
      <w:r>
        <w:t>维修气缸：更换活塞密封圈（氟橡胶材质），校直或更换活塞杆，清理气缸内异物；</w:t>
      </w:r>
    </w:p>
    <w:p w14:paraId="461385BA">
      <w:pPr>
        <w:numPr>
          <w:ilvl w:val="1"/>
          <w:numId w:val="46"/>
        </w:numPr>
        <w:spacing w:before="0" w:beforeAutospacing="1" w:after="0" w:afterAutospacing="1"/>
        <w:ind w:left="1440" w:hanging="360"/>
      </w:pPr>
      <w:r>
        <w:t>修复接线：紧固电磁阀接线端子（扭矩1.5N·m），更换老化电缆（绝缘层破损时）；</w:t>
      </w:r>
    </w:p>
    <w:p w14:paraId="7C463A53">
      <w:pPr>
        <w:numPr>
          <w:ilvl w:val="1"/>
          <w:numId w:val="46"/>
        </w:numPr>
        <w:spacing w:before="0" w:beforeAutospacing="1" w:after="0" w:afterAutospacing="1"/>
        <w:ind w:left="1440" w:hanging="360"/>
      </w:pPr>
      <w:r>
        <w:t>预防措施：电磁阀每3个月手动操作一次，气源三联件每周排水一次，每年更换电磁阀线圈。</w:t>
      </w:r>
    </w:p>
    <w:p w14:paraId="7C2A61C0">
      <w:pPr>
        <w:pStyle w:val="4"/>
      </w:pPr>
      <w:r>
        <w:t>6.3 控制系统故障类型与对策</w:t>
      </w:r>
    </w:p>
    <w:p w14:paraId="231466EB">
      <w:r>
        <w:t>控制系统故障涉及PLC与HMI通信、传感器与执行机构信号传输、上位机数据交互等环节，表现为通信中断、数据丢失、控制延迟等，需结合通信协议、网络拓扑及信号特性进行诊断。</w:t>
      </w:r>
    </w:p>
    <w:p w14:paraId="382DA2D7">
      <w:r>
        <w:rPr>
          <w:b/>
        </w:rPr>
        <w:t>PLC与HMI通信中断故障</w:t>
      </w:r>
    </w:p>
    <w:p w14:paraId="10F2BB97">
      <w:pPr>
        <w:numPr>
          <w:ilvl w:val="0"/>
          <w:numId w:val="47"/>
        </w:numPr>
        <w:spacing w:before="0" w:beforeAutospacing="1" w:after="0" w:afterAutospacing="1"/>
        <w:ind w:left="720" w:hanging="360"/>
      </w:pPr>
      <w:r>
        <w:rPr>
          <w:b/>
        </w:rPr>
        <w:t>故障现象</w:t>
      </w:r>
      <w:r>
        <w:t>：HMI黑屏或显示"通信失败"，无法监控设备状态或操作参数设置，PLC运行指示灯正常（RUN灯亮）；</w:t>
      </w:r>
    </w:p>
    <w:p w14:paraId="02B48008">
      <w:pPr>
        <w:numPr>
          <w:ilvl w:val="0"/>
          <w:numId w:val="47"/>
        </w:numPr>
        <w:spacing w:before="0" w:beforeAutospacing="1" w:after="0" w:afterAutospacing="1"/>
        <w:ind w:left="720" w:hanging="360"/>
      </w:pPr>
      <w:r>
        <w:rPr>
          <w:b/>
        </w:rPr>
        <w:t>常见成因</w:t>
      </w:r>
      <w:r>
        <w:t>：</w:t>
      </w:r>
    </w:p>
    <w:p w14:paraId="020E7CC8">
      <w:pPr>
        <w:numPr>
          <w:ilvl w:val="1"/>
          <w:numId w:val="47"/>
        </w:numPr>
        <w:spacing w:before="0" w:beforeAutospacing="1" w:after="0" w:afterAutospacing="1"/>
        <w:ind w:left="1440" w:hanging="360"/>
      </w:pPr>
      <w:r>
        <w:t>通信电缆故障：网线水晶头接触不良（针脚氧化）、电缆断线（被踩踏或挤压）或屏蔽层断裂；</w:t>
      </w:r>
    </w:p>
    <w:p w14:paraId="0FE9B5E1">
      <w:pPr>
        <w:numPr>
          <w:ilvl w:val="1"/>
          <w:numId w:val="47"/>
        </w:numPr>
        <w:spacing w:before="0" w:beforeAutospacing="1" w:after="0" w:afterAutospacing="1"/>
        <w:ind w:left="1440" w:hanging="360"/>
      </w:pPr>
      <w:r>
        <w:t>通信参数设置错误：IP地址冲突（PLC与HMI IP在同一网段但地址重复）、端口号错误（如PROFINET默认端口80）；</w:t>
      </w:r>
    </w:p>
    <w:p w14:paraId="6B7E3C82">
      <w:pPr>
        <w:numPr>
          <w:ilvl w:val="1"/>
          <w:numId w:val="47"/>
        </w:numPr>
        <w:spacing w:before="0" w:beforeAutospacing="1" w:after="0" w:afterAutospacing="1"/>
        <w:ind w:left="1440" w:hanging="360"/>
      </w:pPr>
      <w:r>
        <w:t>HMI或PLC通信模块故障：HMI网口损坏（物理撞击）、PLC通信模块（如CM 1243-5）芯片烧毁；</w:t>
      </w:r>
    </w:p>
    <w:p w14:paraId="5A3063A5">
      <w:pPr>
        <w:numPr>
          <w:ilvl w:val="1"/>
          <w:numId w:val="47"/>
        </w:numPr>
        <w:spacing w:before="0" w:beforeAutospacing="1" w:after="0" w:afterAutospacing="1"/>
        <w:ind w:left="1440" w:hanging="360"/>
      </w:pPr>
      <w:r>
        <w:t>网络干扰：通信电缆与动力电缆并行敷设（间距＜100mm），受电磁干扰导致数据包丢失；</w:t>
      </w:r>
    </w:p>
    <w:p w14:paraId="7B9BA62A">
      <w:pPr>
        <w:numPr>
          <w:ilvl w:val="0"/>
          <w:numId w:val="47"/>
        </w:numPr>
        <w:spacing w:before="0" w:beforeAutospacing="1" w:after="0" w:afterAutospacing="1"/>
        <w:ind w:left="720" w:hanging="360"/>
      </w:pPr>
      <w:r>
        <w:rPr>
          <w:b/>
        </w:rPr>
        <w:t>诊断流程</w:t>
      </w:r>
      <w:r>
        <w:t>：</w:t>
      </w:r>
    </w:p>
    <w:p w14:paraId="656BC276">
      <w:pPr>
        <w:numPr>
          <w:ilvl w:val="1"/>
          <w:numId w:val="47"/>
        </w:numPr>
        <w:spacing w:before="0" w:beforeAutospacing="1" w:after="0" w:afterAutospacing="1"/>
        <w:ind w:left="1440" w:hanging="360"/>
      </w:pPr>
      <w:r>
        <w:t>检查物理连接：用网线测试仪测试通信电缆通断（8芯全通），重新插拔水晶头（清洁针脚氧化物）；</w:t>
      </w:r>
    </w:p>
    <w:p w14:paraId="65A6177C">
      <w:pPr>
        <w:numPr>
          <w:ilvl w:val="1"/>
          <w:numId w:val="47"/>
        </w:numPr>
        <w:spacing w:before="0" w:beforeAutospacing="1" w:after="0" w:afterAutospacing="1"/>
        <w:ind w:left="1440" w:hanging="360"/>
      </w:pPr>
      <w:r>
        <w:t>检查通信参数：通过PLC编程软件查看IP地址（如192.168.0.1），HMI端设置相同网段（如192.168.0.2），子网掩码255.255.255.0；</w:t>
      </w:r>
    </w:p>
    <w:p w14:paraId="5629C767">
      <w:pPr>
        <w:numPr>
          <w:ilvl w:val="1"/>
          <w:numId w:val="47"/>
        </w:numPr>
        <w:spacing w:before="0" w:beforeAutospacing="1" w:after="0" w:afterAutospacing="1"/>
        <w:ind w:left="1440" w:hanging="360"/>
      </w:pPr>
      <w:r>
        <w:t>更换备用电缆：使用已知良好的网线连接，若通信恢复则判定原电缆故障；</w:t>
      </w:r>
    </w:p>
    <w:p w14:paraId="02A7CDD1">
      <w:pPr>
        <w:numPr>
          <w:ilvl w:val="1"/>
          <w:numId w:val="47"/>
        </w:numPr>
        <w:spacing w:before="0" w:beforeAutospacing="1" w:after="0" w:afterAutospacing="1"/>
        <w:ind w:left="1440" w:hanging="360"/>
      </w:pPr>
      <w:r>
        <w:t>测试通信模块：将PLC通信模块更换至备用插槽，或更换备用HMI测试，判断模块是否损坏；</w:t>
      </w:r>
    </w:p>
    <w:p w14:paraId="0C93A840">
      <w:pPr>
        <w:numPr>
          <w:ilvl w:val="0"/>
          <w:numId w:val="47"/>
        </w:numPr>
        <w:spacing w:before="0" w:beforeAutospacing="1" w:after="0" w:afterAutospacing="1"/>
        <w:ind w:left="720" w:hanging="360"/>
      </w:pPr>
      <w:r>
        <w:rPr>
          <w:b/>
        </w:rPr>
        <w:t>处理对策</w:t>
      </w:r>
      <w:r>
        <w:t>：</w:t>
      </w:r>
    </w:p>
    <w:p w14:paraId="0DFD82BD">
      <w:pPr>
        <w:numPr>
          <w:ilvl w:val="1"/>
          <w:numId w:val="47"/>
        </w:numPr>
        <w:spacing w:before="0" w:beforeAutospacing="1" w:after="0" w:afterAutospacing="1"/>
        <w:ind w:left="1440" w:hanging="360"/>
      </w:pPr>
      <w:r>
        <w:t>修复通信线路：重新制作水晶头（T568B标准），电缆穿镀锌管敷设（接地），与动力电缆间距≥300mm；</w:t>
      </w:r>
    </w:p>
    <w:p w14:paraId="0B321C5C">
      <w:pPr>
        <w:numPr>
          <w:ilvl w:val="1"/>
          <w:numId w:val="47"/>
        </w:numPr>
        <w:spacing w:before="0" w:beforeAutospacing="1" w:after="0" w:afterAutospacing="1"/>
        <w:ind w:left="1440" w:hanging="360"/>
      </w:pPr>
      <w:r>
        <w:t>重置通信参数：在HMI组态软件（如WinCC Flexible）中重新配置连接参数，确保IP地址、端口号与PLC一致；</w:t>
      </w:r>
    </w:p>
    <w:p w14:paraId="5FEC69D5">
      <w:pPr>
        <w:numPr>
          <w:ilvl w:val="1"/>
          <w:numId w:val="47"/>
        </w:numPr>
        <w:spacing w:before="0" w:beforeAutospacing="1" w:after="0" w:afterAutospacing="1"/>
        <w:ind w:left="1440" w:hanging="360"/>
      </w:pPr>
      <w:r>
        <w:t>更换通信模块：更换PLC通信模块或HMI，新模块需重新组态（导入GSD文件）；</w:t>
      </w:r>
    </w:p>
    <w:p w14:paraId="3D6126D6">
      <w:pPr>
        <w:numPr>
          <w:ilvl w:val="1"/>
          <w:numId w:val="47"/>
        </w:numPr>
        <w:spacing w:before="0" w:beforeAutospacing="1" w:after="0" w:afterAutospacing="1"/>
        <w:ind w:left="1440" w:hanging="360"/>
      </w:pPr>
      <w:r>
        <w:t>增加抗干扰措施：通信线路加装信号隔离器（如PROFINET隔离器），或采用光纤通信（适用于长距离）；</w:t>
      </w:r>
    </w:p>
    <w:p w14:paraId="038E450B">
      <w:pPr>
        <w:numPr>
          <w:ilvl w:val="1"/>
          <w:numId w:val="47"/>
        </w:numPr>
        <w:spacing w:before="0" w:beforeAutospacing="1" w:after="0" w:afterAutospacing="1"/>
        <w:ind w:left="1440" w:hanging="360"/>
      </w:pPr>
      <w:r>
        <w:t>预防措施：每月检查通信电缆固定情况，每季度备份HMI项目文件，雷雨季节前检查接地系统。</w:t>
      </w:r>
    </w:p>
    <w:p w14:paraId="6D3A66BA">
      <w:r>
        <w:rPr>
          <w:b/>
        </w:rPr>
        <w:t>传感器信号漂移故障</w:t>
      </w:r>
    </w:p>
    <w:p w14:paraId="39B62262">
      <w:pPr>
        <w:numPr>
          <w:ilvl w:val="0"/>
          <w:numId w:val="48"/>
        </w:numPr>
        <w:spacing w:before="0" w:beforeAutospacing="1" w:after="0" w:afterAutospacing="1"/>
        <w:ind w:left="720" w:hanging="360"/>
      </w:pPr>
      <w:r>
        <w:rPr>
          <w:b/>
        </w:rPr>
        <w:t>故障现象</w:t>
      </w:r>
      <w:r>
        <w:t>：传感器测量值缓慢偏离实际值（如温度每小时漂移＞1℃），但未完全失灵，导致控制精度下降（如温控偏差＞±5℃）；</w:t>
      </w:r>
    </w:p>
    <w:p w14:paraId="69C80ECA">
      <w:pPr>
        <w:numPr>
          <w:ilvl w:val="0"/>
          <w:numId w:val="48"/>
        </w:numPr>
        <w:spacing w:before="0" w:beforeAutospacing="1" w:after="0" w:afterAutospacing="1"/>
        <w:ind w:left="720" w:hanging="360"/>
      </w:pPr>
      <w:r>
        <w:rPr>
          <w:b/>
        </w:rPr>
        <w:t>常见成因</w:t>
      </w:r>
      <w:r>
        <w:t>：</w:t>
      </w:r>
    </w:p>
    <w:p w14:paraId="67971EF8">
      <w:pPr>
        <w:numPr>
          <w:ilvl w:val="1"/>
          <w:numId w:val="48"/>
        </w:numPr>
        <w:spacing w:before="0" w:beforeAutospacing="1" w:after="0" w:afterAutospacing="1"/>
        <w:ind w:left="1440" w:hanging="360"/>
      </w:pPr>
      <w:r>
        <w:t>传感器老化：铂电阻丝长期高温氧化，电阻值线性度变差（误差＞0.5%FS）；</w:t>
      </w:r>
    </w:p>
    <w:p w14:paraId="02709BD8">
      <w:pPr>
        <w:numPr>
          <w:ilvl w:val="1"/>
          <w:numId w:val="48"/>
        </w:numPr>
        <w:spacing w:before="0" w:beforeAutospacing="1" w:after="0" w:afterAutospacing="1"/>
        <w:ind w:left="1440" w:hanging="360"/>
      </w:pPr>
      <w:r>
        <w:t>接线端子接触电阻变化：环境湿度高（＞85%RH）导致端子氧化，接触电阻随温度变化（如温度升高接触电阻增大）；</w:t>
      </w:r>
    </w:p>
    <w:p w14:paraId="7F7858F8">
      <w:pPr>
        <w:numPr>
          <w:ilvl w:val="1"/>
          <w:numId w:val="48"/>
        </w:numPr>
        <w:spacing w:before="0" w:beforeAutospacing="1" w:after="0" w:afterAutospacing="1"/>
        <w:ind w:left="1440" w:hanging="360"/>
      </w:pPr>
      <w:r>
        <w:t>电源波动：传感器供电电源（如24V DC）纹波过大（＞100mV），导致输出信号叠加噪声；</w:t>
      </w:r>
    </w:p>
    <w:p w14:paraId="7A1FE24D">
      <w:pPr>
        <w:numPr>
          <w:ilvl w:val="1"/>
          <w:numId w:val="48"/>
        </w:numPr>
        <w:spacing w:before="0" w:beforeAutospacing="1" w:after="0" w:afterAutospacing="1"/>
        <w:ind w:left="1440" w:hanging="360"/>
      </w:pPr>
      <w:r>
        <w:t>电磁兼容问题：附近变频器、伺服电机等设备产生的高频干扰（10kHz-1GHz）耦合至信号线路；</w:t>
      </w:r>
    </w:p>
    <w:p w14:paraId="38AF17DE">
      <w:pPr>
        <w:numPr>
          <w:ilvl w:val="0"/>
          <w:numId w:val="48"/>
        </w:numPr>
        <w:spacing w:before="0" w:beforeAutospacing="1" w:after="0" w:afterAutospacing="1"/>
        <w:ind w:left="720" w:hanging="360"/>
      </w:pPr>
      <w:r>
        <w:rPr>
          <w:b/>
        </w:rPr>
        <w:t>诊断流程</w:t>
      </w:r>
      <w:r>
        <w:t>：</w:t>
      </w:r>
    </w:p>
    <w:p w14:paraId="3A413C7A">
      <w:pPr>
        <w:numPr>
          <w:ilvl w:val="1"/>
          <w:numId w:val="48"/>
        </w:numPr>
        <w:spacing w:before="0" w:beforeAutospacing="1" w:after="0" w:afterAutospacing="1"/>
        <w:ind w:left="1440" w:hanging="360"/>
      </w:pPr>
      <w:r>
        <w:t>用标准仪器校准传感器（如恒温槽校准温度传感器），若误差超允许范围则判定老化；</w:t>
      </w:r>
    </w:p>
    <w:p w14:paraId="4369FE40">
      <w:pPr>
        <w:numPr>
          <w:ilvl w:val="1"/>
          <w:numId w:val="48"/>
        </w:numPr>
        <w:spacing w:before="0" w:beforeAutospacing="1" w:after="0" w:afterAutospacing="1"/>
        <w:ind w:left="1440" w:hanging="360"/>
      </w:pPr>
      <w:r>
        <w:t>测量接线端子电压降（用毫伏表），正常应＜10mV，过大则为接触不良；</w:t>
      </w:r>
    </w:p>
    <w:p w14:paraId="30B5ACEF">
      <w:pPr>
        <w:numPr>
          <w:ilvl w:val="1"/>
          <w:numId w:val="48"/>
        </w:numPr>
        <w:spacing w:before="0" w:beforeAutospacing="1" w:after="0" w:afterAutospacing="1"/>
        <w:ind w:left="1440" w:hanging="360"/>
      </w:pPr>
      <w:r>
        <w:t>用示波器测量传感器电源纹波，正常应＜50mV，纹波大则检查电源模块；</w:t>
      </w:r>
    </w:p>
    <w:p w14:paraId="7BBB2A25">
      <w:pPr>
        <w:numPr>
          <w:ilvl w:val="1"/>
          <w:numId w:val="48"/>
        </w:numPr>
        <w:spacing w:before="0" w:beforeAutospacing="1" w:after="0" w:afterAutospacing="1"/>
        <w:ind w:left="1440" w:hanging="360"/>
      </w:pPr>
      <w:r>
        <w:t>断开传感器信号线，测量开路电压，若仍有漂移则为传感器本身问题，否则为外部干扰；</w:t>
      </w:r>
    </w:p>
    <w:p w14:paraId="45181C79">
      <w:pPr>
        <w:numPr>
          <w:ilvl w:val="0"/>
          <w:numId w:val="48"/>
        </w:numPr>
        <w:spacing w:before="0" w:beforeAutospacing="1" w:after="0" w:afterAutospacing="1"/>
        <w:ind w:left="720" w:hanging="360"/>
      </w:pPr>
      <w:r>
        <w:rPr>
          <w:b/>
        </w:rPr>
        <w:t>处理对策</w:t>
      </w:r>
      <w:r>
        <w:t>：</w:t>
      </w:r>
    </w:p>
    <w:p w14:paraId="25728EBF">
      <w:pPr>
        <w:numPr>
          <w:ilvl w:val="1"/>
          <w:numId w:val="48"/>
        </w:numPr>
        <w:spacing w:before="0" w:beforeAutospacing="1" w:after="0" w:afterAutospacing="1"/>
        <w:ind w:left="1440" w:hanging="360"/>
      </w:pPr>
      <w:r>
        <w:t>更换老化传感器：选用高精度传感器（精度等级0.1级），确保线性度满足要求；</w:t>
      </w:r>
    </w:p>
    <w:p w14:paraId="0F5D9DE0">
      <w:pPr>
        <w:numPr>
          <w:ilvl w:val="1"/>
          <w:numId w:val="48"/>
        </w:numPr>
        <w:spacing w:before="0" w:beforeAutospacing="1" w:after="0" w:afterAutospacing="1"/>
        <w:ind w:left="1440" w:hanging="360"/>
      </w:pPr>
      <w:r>
        <w:t>处理接线端子：用砂纸打磨氧化端子，涂抹导电膏，采用防松螺母（如施必牢螺母）紧固；</w:t>
      </w:r>
    </w:p>
    <w:p w14:paraId="79DCA056">
      <w:pPr>
        <w:numPr>
          <w:ilvl w:val="1"/>
          <w:numId w:val="48"/>
        </w:numPr>
        <w:spacing w:before="0" w:beforeAutospacing="1" w:after="0" w:afterAutospacing="1"/>
        <w:ind w:left="1440" w:hanging="360"/>
      </w:pPr>
      <w:r>
        <w:t>稳定电源：传感器电源加装线性稳压器（如LM7824）或滤波器（截止频率1kHz），降低纹波；</w:t>
      </w:r>
    </w:p>
    <w:p w14:paraId="1D027013">
      <w:pPr>
        <w:numPr>
          <w:ilvl w:val="1"/>
          <w:numId w:val="48"/>
        </w:numPr>
        <w:spacing w:before="0" w:beforeAutospacing="1" w:after="0" w:afterAutospacing="1"/>
        <w:ind w:left="1440" w:hanging="360"/>
      </w:pPr>
      <w:r>
        <w:t>抑制电磁干扰：信号线穿金属管并接地，传感器外壳与罐体等电位连接，加装磁环（镍锌铁氧体，阻抗50Ω@100MHz）；</w:t>
      </w:r>
    </w:p>
    <w:p w14:paraId="6CFE8CAD">
      <w:pPr>
        <w:numPr>
          <w:ilvl w:val="1"/>
          <w:numId w:val="48"/>
        </w:numPr>
        <w:spacing w:before="0" w:beforeAutospacing="1" w:after="0" w:afterAutospacing="1"/>
        <w:ind w:left="1440" w:hanging="360"/>
      </w:pPr>
      <w:r>
        <w:t>定期校准：每半年用标准设备校准传感器，记录漂移趋势，超过允许误差前提前更换。</w:t>
      </w:r>
    </w:p>
    <w:p w14:paraId="1F837CAF">
      <w:r>
        <w:rPr>
          <w:b/>
        </w:rPr>
        <w:t>执行机构误动作故障</w:t>
      </w:r>
    </w:p>
    <w:p w14:paraId="0DAE97BF">
      <w:pPr>
        <w:numPr>
          <w:ilvl w:val="0"/>
          <w:numId w:val="49"/>
        </w:numPr>
        <w:spacing w:before="0" w:beforeAutospacing="1" w:after="0" w:afterAutospacing="1"/>
        <w:ind w:left="720" w:hanging="360"/>
      </w:pPr>
      <w:r>
        <w:rPr>
          <w:b/>
        </w:rPr>
        <w:t>故障现象</w:t>
      </w:r>
      <w:r>
        <w:t>：执行机构（如阀门、泵）在无控制信号时自行动作，或动作与指令不符（如指令开阀却关阀）；</w:t>
      </w:r>
    </w:p>
    <w:p w14:paraId="7FD7260D">
      <w:pPr>
        <w:numPr>
          <w:ilvl w:val="0"/>
          <w:numId w:val="49"/>
        </w:numPr>
        <w:spacing w:before="0" w:beforeAutospacing="1" w:after="0" w:afterAutospacing="1"/>
        <w:ind w:left="720" w:hanging="360"/>
      </w:pPr>
      <w:r>
        <w:rPr>
          <w:b/>
        </w:rPr>
        <w:t>常见成因</w:t>
      </w:r>
      <w:r>
        <w:t>：</w:t>
      </w:r>
    </w:p>
    <w:p w14:paraId="0BF50226">
      <w:pPr>
        <w:numPr>
          <w:ilvl w:val="1"/>
          <w:numId w:val="49"/>
        </w:numPr>
        <w:spacing w:before="0" w:beforeAutospacing="1" w:after="0" w:afterAutospacing="1"/>
        <w:ind w:left="1440" w:hanging="360"/>
      </w:pPr>
      <w:r>
        <w:t>PLC输出点粘连：继电器输出模块触点熔焊（大电流下电弧烧蚀），导致输出信号常通；</w:t>
      </w:r>
    </w:p>
    <w:p w14:paraId="18DD228D">
      <w:pPr>
        <w:numPr>
          <w:ilvl w:val="1"/>
          <w:numId w:val="49"/>
        </w:numPr>
        <w:spacing w:before="0" w:beforeAutospacing="1" w:after="0" w:afterAutospacing="1"/>
        <w:ind w:left="1440" w:hanging="360"/>
      </w:pPr>
      <w:r>
        <w:t>控制线路串电：动力电缆绝缘破损，强电（220V/380V）串入控制回路（24V），干扰PLC输出信号；</w:t>
      </w:r>
    </w:p>
    <w:p w14:paraId="1A9551AB">
      <w:pPr>
        <w:numPr>
          <w:ilvl w:val="1"/>
          <w:numId w:val="49"/>
        </w:numPr>
        <w:spacing w:before="0" w:beforeAutospacing="1" w:after="0" w:afterAutospacing="1"/>
        <w:ind w:left="1440" w:hanging="360"/>
      </w:pPr>
      <w:r>
        <w:t>电磁干扰导致PLC程序误输出：高频干扰信号（如静电放电、雷击）侵入PLC，导致程序计数器出错；</w:t>
      </w:r>
    </w:p>
    <w:p w14:paraId="2CD3AE7C">
      <w:pPr>
        <w:numPr>
          <w:ilvl w:val="1"/>
          <w:numId w:val="49"/>
        </w:numPr>
        <w:spacing w:before="0" w:beforeAutospacing="1" w:after="0" w:afterAutospacing="1"/>
        <w:ind w:left="1440" w:hanging="360"/>
      </w:pPr>
      <w:r>
        <w:t>执行机构反馈错误：阀门位置反馈开关故障（如接近开关误动作），导致PLC误判阀门状态；</w:t>
      </w:r>
    </w:p>
    <w:p w14:paraId="446128B9">
      <w:pPr>
        <w:numPr>
          <w:ilvl w:val="0"/>
          <w:numId w:val="49"/>
        </w:numPr>
        <w:spacing w:before="0" w:beforeAutospacing="1" w:after="0" w:afterAutospacing="1"/>
        <w:ind w:left="720" w:hanging="360"/>
      </w:pPr>
      <w:r>
        <w:rPr>
          <w:b/>
        </w:rPr>
        <w:t>诊断流程</w:t>
      </w:r>
      <w:r>
        <w:t>：</w:t>
      </w:r>
    </w:p>
    <w:p w14:paraId="576B376C">
      <w:pPr>
        <w:numPr>
          <w:ilvl w:val="1"/>
          <w:numId w:val="49"/>
        </w:numPr>
        <w:spacing w:before="0" w:beforeAutospacing="1" w:after="0" w:afterAutospacing="1"/>
        <w:ind w:left="1440" w:hanging="360"/>
      </w:pPr>
      <w:r>
        <w:t>断开PLC输出模块与执行机构的连接，测量输出点电压，若仍有输出则判定输出点粘连；</w:t>
      </w:r>
    </w:p>
    <w:p w14:paraId="6F54CB8D">
      <w:pPr>
        <w:numPr>
          <w:ilvl w:val="1"/>
          <w:numId w:val="49"/>
        </w:numPr>
        <w:spacing w:before="0" w:beforeAutospacing="1" w:after="0" w:afterAutospacing="1"/>
        <w:ind w:left="1440" w:hanging="360"/>
      </w:pPr>
      <w:r>
        <w:t>用万用表测量控制线路对地电压，若出现220V电压则为串电故障，检查动力电缆绝缘；</w:t>
      </w:r>
    </w:p>
    <w:p w14:paraId="0DBB701F">
      <w:pPr>
        <w:numPr>
          <w:ilvl w:val="1"/>
          <w:numId w:val="49"/>
        </w:numPr>
        <w:spacing w:before="0" w:beforeAutospacing="1" w:after="0" w:afterAutospacing="1"/>
        <w:ind w:left="1440" w:hanging="360"/>
      </w:pPr>
      <w:r>
        <w:t>监控PLC程序状态（通过编程软件），观察输出点（Q）状态是否与指令一致，不一致则为程序误动作；</w:t>
      </w:r>
    </w:p>
    <w:p w14:paraId="4CD43AFC">
      <w:pPr>
        <w:numPr>
          <w:ilvl w:val="1"/>
          <w:numId w:val="49"/>
        </w:numPr>
        <w:spacing w:before="0" w:beforeAutospacing="1" w:after="0" w:afterAutospacing="1"/>
        <w:ind w:left="1440" w:hanging="360"/>
      </w:pPr>
      <w:r>
        <w:t>手动操作执行机构，检查反馈信号是否正常（如阀门开到位时反馈开关闭合）；</w:t>
      </w:r>
    </w:p>
    <w:p w14:paraId="0BF2E929">
      <w:pPr>
        <w:numPr>
          <w:ilvl w:val="0"/>
          <w:numId w:val="49"/>
        </w:numPr>
        <w:spacing w:before="0" w:beforeAutospacing="1" w:after="0" w:afterAutospacing="1"/>
        <w:ind w:left="720" w:hanging="360"/>
      </w:pPr>
      <w:r>
        <w:rPr>
          <w:b/>
        </w:rPr>
        <w:t>处理对策</w:t>
      </w:r>
      <w:r>
        <w:t>：</w:t>
      </w:r>
    </w:p>
    <w:p w14:paraId="23292E03">
      <w:pPr>
        <w:numPr>
          <w:ilvl w:val="1"/>
          <w:numId w:val="49"/>
        </w:numPr>
        <w:spacing w:before="0" w:beforeAutospacing="1" w:after="0" w:afterAutospacing="1"/>
        <w:ind w:left="1440" w:hanging="360"/>
      </w:pPr>
      <w:r>
        <w:t>修复PLC输出点：更换粘连的继电器输出模块，或在输出回路增加中间继电器（型号MY2N-J），隔离大电流；</w:t>
      </w:r>
    </w:p>
    <w:p w14:paraId="5019AFF0">
      <w:pPr>
        <w:numPr>
          <w:ilvl w:val="1"/>
          <w:numId w:val="49"/>
        </w:numPr>
        <w:spacing w:before="0" w:beforeAutospacing="1" w:after="0" w:afterAutospacing="1"/>
        <w:ind w:left="1440" w:hanging="360"/>
      </w:pPr>
      <w:r>
        <w:t>排除串电故障：修复破损的动力电缆（更换或绝缘包扎），控制线路与动力线路分开敷设（不同桥架）；</w:t>
      </w:r>
    </w:p>
    <w:p w14:paraId="62A0F24C">
      <w:pPr>
        <w:numPr>
          <w:ilvl w:val="1"/>
          <w:numId w:val="49"/>
        </w:numPr>
        <w:spacing w:before="0" w:beforeAutospacing="1" w:after="0" w:afterAutospacing="1"/>
        <w:ind w:left="1440" w:hanging="360"/>
      </w:pPr>
      <w:r>
        <w:t>增强PLC抗干扰能力：PLC电源加装浪涌保护器（Imax≥20kA），输入输出模块加装光电隔离；</w:t>
      </w:r>
    </w:p>
    <w:p w14:paraId="7AD19A9A">
      <w:pPr>
        <w:numPr>
          <w:ilvl w:val="1"/>
          <w:numId w:val="49"/>
        </w:numPr>
        <w:spacing w:before="0" w:beforeAutospacing="1" w:after="0" w:afterAutospacing="1"/>
        <w:ind w:left="1440" w:hanging="360"/>
      </w:pPr>
      <w:r>
        <w:t>修复反馈信号：更换损坏的接近开关（调整检测距离0.5-2mm），反馈线路采用屏蔽电缆；</w:t>
      </w:r>
    </w:p>
    <w:p w14:paraId="312EAFBE">
      <w:pPr>
        <w:numPr>
          <w:ilvl w:val="1"/>
          <w:numId w:val="49"/>
        </w:numPr>
        <w:spacing w:before="0" w:beforeAutospacing="1" w:after="0" w:afterAutospacing="1"/>
        <w:ind w:left="1440" w:hanging="360"/>
      </w:pPr>
      <w:r>
        <w:t>程序优化：在PLC程序中增加输出点互锁（如阀门开/关指令互锁），设置输出保持时间（如1秒），防止瞬间干扰。</w:t>
      </w:r>
    </w:p>
    <w:p w14:paraId="02E69809">
      <w:pPr>
        <w:pStyle w:val="3"/>
      </w:pPr>
      <w:r>
        <w:t>七、维护保养操作规程</w:t>
      </w:r>
    </w:p>
    <w:p w14:paraId="7D35C349">
      <w:pPr>
        <w:pStyle w:val="4"/>
      </w:pPr>
      <w:r>
        <w:t>7.1 日常检查项目与标准</w:t>
      </w:r>
    </w:p>
    <w:p w14:paraId="3F930158">
      <w:r>
        <w:t>日常检查是确保22.1树脂预混罐安全稳定运行的基础，需在每班开机前、运行中及停机后进行，重点关注设备状态、工艺参数及安全装置，及时发现潜在问题并处理。</w:t>
      </w:r>
    </w:p>
    <w:p w14:paraId="58257909">
      <w:r>
        <w:rPr>
          <w:b/>
        </w:rPr>
        <w:t>开机前检查项目</w:t>
      </w:r>
      <w:r>
        <w:t>（运行班班长执行，检查时间：班前15分钟）</w:t>
      </w:r>
    </w:p>
    <w:p w14:paraId="4796C5B6">
      <w:r>
        <w:t>| 检查项目 | 检查内容 | 合格标准 | 工具/方法 |</w:t>
      </w:r>
    </w:p>
    <w:p w14:paraId="67B9A49A">
      <w:r>
        <w:t>|-------------------|--------------------------------------------------------------------------|--------------------------------------------|-----------------------------------|</w:t>
      </w:r>
    </w:p>
    <w:p w14:paraId="515281A8">
      <w:r>
        <w:t>| 罐体外观 | 罐体有无变形、腐蚀，保温层是否完好，连接螺栓有无松动 | 无明显变形、腐蚀，保温层无破损，螺栓无松动 | 目视检查，扳手试拧 |</w:t>
      </w:r>
    </w:p>
    <w:p w14:paraId="1EC28419">
      <w:r>
        <w:t>| 安全装置 | 人孔安全联锁开关、急停按钮、安全阀是否完好 | 联锁开关动作灵活，急停按钮复位正常 | 手动触发测试 |</w:t>
      </w:r>
    </w:p>
    <w:p w14:paraId="5AF39F7E">
      <w:r>
        <w:t>| 润滑系统 | 减速机油位、搅拌轴轴承润滑脂、电机轴承温度 | 油位在油标1/2-2/3，无漏油，温度≤40℃ | 目视油标，红外测温仪 |</w:t>
      </w:r>
    </w:p>
    <w:p w14:paraId="5B43AF61">
      <w:r>
        <w:t>| 电源与仪表 | 控制柜电源指示灯、仪表显示是否正常，有无报警信息 | PLC无故障代码，仪表显示零位或环境值 | 观察控制柜指示灯、HMI界面 |</w:t>
      </w:r>
    </w:p>
    <w:p w14:paraId="6A09A695">
      <w:r>
        <w:t>| 物料准备 | 树脂、填料原料是否充足，进料阀门状态 | 原料液位≥1/2，阀门处于关闭状态 | 检查原料罐液位计，阀门位置指示 |</w:t>
      </w:r>
    </w:p>
    <w:p w14:paraId="05585BF5">
      <w:r>
        <w:rPr>
          <w:b/>
        </w:rPr>
        <w:t>运行中检查项目</w:t>
      </w:r>
      <w:r>
        <w:t>（操作工每小时执行，记录于《设备运行记录表》）</w:t>
      </w:r>
    </w:p>
    <w:p w14:paraId="1FB3467F">
      <w:r>
        <w:t>| 检查项目 | 检查内容 | 合格标准 | 工具/方法 |</w:t>
      </w:r>
    </w:p>
    <w:p w14:paraId="78E4C4DA">
      <w:r>
        <w:t>|-------------------|--------------------------------------------------------------------------|--------------------------------------------|-----------------------------------|</w:t>
      </w:r>
    </w:p>
    <w:p w14:paraId="05075DED">
      <w:r>
        <w:t>| 工艺参数 | 罐内温度、真空度、搅拌转速、电机电流 | temperature±3℃，真空度≤50Pa，转速±1rpm | HMI界面监控，电流表测量 |</w:t>
      </w:r>
    </w:p>
    <w:p w14:paraId="3209C2DE">
      <w:r>
        <w:t>| 设备声音与振动 | 搅拌系统、真空泵有无异常噪声（如金属撞击声、尖叫），振动幅度 | 噪声≤85dB(A)，振幅≤0.1mm | 耳听，测振仪（VM-63A） |</w:t>
      </w:r>
    </w:p>
    <w:p w14:paraId="184EE3CE">
      <w:r>
        <w:t>| 密封状态 | 机械密封泄漏量、法兰连接部位有无渗漏 | 泄漏量≤5mL/24h，无明显渗漏痕迹 | 目视密封腔泄漏孔，纸巾擦拭检查 |</w:t>
      </w:r>
    </w:p>
    <w:p w14:paraId="4F45DE50">
      <w:r>
        <w:t>| 加热系统 | 加热板工作状态，夹套温度，导热油循环泵运行声音 | 加热指示灯正常闪烁，夹套温差≤5℃ | 触摸夹套外壁，听循环泵声音 |</w:t>
      </w:r>
    </w:p>
    <w:p w14:paraId="18926B0E">
      <w:r>
        <w:t>| 真空系统 | 真空泵油位、油温，真空管路有无结霜（低温） | 油位正常，油温≤60℃，管路无异常结霜 | 目视油标，红外测温仪 |</w:t>
      </w:r>
    </w:p>
    <w:p w14:paraId="5D39FB80">
      <w:r>
        <w:rPr>
          <w:b/>
        </w:rPr>
        <w:t>停机后检查项目</w:t>
      </w:r>
      <w:r>
        <w:t>（运行班班长执行，停机后30分钟内完成）</w:t>
      </w:r>
    </w:p>
    <w:p w14:paraId="2D8B4BF7">
      <w:r>
        <w:t>| 检查项目 | 检查内容 | 合格标准 | 工具/方法 |</w:t>
      </w:r>
    </w:p>
    <w:p w14:paraId="7588CE14">
      <w:r>
        <w:t>|-------------------|--------------------------------------------------------------------------|--------------------------------------------|-----------------------------------|</w:t>
      </w:r>
    </w:p>
    <w:p w14:paraId="52E8CA9A">
      <w:r>
        <w:t>| 物料排放 | 罐内物料是否完全排出，出料口有无残留 | 放料阀关闭后无滴漏，罐底无明显残留 | 目视观察，打开人孔检查（必要时） |</w:t>
      </w:r>
    </w:p>
    <w:p w14:paraId="18DB2C75">
      <w:r>
        <w:t>| 清洁状况 | 罐内壁有无物料挂壁、结垢，搅拌桨叶是否清洁 | 内壁光滑，无明显挂壁，桨叶无结块 | 观察窗查看，或人孔检查 |</w:t>
      </w:r>
    </w:p>
    <w:p w14:paraId="41C1DF06">
      <w:r>
        <w:t>| 阀门状态 | 所有阀门是否关闭到位，气动阀气缸有无漏气 | 阀门指示关闭，气缸无持续排气声 | 目视位置指示，耳听气缸声音 |</w:t>
      </w:r>
    </w:p>
    <w:p w14:paraId="584E2EB3">
      <w:r>
        <w:t>| 仪表归零 | 温度、压力等仪表是否回零，PLC程序是否退出自动模式 | 仪表显示接近环境值，PLC处于待机状态 | 观察HMI界面 |</w:t>
      </w:r>
    </w:p>
    <w:p w14:paraId="0E9E7F7D">
      <w:r>
        <w:t>| 记录与交接 | 填写《设备运行记录表》，将异常情况向维修班交接 | 记录完整，异常情况描述清晰 | 书面交接，口头沟通 |</w:t>
      </w:r>
    </w:p>
    <w:p w14:paraId="211E0E21">
      <w:r>
        <w:rPr>
          <w:b/>
        </w:rPr>
        <w:t>检查发现异常的处理原则</w:t>
      </w:r>
      <w:r>
        <w:t>：</w:t>
      </w:r>
    </w:p>
    <w:p w14:paraId="7CF12FC3">
      <w:pPr>
        <w:numPr>
          <w:ilvl w:val="0"/>
          <w:numId w:val="50"/>
        </w:numPr>
        <w:spacing w:before="0" w:beforeAutospacing="1" w:after="0" w:afterAutospacing="1"/>
        <w:ind w:left="720" w:hanging="360"/>
      </w:pPr>
      <w:r>
        <w:t>轻微异常（如振动略超标、泄漏量接近限值）：加强监控频次（每15分钟检查一次），记录趋势，通知维修班；</w:t>
      </w:r>
    </w:p>
    <w:p w14:paraId="08C3CDEC">
      <w:pPr>
        <w:numPr>
          <w:ilvl w:val="0"/>
          <w:numId w:val="50"/>
        </w:numPr>
        <w:spacing w:before="0" w:beforeAutospacing="1" w:after="0" w:afterAutospacing="1"/>
        <w:ind w:left="720" w:hanging="360"/>
      </w:pPr>
      <w:r>
        <w:t>中度异常（如温度波动超5℃、噪声明显增大）：调整工艺参数（如降低转速），评估对产品质量影响，必要时降负荷运行；</w:t>
      </w:r>
    </w:p>
    <w:p w14:paraId="0F21B3B6">
      <w:pPr>
        <w:numPr>
          <w:ilvl w:val="0"/>
          <w:numId w:val="50"/>
        </w:numPr>
        <w:spacing w:before="0" w:beforeAutospacing="1" w:after="0" w:afterAutospacing="1"/>
        <w:ind w:left="720" w:hanging="360"/>
      </w:pPr>
      <w:r>
        <w:t>严重异常（如大量泄漏、超温报警、电机过载）：立即停机，执行紧急停车程序，报告班组长并联系维修。</w:t>
      </w:r>
    </w:p>
    <w:p w14:paraId="1D8F2BFB">
      <w:pPr>
        <w:pStyle w:val="4"/>
      </w:pPr>
      <w:r>
        <w:t>7.2 定期维护保养流程</w:t>
      </w:r>
    </w:p>
    <w:p w14:paraId="3AF3A894">
      <w:r>
        <w:t>定期维护保养是基于设备运行时间或周期进行的预防性维护，旨在延长设备寿命、降低故障发生率，分为日保养、周保养、月保养、季度保养及年度大修，需制定详细计划并记录。</w:t>
      </w:r>
    </w:p>
    <w:p w14:paraId="6DA25BF2">
      <w:r>
        <w:rPr>
          <w:b/>
        </w:rPr>
        <w:t>日保养流程</w:t>
      </w:r>
      <w:r>
        <w:t>（操作工每班执行，耗时约15分钟）</w:t>
      </w:r>
    </w:p>
    <w:p w14:paraId="2EC7810E">
      <w:pPr>
        <w:numPr>
          <w:ilvl w:val="0"/>
          <w:numId w:val="51"/>
        </w:numPr>
        <w:spacing w:before="0" w:beforeAutospacing="1" w:after="0" w:afterAutospacing="1"/>
        <w:ind w:left="720" w:hanging="360"/>
      </w:pPr>
      <w:r>
        <w:rPr>
          <w:b/>
        </w:rPr>
        <w:t>清洁卫生</w:t>
      </w:r>
      <w:r>
        <w:t>：用抹布擦拭设备外表面、控制柜、HMI屏，清除粉尘及物料溅渍；清理集液槽内积液，保持无杂物；</w:t>
      </w:r>
    </w:p>
    <w:p w14:paraId="7EB4F06E">
      <w:pPr>
        <w:numPr>
          <w:ilvl w:val="0"/>
          <w:numId w:val="51"/>
        </w:numPr>
        <w:spacing w:before="0" w:beforeAutospacing="1" w:after="0" w:afterAutospacing="1"/>
        <w:ind w:left="720" w:hanging="360"/>
      </w:pPr>
      <w:r>
        <w:rPr>
          <w:b/>
        </w:rPr>
        <w:t>阀门检查</w:t>
      </w:r>
      <w:r>
        <w:t>：手动操作各气动阀门（开/关一次），检查动作是否灵活，有无卡滞；排放压缩空气三联件冷凝水（顺时针旋转排水阀至水排尽）；</w:t>
      </w:r>
    </w:p>
    <w:p w14:paraId="344AE2C1">
      <w:pPr>
        <w:numPr>
          <w:ilvl w:val="0"/>
          <w:numId w:val="51"/>
        </w:numPr>
        <w:spacing w:before="0" w:beforeAutospacing="1" w:after="0" w:afterAutospacing="1"/>
        <w:ind w:left="720" w:hanging="360"/>
      </w:pPr>
      <w:r>
        <w:rPr>
          <w:b/>
        </w:rPr>
        <w:t>润滑补充</w:t>
      </w:r>
      <w:r>
        <w:t>：对搅拌轴轴承座加油嘴注入锂基润滑脂（型号ZL-3），每次挤压2-3下（油脂从缝隙溢出即可）；</w:t>
      </w:r>
    </w:p>
    <w:p w14:paraId="20A2DC58">
      <w:pPr>
        <w:numPr>
          <w:ilvl w:val="0"/>
          <w:numId w:val="51"/>
        </w:numPr>
        <w:spacing w:before="0" w:beforeAutospacing="1" w:after="0" w:afterAutospacing="1"/>
        <w:ind w:left="720" w:hanging="360"/>
      </w:pPr>
      <w:r>
        <w:rPr>
          <w:b/>
        </w:rPr>
        <w:t>仪表校准</w:t>
      </w:r>
      <w:r>
        <w:t>：用标准温度计对比罐内温度显示值，偏差超过±1℃时进行单点校准（通过HMI校准菜单）；</w:t>
      </w:r>
    </w:p>
    <w:p w14:paraId="20FB4CED">
      <w:pPr>
        <w:numPr>
          <w:ilvl w:val="0"/>
          <w:numId w:val="51"/>
        </w:numPr>
        <w:spacing w:before="0" w:beforeAutospacing="1" w:after="0" w:afterAutospacing="1"/>
        <w:ind w:left="720" w:hanging="360"/>
      </w:pPr>
      <w:r>
        <w:rPr>
          <w:b/>
        </w:rPr>
        <w:t>电源检查</w:t>
      </w:r>
      <w:r>
        <w:t>：检查控制柜内断路器、接触器有无过热痕迹（如发黑、焦糊味），端子排螺丝有无松动。</w:t>
      </w:r>
    </w:p>
    <w:p w14:paraId="51B96F86">
      <w:r>
        <w:rPr>
          <w:b/>
        </w:rPr>
        <w:t>周保养流程</w:t>
      </w:r>
      <w:r>
        <w:t>（维修工执行，每周一上午，耗时约2小时）</w:t>
      </w:r>
    </w:p>
    <w:p w14:paraId="0718DA67">
      <w:pPr>
        <w:numPr>
          <w:ilvl w:val="0"/>
          <w:numId w:val="52"/>
        </w:numPr>
        <w:spacing w:before="0" w:beforeAutospacing="1" w:after="0" w:afterAutospacing="1"/>
        <w:ind w:left="720" w:hanging="360"/>
      </w:pPr>
      <w:r>
        <w:rPr>
          <w:b/>
        </w:rPr>
        <w:t>传动系统检查</w:t>
      </w:r>
      <w:r>
        <w:t>：</w:t>
      </w:r>
    </w:p>
    <w:p w14:paraId="70F72686">
      <w:pPr>
        <w:numPr>
          <w:ilvl w:val="1"/>
          <w:numId w:val="52"/>
        </w:numPr>
        <w:spacing w:before="0" w:beforeAutospacing="1" w:after="0" w:afterAutospacing="1"/>
        <w:ind w:left="1440" w:hanging="360"/>
      </w:pPr>
      <w:r>
        <w:t>检查减速机油位、油质（油色清亮，无乳化、杂质），必要时补充L-CKC220齿轮油；</w:t>
      </w:r>
    </w:p>
    <w:p w14:paraId="1A6CF516">
      <w:pPr>
        <w:numPr>
          <w:ilvl w:val="1"/>
          <w:numId w:val="52"/>
        </w:numPr>
        <w:spacing w:before="0" w:beforeAutospacing="1" w:after="0" w:afterAutospacing="1"/>
        <w:ind w:left="1440" w:hanging="360"/>
      </w:pPr>
      <w:r>
        <w:t>测量搅拌轴径向跳动（在轴承座处），应≤0.05mm，超差时紧固轴承座螺栓；</w:t>
      </w:r>
    </w:p>
    <w:p w14:paraId="21E08667">
      <w:pPr>
        <w:numPr>
          <w:ilvl w:val="1"/>
          <w:numId w:val="52"/>
        </w:numPr>
        <w:spacing w:before="0" w:beforeAutospacing="1" w:after="0" w:afterAutospacing="1"/>
        <w:ind w:left="1440" w:hanging="360"/>
      </w:pPr>
      <w:r>
        <w:t>检查联轴器膜片有无裂纹，弹性柱销有无磨损，必要时更换；</w:t>
      </w:r>
    </w:p>
    <w:p w14:paraId="2B867476">
      <w:pPr>
        <w:numPr>
          <w:ilvl w:val="0"/>
          <w:numId w:val="52"/>
        </w:numPr>
        <w:spacing w:before="0" w:beforeAutospacing="1" w:after="0" w:afterAutospacing="1"/>
        <w:ind w:left="720" w:hanging="360"/>
      </w:pPr>
      <w:r>
        <w:rPr>
          <w:b/>
        </w:rPr>
        <w:t>密封系统检查</w:t>
      </w:r>
      <w:r>
        <w:t>：</w:t>
      </w:r>
    </w:p>
    <w:p w14:paraId="0D0EF0AA">
      <w:pPr>
        <w:numPr>
          <w:ilvl w:val="1"/>
          <w:numId w:val="52"/>
        </w:numPr>
        <w:spacing w:before="0" w:beforeAutospacing="1" w:after="0" w:afterAutospacing="1"/>
        <w:ind w:left="1440" w:hanging="360"/>
      </w:pPr>
      <w:r>
        <w:t>拆卸机械密封腔观察盖，检查动静环端面有无磨损、划痕，测量弹簧压缩量（应5-8mm）；</w:t>
      </w:r>
    </w:p>
    <w:p w14:paraId="7A31214C">
      <w:pPr>
        <w:numPr>
          <w:ilvl w:val="1"/>
          <w:numId w:val="52"/>
        </w:numPr>
        <w:spacing w:before="0" w:beforeAutospacing="1" w:after="0" w:afterAutospacing="1"/>
        <w:ind w:left="1440" w:hanging="360"/>
      </w:pPr>
      <w:r>
        <w:t>检查氮气保护系统压力（0.05-0.1MPa），调整减压阀确保压力稳定；</w:t>
      </w:r>
    </w:p>
    <w:p w14:paraId="1CC6E596">
      <w:pPr>
        <w:numPr>
          <w:ilvl w:val="0"/>
          <w:numId w:val="52"/>
        </w:numPr>
        <w:spacing w:before="0" w:beforeAutospacing="1" w:after="0" w:afterAutospacing="1"/>
        <w:ind w:left="720" w:hanging="360"/>
      </w:pPr>
      <w:r>
        <w:rPr>
          <w:b/>
        </w:rPr>
        <w:t>真空系统维护</w:t>
      </w:r>
      <w:r>
        <w:t>：</w:t>
      </w:r>
    </w:p>
    <w:p w14:paraId="720C8759">
      <w:pPr>
        <w:numPr>
          <w:ilvl w:val="1"/>
          <w:numId w:val="52"/>
        </w:numPr>
        <w:spacing w:before="0" w:beforeAutospacing="1" w:after="0" w:afterAutospacing="1"/>
        <w:ind w:left="1440" w:hanging="360"/>
      </w:pPr>
      <w:r>
        <w:t>清洁真空泵进气过滤器（用压缩空气反向吹扫），滤芯堵塞时更换；</w:t>
      </w:r>
    </w:p>
    <w:p w14:paraId="5F6BF48D">
      <w:pPr>
        <w:numPr>
          <w:ilvl w:val="1"/>
          <w:numId w:val="52"/>
        </w:numPr>
        <w:spacing w:before="0" w:beforeAutospacing="1" w:after="0" w:afterAutospacing="1"/>
        <w:ind w:left="1440" w:hanging="360"/>
      </w:pPr>
      <w:r>
        <w:t>检查真空蝶阀阀板有无变形，阀座密封面有无损伤；</w:t>
      </w:r>
    </w:p>
    <w:p w14:paraId="70CB4363">
      <w:pPr>
        <w:numPr>
          <w:ilvl w:val="0"/>
          <w:numId w:val="52"/>
        </w:numPr>
        <w:spacing w:before="0" w:beforeAutospacing="1" w:after="0" w:afterAutospacing="1"/>
        <w:ind w:left="720" w:hanging="360"/>
      </w:pPr>
      <w:r>
        <w:rPr>
          <w:b/>
        </w:rPr>
        <w:t>加热系统检查</w:t>
      </w:r>
      <w:r>
        <w:t>：</w:t>
      </w:r>
    </w:p>
    <w:p w14:paraId="013B8A42">
      <w:pPr>
        <w:numPr>
          <w:ilvl w:val="1"/>
          <w:numId w:val="52"/>
        </w:numPr>
        <w:spacing w:before="0" w:beforeAutospacing="1" w:after="0" w:afterAutospacing="1"/>
        <w:ind w:left="1440" w:hanging="360"/>
      </w:pPr>
      <w:r>
        <w:t>测量各加热板绝缘电阻（用500V兆欧表），应≥2MΩ；</w:t>
      </w:r>
    </w:p>
    <w:p w14:paraId="16E983D5">
      <w:pPr>
        <w:numPr>
          <w:ilvl w:val="1"/>
          <w:numId w:val="52"/>
        </w:numPr>
        <w:spacing w:before="0" w:beforeAutospacing="1" w:after="0" w:afterAutospacing="1"/>
        <w:ind w:left="1440" w:hanging="360"/>
      </w:pPr>
      <w:r>
        <w:t>检查导热油循环泵进出口压力差（正常0.1-0.2MPa），判断管路有无堵塞。</w:t>
      </w:r>
    </w:p>
    <w:p w14:paraId="3ABC3BF0">
      <w:r>
        <w:rPr>
          <w:b/>
        </w:rPr>
        <w:t>月保养流程</w:t>
      </w:r>
      <w:r>
        <w:t>（维修班执行，每月最后一个工作日，耗时约4小时）</w:t>
      </w:r>
    </w:p>
    <w:p w14:paraId="4F3EAE05">
      <w:pPr>
        <w:numPr>
          <w:ilvl w:val="0"/>
          <w:numId w:val="53"/>
        </w:numPr>
        <w:spacing w:before="0" w:beforeAutospacing="1" w:after="0" w:afterAutospacing="1"/>
        <w:ind w:left="720" w:hanging="360"/>
      </w:pPr>
      <w:r>
        <w:rPr>
          <w:b/>
        </w:rPr>
        <w:t>罐体内部检查</w:t>
      </w:r>
      <w:r>
        <w:t>：</w:t>
      </w:r>
    </w:p>
    <w:p w14:paraId="612EBCA6">
      <w:pPr>
        <w:numPr>
          <w:ilvl w:val="1"/>
          <w:numId w:val="53"/>
        </w:numPr>
        <w:spacing w:before="0" w:beforeAutospacing="1" w:after="0" w:afterAutospacing="1"/>
        <w:ind w:left="1440" w:hanging="360"/>
      </w:pPr>
      <w:r>
        <w:t>打开人孔，进入罐内（需办理受限空间作业票），检查内壁有无腐蚀、划痕，抛光层是否完好；</w:t>
      </w:r>
    </w:p>
    <w:p w14:paraId="14E8CCA0">
      <w:pPr>
        <w:numPr>
          <w:ilvl w:val="1"/>
          <w:numId w:val="53"/>
        </w:numPr>
        <w:spacing w:before="0" w:beforeAutospacing="1" w:after="0" w:afterAutospacing="1"/>
        <w:ind w:left="1440" w:hanging="360"/>
      </w:pPr>
      <w:r>
        <w:t>测量桨叶与罐壁间隙（5-8mm），超差时通过调整轴套位置修正；</w:t>
      </w:r>
    </w:p>
    <w:p w14:paraId="226FF8EC">
      <w:pPr>
        <w:numPr>
          <w:ilvl w:val="1"/>
          <w:numId w:val="53"/>
        </w:numPr>
        <w:spacing w:before="0" w:beforeAutospacing="1" w:after="0" w:afterAutospacing="1"/>
        <w:ind w:left="1440" w:hanging="360"/>
      </w:pPr>
      <w:r>
        <w:t>检查罐底锥形部位有无变形，出料口与阀门连接是否密封良好；</w:t>
      </w:r>
    </w:p>
    <w:p w14:paraId="4FF54102">
      <w:pPr>
        <w:numPr>
          <w:ilvl w:val="0"/>
          <w:numId w:val="53"/>
        </w:numPr>
        <w:spacing w:before="0" w:beforeAutospacing="1" w:after="0" w:afterAutospacing="1"/>
        <w:ind w:left="720" w:hanging="360"/>
      </w:pPr>
      <w:r>
        <w:rPr>
          <w:b/>
        </w:rPr>
        <w:t>传感器校准</w:t>
      </w:r>
      <w:r>
        <w:t>：</w:t>
      </w:r>
    </w:p>
    <w:p w14:paraId="6FEA68FE">
      <w:pPr>
        <w:numPr>
          <w:ilvl w:val="1"/>
          <w:numId w:val="53"/>
        </w:numPr>
        <w:spacing w:before="0" w:beforeAutospacing="1" w:after="0" w:afterAutospacing="1"/>
        <w:ind w:left="1440" w:hanging="360"/>
      </w:pPr>
      <w:r>
        <w:t>用恒温油槽（精度±0.1℃）校准温度传感器，三点校准（50℃、80℃、100℃）；</w:t>
      </w:r>
    </w:p>
    <w:p w14:paraId="4CA331CB">
      <w:pPr>
        <w:numPr>
          <w:ilvl w:val="1"/>
          <w:numId w:val="53"/>
        </w:numPr>
        <w:spacing w:before="0" w:beforeAutospacing="1" w:after="0" w:afterAutospacing="1"/>
        <w:ind w:left="1440" w:hanging="360"/>
      </w:pPr>
      <w:r>
        <w:t>用标准真空计（精度±0.1Pa）校准真空度传感器，校准点50Pa、200Pa、500Pa；</w:t>
      </w:r>
    </w:p>
    <w:p w14:paraId="72253D0E">
      <w:pPr>
        <w:numPr>
          <w:ilvl w:val="0"/>
          <w:numId w:val="53"/>
        </w:numPr>
        <w:spacing w:before="0" w:beforeAutospacing="1" w:after="0" w:afterAutospacing="1"/>
        <w:ind w:left="720" w:hanging="360"/>
      </w:pPr>
      <w:r>
        <w:rPr>
          <w:b/>
        </w:rPr>
        <w:t>电机维护</w:t>
      </w:r>
      <w:r>
        <w:t>：</w:t>
      </w:r>
    </w:p>
    <w:p w14:paraId="48063A31">
      <w:pPr>
        <w:numPr>
          <w:ilvl w:val="1"/>
          <w:numId w:val="53"/>
        </w:numPr>
        <w:spacing w:before="0" w:beforeAutospacing="1" w:after="0" w:afterAutospacing="1"/>
        <w:ind w:left="1440" w:hanging="360"/>
      </w:pPr>
      <w:r>
        <w:t>测量搅拌电机、真空泵电机绝缘电阻（≥5MΩ），轴承温度（≤70℃）；</w:t>
      </w:r>
    </w:p>
    <w:p w14:paraId="5783BCBB">
      <w:pPr>
        <w:numPr>
          <w:ilvl w:val="1"/>
          <w:numId w:val="53"/>
        </w:numPr>
        <w:spacing w:before="0" w:beforeAutospacing="1" w:after="0" w:afterAutospacing="1"/>
        <w:ind w:left="1440" w:hanging="360"/>
      </w:pPr>
      <w:r>
        <w:t>检查电机风扇罩有无破损，清理扇叶上的灰尘；</w:t>
      </w:r>
    </w:p>
    <w:p w14:paraId="1571BF0C">
      <w:pPr>
        <w:numPr>
          <w:ilvl w:val="0"/>
          <w:numId w:val="53"/>
        </w:numPr>
        <w:spacing w:before="0" w:beforeAutospacing="1" w:after="0" w:afterAutospacing="1"/>
        <w:ind w:left="720" w:hanging="360"/>
      </w:pPr>
      <w:r>
        <w:rPr>
          <w:b/>
        </w:rPr>
        <w:t>电气系统检查</w:t>
      </w:r>
      <w:r>
        <w:t>：</w:t>
      </w:r>
    </w:p>
    <w:p w14:paraId="429BCD19">
      <w:pPr>
        <w:numPr>
          <w:ilvl w:val="1"/>
          <w:numId w:val="53"/>
        </w:numPr>
        <w:spacing w:before="0" w:beforeAutospacing="1" w:after="0" w:afterAutospacing="1"/>
        <w:ind w:left="1440" w:hanging="360"/>
      </w:pPr>
      <w:r>
        <w:t>紧固控制柜内所有接线端子（用扭矩扳手，端子扭矩2-3N·m）；</w:t>
      </w:r>
    </w:p>
    <w:p w14:paraId="527BA23A">
      <w:pPr>
        <w:numPr>
          <w:ilvl w:val="1"/>
          <w:numId w:val="53"/>
        </w:numPr>
        <w:spacing w:before="0" w:beforeAutospacing="1" w:after="0" w:afterAutospacing="1"/>
        <w:ind w:left="1440" w:hanging="360"/>
      </w:pPr>
      <w:r>
        <w:t>检查PLC电池电压（应≥3V），不足时更换（型号CR2032）；</w:t>
      </w:r>
    </w:p>
    <w:p w14:paraId="79F05361">
      <w:pPr>
        <w:numPr>
          <w:ilvl w:val="1"/>
          <w:numId w:val="53"/>
        </w:numPr>
        <w:spacing w:before="0" w:beforeAutospacing="1" w:after="0" w:afterAutospacing="1"/>
        <w:ind w:left="1440" w:hanging="360"/>
      </w:pPr>
      <w:r>
        <w:t>备份PLC程序及HMI项目文件，存储至U盘及服务器。</w:t>
      </w:r>
    </w:p>
    <w:p w14:paraId="1F933B56">
      <w:r>
        <w:rPr>
          <w:b/>
        </w:rPr>
        <w:t>季度保养流程</w:t>
      </w:r>
      <w:r>
        <w:t>（设备工程师组织，每季度末，耗时约8小时）</w:t>
      </w:r>
    </w:p>
    <w:p w14:paraId="1988076F">
      <w:pPr>
        <w:numPr>
          <w:ilvl w:val="0"/>
          <w:numId w:val="54"/>
        </w:numPr>
        <w:spacing w:before="0" w:beforeAutospacing="1" w:after="0" w:afterAutospacing="1"/>
        <w:ind w:left="720" w:hanging="360"/>
      </w:pPr>
      <w:r>
        <w:rPr>
          <w:b/>
        </w:rPr>
        <w:t>传动系统深度维护</w:t>
      </w:r>
      <w:r>
        <w:t>：</w:t>
      </w:r>
    </w:p>
    <w:p w14:paraId="74695914">
      <w:pPr>
        <w:numPr>
          <w:ilvl w:val="1"/>
          <w:numId w:val="54"/>
        </w:numPr>
        <w:spacing w:before="0" w:beforeAutospacing="1" w:after="0" w:afterAutospacing="1"/>
        <w:ind w:left="1440" w:hanging="360"/>
      </w:pPr>
      <w:r>
        <w:t>减速机换油：放空旧油，加入新L-CKC220齿轮油至油标1/2-2/3处，油量约为减速机容积的1/2；</w:t>
      </w:r>
    </w:p>
    <w:p w14:paraId="180F2548">
      <w:pPr>
        <w:numPr>
          <w:ilvl w:val="1"/>
          <w:numId w:val="54"/>
        </w:numPr>
        <w:spacing w:before="0" w:beforeAutospacing="1" w:after="0" w:afterAutospacing="1"/>
        <w:ind w:left="1440" w:hanging="360"/>
      </w:pPr>
      <w:r>
        <w:t>搅拌轴轴承拆解检查：测量轴承游隙（应≤0.03mm），超差时更换轴承（型号7312AC）；</w:t>
      </w:r>
    </w:p>
    <w:p w14:paraId="58A48C76">
      <w:pPr>
        <w:numPr>
          <w:ilvl w:val="0"/>
          <w:numId w:val="54"/>
        </w:numPr>
        <w:spacing w:before="0" w:beforeAutospacing="1" w:after="0" w:afterAutospacing="1"/>
        <w:ind w:left="720" w:hanging="360"/>
      </w:pPr>
      <w:r>
        <w:rPr>
          <w:b/>
        </w:rPr>
        <w:t>密封件更换</w:t>
      </w:r>
      <w:r>
        <w:t>：</w:t>
      </w:r>
    </w:p>
    <w:p w14:paraId="41EEB57E">
      <w:pPr>
        <w:numPr>
          <w:ilvl w:val="1"/>
          <w:numId w:val="54"/>
        </w:numPr>
        <w:spacing w:before="0" w:beforeAutospacing="1" w:after="0" w:afterAutospacing="1"/>
        <w:ind w:left="1440" w:hanging="360"/>
      </w:pPr>
      <w:r>
        <w:t>更换机械密封辅助密封件（氟橡胶V型圈、O型圈），动静环端面研磨（平面度≤0.005mm）；</w:t>
      </w:r>
    </w:p>
    <w:p w14:paraId="3F84BBD1">
      <w:pPr>
        <w:numPr>
          <w:ilvl w:val="1"/>
          <w:numId w:val="54"/>
        </w:numPr>
        <w:spacing w:before="0" w:beforeAutospacing="1" w:after="0" w:afterAutospacing="1"/>
        <w:ind w:left="1440" w:hanging="360"/>
      </w:pPr>
      <w:r>
        <w:t>更换所有法兰连接密封垫（丁腈橡胶或氟橡胶材质，根据介质选择）；</w:t>
      </w:r>
    </w:p>
    <w:p w14:paraId="27AB9492">
      <w:pPr>
        <w:numPr>
          <w:ilvl w:val="0"/>
          <w:numId w:val="54"/>
        </w:numPr>
        <w:spacing w:before="0" w:beforeAutospacing="1" w:after="0" w:afterAutospacing="1"/>
        <w:ind w:left="720" w:hanging="360"/>
      </w:pPr>
      <w:r>
        <w:rPr>
          <w:b/>
        </w:rPr>
        <w:t>加热管清洗</w:t>
      </w:r>
      <w:r>
        <w:t>：</w:t>
      </w:r>
    </w:p>
    <w:p w14:paraId="626891C2">
      <w:pPr>
        <w:numPr>
          <w:ilvl w:val="1"/>
          <w:numId w:val="54"/>
        </w:numPr>
        <w:spacing w:before="0" w:beforeAutospacing="1" w:after="0" w:afterAutospacing="1"/>
        <w:ind w:left="1440" w:hanging="360"/>
      </w:pPr>
      <w:r>
        <w:t>拆卸加热板，用5%柠檬酸溶液循环清洗夹套（80℃浸泡2小时），去除水垢；</w:t>
      </w:r>
    </w:p>
    <w:p w14:paraId="66B869C0">
      <w:pPr>
        <w:numPr>
          <w:ilvl w:val="1"/>
          <w:numId w:val="54"/>
        </w:numPr>
        <w:spacing w:before="0" w:beforeAutospacing="1" w:after="0" w:afterAutospacing="1"/>
        <w:ind w:left="1440" w:hanging="360"/>
      </w:pPr>
      <w:r>
        <w:t>检查加热管表面有无变形、鼓包，必要时更换；</w:t>
      </w:r>
    </w:p>
    <w:p w14:paraId="7AAC5E5C">
      <w:pPr>
        <w:numPr>
          <w:ilvl w:val="0"/>
          <w:numId w:val="54"/>
        </w:numPr>
        <w:spacing w:before="0" w:beforeAutospacing="1" w:after="0" w:afterAutospacing="1"/>
        <w:ind w:left="720" w:hanging="360"/>
      </w:pPr>
      <w:r>
        <w:rPr>
          <w:b/>
        </w:rPr>
        <w:t>控制系统检查</w:t>
      </w:r>
      <w:r>
        <w:t>：</w:t>
      </w:r>
    </w:p>
    <w:p w14:paraId="1B7D58FB">
      <w:pPr>
        <w:numPr>
          <w:ilvl w:val="1"/>
          <w:numId w:val="54"/>
        </w:numPr>
        <w:spacing w:before="0" w:beforeAutospacing="1" w:after="0" w:afterAutospacing="1"/>
        <w:ind w:left="1440" w:hanging="360"/>
      </w:pPr>
      <w:r>
        <w:t>校验所有传感器（温度、压力、液位），出具校准报告；</w:t>
      </w:r>
    </w:p>
    <w:p w14:paraId="35A06D8A">
      <w:pPr>
        <w:numPr>
          <w:ilvl w:val="1"/>
          <w:numId w:val="54"/>
        </w:numPr>
        <w:spacing w:before="0" w:beforeAutospacing="1" w:after="0" w:afterAutospacing="1"/>
        <w:ind w:left="1440" w:hanging="360"/>
      </w:pPr>
      <w:r>
        <w:t>测试所有安全联锁保护功能（如超温停机、真空度异常报警），确保逻辑正确。</w:t>
      </w:r>
    </w:p>
    <w:p w14:paraId="4BFEBD45">
      <w:r>
        <w:rPr>
          <w:b/>
        </w:rPr>
        <w:t>年度大修流程</w:t>
      </w:r>
      <w:r>
        <w:t>（设备部门组织，每年12月，停机3天）</w:t>
      </w:r>
    </w:p>
    <w:p w14:paraId="751242E3">
      <w:pPr>
        <w:numPr>
          <w:ilvl w:val="0"/>
          <w:numId w:val="55"/>
        </w:numPr>
        <w:spacing w:before="0" w:beforeAutospacing="1" w:after="0" w:afterAutospacing="1"/>
        <w:ind w:left="720" w:hanging="360"/>
      </w:pPr>
      <w:r>
        <w:rPr>
          <w:b/>
        </w:rPr>
        <w:t>罐体检测</w:t>
      </w:r>
      <w:r>
        <w:t>：</w:t>
      </w:r>
    </w:p>
    <w:p w14:paraId="31AC39C3">
      <w:pPr>
        <w:numPr>
          <w:ilvl w:val="1"/>
          <w:numId w:val="55"/>
        </w:numPr>
        <w:spacing w:before="0" w:beforeAutospacing="1" w:after="0" w:afterAutospacing="1"/>
        <w:ind w:left="1440" w:hanging="360"/>
      </w:pPr>
      <w:r>
        <w:t>进行水压试验（试验压力0.45MPa，保压30分钟无泄漏）；</w:t>
      </w:r>
    </w:p>
    <w:p w14:paraId="7A08D556">
      <w:pPr>
        <w:numPr>
          <w:ilvl w:val="1"/>
          <w:numId w:val="55"/>
        </w:numPr>
        <w:spacing w:before="0" w:beforeAutospacing="1" w:after="0" w:afterAutospacing="1"/>
        <w:ind w:left="1440" w:hanging="360"/>
      </w:pPr>
      <w:r>
        <w:t>超声波检测罐体壁厚（最小壁厚≥设计值的80%），检查焊接接头有无裂纹；</w:t>
      </w:r>
    </w:p>
    <w:p w14:paraId="2A0B11CB">
      <w:pPr>
        <w:numPr>
          <w:ilvl w:val="0"/>
          <w:numId w:val="55"/>
        </w:numPr>
        <w:spacing w:before="0" w:beforeAutospacing="1" w:after="0" w:afterAutospacing="1"/>
        <w:ind w:left="720" w:hanging="360"/>
      </w:pPr>
      <w:r>
        <w:rPr>
          <w:b/>
        </w:rPr>
        <w:t>传动系统 overhaul</w:t>
      </w:r>
      <w:r>
        <w:t>：</w:t>
      </w:r>
    </w:p>
    <w:p w14:paraId="4CE56480">
      <w:pPr>
        <w:numPr>
          <w:ilvl w:val="1"/>
          <w:numId w:val="55"/>
        </w:numPr>
        <w:spacing w:before="0" w:beforeAutospacing="1" w:after="0" w:afterAutospacing="1"/>
        <w:ind w:left="1440" w:hanging="360"/>
      </w:pPr>
      <w:r>
        <w:t>更换减速机所有轴承及密封件，重新调整齿轮啮合间隙（0.1-0.2mm）；</w:t>
      </w:r>
    </w:p>
    <w:p w14:paraId="0512E40D">
      <w:pPr>
        <w:numPr>
          <w:ilvl w:val="1"/>
          <w:numId w:val="55"/>
        </w:numPr>
        <w:spacing w:before="0" w:beforeAutospacing="1" w:after="0" w:afterAutospacing="1"/>
        <w:ind w:left="1440" w:hanging="360"/>
      </w:pPr>
      <w:r>
        <w:t>搅拌轴校直（弯曲度＞0.1mm/m时），或更换新轴；</w:t>
      </w:r>
    </w:p>
    <w:p w14:paraId="359F70B2">
      <w:pPr>
        <w:numPr>
          <w:ilvl w:val="0"/>
          <w:numId w:val="55"/>
        </w:numPr>
        <w:spacing w:before="0" w:beforeAutospacing="1" w:after="0" w:afterAutospacing="1"/>
        <w:ind w:left="720" w:hanging="360"/>
      </w:pPr>
      <w:r>
        <w:rPr>
          <w:b/>
        </w:rPr>
        <w:t>电气系统更新</w:t>
      </w:r>
      <w:r>
        <w:t>：</w:t>
      </w:r>
    </w:p>
    <w:p w14:paraId="2B91E348">
      <w:pPr>
        <w:numPr>
          <w:ilvl w:val="1"/>
          <w:numId w:val="55"/>
        </w:numPr>
        <w:spacing w:before="0" w:beforeAutospacing="1" w:after="0" w:afterAutospacing="1"/>
        <w:ind w:left="1440" w:hanging="360"/>
      </w:pPr>
      <w:r>
        <w:t>更换老化电缆（使用年限超5年），PLC输入输出模块预防性更换（使用超6年）；</w:t>
      </w:r>
    </w:p>
    <w:p w14:paraId="0AF89EAA">
      <w:pPr>
        <w:numPr>
          <w:ilvl w:val="1"/>
          <w:numId w:val="55"/>
        </w:numPr>
        <w:spacing w:before="0" w:beforeAutospacing="1" w:after="0" w:afterAutospacing="1"/>
        <w:ind w:left="1440" w:hanging="360"/>
      </w:pPr>
      <w:r>
        <w:t>更新HMI软件至最新版本，优化控制程序；</w:t>
      </w:r>
    </w:p>
    <w:p w14:paraId="653225CD">
      <w:pPr>
        <w:numPr>
          <w:ilvl w:val="0"/>
          <w:numId w:val="55"/>
        </w:numPr>
        <w:spacing w:before="0" w:beforeAutospacing="1" w:after="0" w:afterAutospacing="1"/>
        <w:ind w:left="720" w:hanging="360"/>
      </w:pPr>
      <w:r>
        <w:rPr>
          <w:b/>
        </w:rPr>
        <w:t>性能测试</w:t>
      </w:r>
      <w:r>
        <w:t>：</w:t>
      </w:r>
    </w:p>
    <w:p w14:paraId="6B67D99F">
      <w:pPr>
        <w:numPr>
          <w:ilvl w:val="1"/>
          <w:numId w:val="55"/>
        </w:numPr>
        <w:spacing w:before="0" w:beforeAutospacing="1" w:after="0" w:afterAutospacing="1"/>
        <w:ind w:left="1440" w:hanging="360"/>
      </w:pPr>
      <w:r>
        <w:t>进行空载试运行（搅拌转速50rpm，运行2小时），测量振动、噪声；</w:t>
      </w:r>
    </w:p>
    <w:p w14:paraId="51BC4E35">
      <w:pPr>
        <w:numPr>
          <w:ilvl w:val="1"/>
          <w:numId w:val="55"/>
        </w:numPr>
        <w:spacing w:before="0" w:beforeAutospacing="1" w:after="0" w:afterAutospacing="1"/>
        <w:ind w:left="1440" w:hanging="360"/>
      </w:pPr>
      <w:r>
        <w:t>带料试车（模拟生产配方），检测混合均匀度（取样分析粘度偏差≤3%）、脱气效果（气泡率≤0.1%）。</w:t>
      </w:r>
    </w:p>
    <w:p w14:paraId="5BE8C6B0">
      <w:pPr>
        <w:pStyle w:val="4"/>
      </w:pPr>
      <w:r>
        <w:t>7.3 安全操作规程</w:t>
      </w:r>
    </w:p>
    <w:p w14:paraId="3ADD051D">
      <w:r>
        <w:t>为确保操作人员及设备安全，22.1树脂预混罐的操作必须严格遵循以下规程，所有操作人员需经培训考核合格后方可上岗。</w:t>
      </w:r>
    </w:p>
    <w:p w14:paraId="6EA56171">
      <w:r>
        <w:rPr>
          <w:b/>
        </w:rPr>
        <w:t>开机前准备与检查</w:t>
      </w:r>
    </w:p>
    <w:p w14:paraId="7DA366FE">
      <w:pPr>
        <w:numPr>
          <w:ilvl w:val="0"/>
          <w:numId w:val="56"/>
        </w:numPr>
        <w:spacing w:before="0" w:beforeAutospacing="1" w:after="0" w:afterAutospacing="1"/>
        <w:ind w:left="720" w:hanging="360"/>
      </w:pPr>
      <w:r>
        <w:rPr>
          <w:b/>
        </w:rPr>
        <w:t>人员资质确认</w:t>
      </w:r>
      <w:r>
        <w:t>：操作人员必须熟悉本设备操作规程，佩戴个人防护用品（耐高温手套、护目镜、防尘口罩、防滑工作鞋）；</w:t>
      </w:r>
    </w:p>
    <w:p w14:paraId="7824E896">
      <w:pPr>
        <w:numPr>
          <w:ilvl w:val="0"/>
          <w:numId w:val="56"/>
        </w:numPr>
        <w:spacing w:before="0" w:beforeAutospacing="1" w:after="0" w:afterAutospacing="1"/>
        <w:ind w:left="720" w:hanging="360"/>
      </w:pPr>
      <w:r>
        <w:rPr>
          <w:b/>
        </w:rPr>
        <w:t>工艺参数设定</w:t>
      </w:r>
      <w:r>
        <w:t>：根据生产计划选择配方（通过HMI），确认温度（如60℃）、真空度（如50Pa）、搅拌转速（如30rpm）、脱气时间（如60分钟）等参数；</w:t>
      </w:r>
    </w:p>
    <w:p w14:paraId="7723A365">
      <w:pPr>
        <w:numPr>
          <w:ilvl w:val="0"/>
          <w:numId w:val="56"/>
        </w:numPr>
        <w:spacing w:before="0" w:beforeAutospacing="1" w:after="0" w:afterAutospacing="1"/>
        <w:ind w:left="720" w:hanging="360"/>
      </w:pPr>
      <w:r>
        <w:rPr>
          <w:b/>
        </w:rPr>
        <w:t>系统检查</w:t>
      </w:r>
      <w:r>
        <w:t>：</w:t>
      </w:r>
    </w:p>
    <w:p w14:paraId="43F38F99">
      <w:pPr>
        <w:numPr>
          <w:ilvl w:val="1"/>
          <w:numId w:val="56"/>
        </w:numPr>
        <w:spacing w:before="0" w:beforeAutospacing="1" w:after="0" w:afterAutospacing="1"/>
        <w:ind w:left="1440" w:hanging="360"/>
      </w:pPr>
      <w:r>
        <w:t>确认人孔关闭到位（安全联锁灯亮），所有阀门处于初始状态（进料阀关、出料阀关、真空阀关）；</w:t>
      </w:r>
    </w:p>
    <w:p w14:paraId="2260F075">
      <w:pPr>
        <w:numPr>
          <w:ilvl w:val="1"/>
          <w:numId w:val="56"/>
        </w:numPr>
        <w:spacing w:before="0" w:beforeAutospacing="1" w:after="0" w:afterAutospacing="1"/>
        <w:ind w:left="1440" w:hanging="360"/>
      </w:pPr>
      <w:r>
        <w:t>检查原料罐液位（树脂≥50%，填料≥50%），确认进料管路通畅；</w:t>
      </w:r>
    </w:p>
    <w:p w14:paraId="19DE57AD">
      <w:pPr>
        <w:numPr>
          <w:ilvl w:val="1"/>
          <w:numId w:val="56"/>
        </w:numPr>
        <w:spacing w:before="0" w:beforeAutospacing="1" w:after="0" w:afterAutospacing="1"/>
        <w:ind w:left="1440" w:hanging="360"/>
      </w:pPr>
      <w:r>
        <w:t>启动控制柜总电源，PLC自检无故障（SF灯灭，RUN灯亮），HMI显示正常；</w:t>
      </w:r>
    </w:p>
    <w:p w14:paraId="11FF1A9D">
      <w:pPr>
        <w:numPr>
          <w:ilvl w:val="0"/>
          <w:numId w:val="56"/>
        </w:numPr>
        <w:spacing w:before="0" w:beforeAutospacing="1" w:after="0" w:afterAutospacing="1"/>
        <w:ind w:left="720" w:hanging="360"/>
      </w:pPr>
      <w:r>
        <w:rPr>
          <w:b/>
        </w:rPr>
        <w:t>安全措施确认</w:t>
      </w:r>
      <w:r>
        <w:t>：检查急停按钮、消防器材（灭火器、消防沙）是否完好，清理设备周围通道（保持≥1m畅通）。</w:t>
      </w:r>
    </w:p>
    <w:p w14:paraId="691F9DE6">
      <w:r>
        <w:rPr>
          <w:b/>
        </w:rPr>
        <w:t>开机操作步骤</w:t>
      </w:r>
    </w:p>
    <w:p w14:paraId="2417D835">
      <w:pPr>
        <w:numPr>
          <w:ilvl w:val="0"/>
          <w:numId w:val="57"/>
        </w:numPr>
        <w:spacing w:before="0" w:beforeAutospacing="1" w:after="0" w:afterAutospacing="1"/>
        <w:ind w:left="720" w:hanging="360"/>
      </w:pPr>
      <w:r>
        <w:rPr>
          <w:b/>
        </w:rPr>
        <w:t>原料进料</w:t>
      </w:r>
      <w:r>
        <w:t>：</w:t>
      </w:r>
    </w:p>
    <w:p w14:paraId="5ECE3878">
      <w:pPr>
        <w:numPr>
          <w:ilvl w:val="1"/>
          <w:numId w:val="57"/>
        </w:numPr>
        <w:spacing w:before="0" w:beforeAutospacing="1" w:after="0" w:afterAutospacing="1"/>
        <w:ind w:left="1440" w:hanging="360"/>
      </w:pPr>
      <w:r>
        <w:t>手动模式下打开进料阀，启动进料泵，观察罐内液位上升，至中液位（SI4）时停泵，关闭进料阀；</w:t>
      </w:r>
    </w:p>
    <w:p w14:paraId="6A08006E">
      <w:pPr>
        <w:numPr>
          <w:ilvl w:val="1"/>
          <w:numId w:val="57"/>
        </w:numPr>
        <w:spacing w:before="0" w:beforeAutospacing="1" w:after="0" w:afterAutospacing="1"/>
        <w:ind w:left="1440" w:hanging="360"/>
      </w:pPr>
      <w:r>
        <w:t>若为自动模式，按"自动进料"按钮，系统自动完成进料过程（低液位启动，高液位停止）；</w:t>
      </w:r>
    </w:p>
    <w:p w14:paraId="0A09ED8C">
      <w:pPr>
        <w:numPr>
          <w:ilvl w:val="0"/>
          <w:numId w:val="57"/>
        </w:numPr>
        <w:spacing w:before="0" w:beforeAutospacing="1" w:after="0" w:afterAutospacing="1"/>
        <w:ind w:left="720" w:hanging="360"/>
      </w:pPr>
      <w:r>
        <w:rPr>
          <w:b/>
        </w:rPr>
        <w:t>加热启动</w:t>
      </w:r>
      <w:r>
        <w:t>：</w:t>
      </w:r>
    </w:p>
    <w:p w14:paraId="48F1B001">
      <w:pPr>
        <w:numPr>
          <w:ilvl w:val="1"/>
          <w:numId w:val="57"/>
        </w:numPr>
        <w:spacing w:before="0" w:beforeAutospacing="1" w:after="0" w:afterAutospacing="1"/>
        <w:ind w:left="1440" w:hanging="360"/>
      </w:pPr>
      <w:r>
        <w:t>启动导热油循环泵，确认流量正常（压力表指示0.1-0.2MPa）；</w:t>
      </w:r>
    </w:p>
    <w:p w14:paraId="24D90643">
      <w:pPr>
        <w:numPr>
          <w:ilvl w:val="1"/>
          <w:numId w:val="57"/>
        </w:numPr>
        <w:spacing w:before="0" w:beforeAutospacing="1" w:after="0" w:afterAutospacing="1"/>
        <w:ind w:left="1440" w:hanging="360"/>
      </w:pPr>
      <w:r>
        <w:t>按"加热启动"按钮，系统按PID控制升温至目标温度（如60℃），升温速率5℃/min；</w:t>
      </w:r>
    </w:p>
    <w:p w14:paraId="58C9340E">
      <w:pPr>
        <w:numPr>
          <w:ilvl w:val="0"/>
          <w:numId w:val="57"/>
        </w:numPr>
        <w:spacing w:before="0" w:beforeAutospacing="1" w:after="0" w:afterAutospacing="1"/>
        <w:ind w:left="720" w:hanging="360"/>
      </w:pPr>
      <w:r>
        <w:rPr>
          <w:b/>
        </w:rPr>
        <w:t>搅拌启动</w:t>
      </w:r>
      <w:r>
        <w:t>：</w:t>
      </w:r>
    </w:p>
    <w:p w14:paraId="247A2B3F">
      <w:pPr>
        <w:numPr>
          <w:ilvl w:val="1"/>
          <w:numId w:val="57"/>
        </w:numPr>
        <w:spacing w:before="0" w:beforeAutospacing="1" w:after="0" w:afterAutospacing="1"/>
        <w:ind w:left="1440" w:hanging="360"/>
      </w:pPr>
      <w:r>
        <w:t>确认加热温度达到预热温度（如45℃）后，按"搅拌启动"按钮，搅拌电机变频启动，转速逐渐升至设定值；</w:t>
      </w:r>
    </w:p>
    <w:p w14:paraId="0DBC110B">
      <w:pPr>
        <w:numPr>
          <w:ilvl w:val="1"/>
          <w:numId w:val="57"/>
        </w:numPr>
        <w:spacing w:before="0" w:beforeAutospacing="1" w:after="0" w:afterAutospacing="1"/>
        <w:ind w:left="1440" w:hanging="360"/>
      </w:pPr>
      <w:r>
        <w:t>观察搅拌电流（应≤额定电流80%），听有无异常噪声，发现问题立即停机；</w:t>
      </w:r>
    </w:p>
    <w:p w14:paraId="65F08C63">
      <w:pPr>
        <w:numPr>
          <w:ilvl w:val="0"/>
          <w:numId w:val="57"/>
        </w:numPr>
        <w:spacing w:before="0" w:beforeAutospacing="1" w:after="0" w:afterAutospacing="1"/>
        <w:ind w:left="720" w:hanging="360"/>
      </w:pPr>
      <w:r>
        <w:rPr>
          <w:b/>
        </w:rPr>
        <w:t>真空脱气</w:t>
      </w:r>
      <w:r>
        <w:t>：</w:t>
      </w:r>
    </w:p>
    <w:p w14:paraId="6023D968">
      <w:pPr>
        <w:numPr>
          <w:ilvl w:val="1"/>
          <w:numId w:val="57"/>
        </w:numPr>
        <w:spacing w:before="0" w:beforeAutospacing="1" w:after="0" w:afterAutospacing="1"/>
        <w:ind w:left="1440" w:hanging="360"/>
      </w:pPr>
      <w:r>
        <w:t>搅拌运行30分钟（初步混合）后，按"真空启动"按钮，启动真空泵组（先开罗茨泵，真空度≤1000Pa后开扩散泵）；</w:t>
      </w:r>
    </w:p>
    <w:p w14:paraId="1C034394">
      <w:pPr>
        <w:numPr>
          <w:ilvl w:val="1"/>
          <w:numId w:val="57"/>
        </w:numPr>
        <w:spacing w:before="0" w:beforeAutospacing="1" w:after="0" w:afterAutospacing="1"/>
        <w:ind w:left="1440" w:hanging="360"/>
      </w:pPr>
      <w:r>
        <w:t>调节真空蝶阀开度，使罐内真空度缓慢降至设定值（如50Pa），保压脱气；</w:t>
      </w:r>
    </w:p>
    <w:p w14:paraId="6DC121FB">
      <w:pPr>
        <w:numPr>
          <w:ilvl w:val="1"/>
          <w:numId w:val="57"/>
        </w:numPr>
        <w:spacing w:before="0" w:beforeAutospacing="1" w:after="0" w:afterAutospacing="1"/>
        <w:ind w:left="1440" w:hanging="360"/>
      </w:pPr>
      <w:r>
        <w:t>脱气过程中通过观察窗监测物料状态，若出现大量泡沫，可暂时降低真空度（如升至200Pa）。</w:t>
      </w:r>
    </w:p>
    <w:p w14:paraId="1A49BAFB">
      <w:r>
        <w:rPr>
          <w:b/>
        </w:rPr>
        <w:t>运行中监控与调整</w:t>
      </w:r>
    </w:p>
    <w:p w14:paraId="16A55AF0">
      <w:pPr>
        <w:numPr>
          <w:ilvl w:val="0"/>
          <w:numId w:val="58"/>
        </w:numPr>
        <w:spacing w:before="0" w:beforeAutospacing="1" w:after="0" w:afterAutospacing="1"/>
        <w:ind w:left="720" w:hanging="360"/>
      </w:pPr>
      <w:r>
        <w:rPr>
          <w:b/>
        </w:rPr>
        <w:t>参数监控</w:t>
      </w:r>
      <w:r>
        <w:t>：每小时记录罐内温度、真空度、搅拌转速、电机电流，偏差超过允许范围时及时调整；</w:t>
      </w:r>
    </w:p>
    <w:p w14:paraId="1AD5E4F2">
      <w:pPr>
        <w:numPr>
          <w:ilvl w:val="1"/>
          <w:numId w:val="58"/>
        </w:numPr>
        <w:spacing w:before="0" w:beforeAutospacing="1" w:after="0" w:afterAutospacing="1"/>
        <w:ind w:left="1440" w:hanging="360"/>
      </w:pPr>
      <w:r>
        <w:t>温度偏差＞±3℃：检查加热板工作状态，校准温度传感器；</w:t>
      </w:r>
    </w:p>
    <w:p w14:paraId="210DE526">
      <w:pPr>
        <w:numPr>
          <w:ilvl w:val="1"/>
          <w:numId w:val="58"/>
        </w:numPr>
        <w:spacing w:before="0" w:beforeAutospacing="1" w:after="0" w:afterAutospacing="1"/>
        <w:ind w:left="1440" w:hanging="360"/>
      </w:pPr>
      <w:r>
        <w:t>真空度下降：检查密封是否泄漏，真空泵油位及油质；</w:t>
      </w:r>
    </w:p>
    <w:p w14:paraId="369631F3">
      <w:pPr>
        <w:numPr>
          <w:ilvl w:val="0"/>
          <w:numId w:val="58"/>
        </w:numPr>
        <w:spacing w:before="0" w:beforeAutospacing="1" w:after="0" w:afterAutospacing="1"/>
        <w:ind w:left="720" w:hanging="360"/>
      </w:pPr>
      <w:r>
        <w:rPr>
          <w:b/>
        </w:rPr>
        <w:t>异常处理</w:t>
      </w:r>
      <w:r>
        <w:t>：</w:t>
      </w:r>
    </w:p>
    <w:p w14:paraId="75FF88E6">
      <w:pPr>
        <w:numPr>
          <w:ilvl w:val="1"/>
          <w:numId w:val="58"/>
        </w:numPr>
        <w:spacing w:before="0" w:beforeAutospacing="1" w:after="0" w:afterAutospacing="1"/>
        <w:ind w:left="1440" w:hanging="360"/>
      </w:pPr>
      <w:r>
        <w:t>发生轻微泄漏（机械密封滴漏）：可继续运行，加强监控，待本批次结束后处理；</w:t>
      </w:r>
    </w:p>
    <w:p w14:paraId="66512CE6">
      <w:pPr>
        <w:numPr>
          <w:ilvl w:val="1"/>
          <w:numId w:val="58"/>
        </w:numPr>
        <w:spacing w:before="0" w:beforeAutospacing="1" w:after="0" w:afterAutospacing="1"/>
        <w:ind w:left="1440" w:hanging="360"/>
      </w:pPr>
      <w:r>
        <w:t>出现异常噪声或剧烈振动：立即按下急停按钮，停机检查（可能为异物卡滞或轴承损坏）；</w:t>
      </w:r>
    </w:p>
    <w:p w14:paraId="710D9DFE">
      <w:pPr>
        <w:numPr>
          <w:ilvl w:val="1"/>
          <w:numId w:val="58"/>
        </w:numPr>
        <w:spacing w:before="0" w:beforeAutospacing="1" w:after="0" w:afterAutospacing="1"/>
        <w:ind w:left="1440" w:hanging="360"/>
      </w:pPr>
      <w:r>
        <w:t>突然停电：立即关闭所有阀门，记录当前工艺参数，来电后按开机流程重新启动；</w:t>
      </w:r>
    </w:p>
    <w:p w14:paraId="273CEE71">
      <w:pPr>
        <w:numPr>
          <w:ilvl w:val="0"/>
          <w:numId w:val="58"/>
        </w:numPr>
        <w:spacing w:before="0" w:beforeAutospacing="1" w:after="0" w:afterAutospacing="1"/>
        <w:ind w:left="720" w:hanging="360"/>
      </w:pPr>
      <w:r>
        <w:rPr>
          <w:b/>
        </w:rPr>
        <w:t>取样检测</w:t>
      </w:r>
      <w:r>
        <w:t>：脱气结束前10分钟，通过取样口取样，检测物料粘度（应符合工艺要求，如500±50cP）及气泡含量（目测无明显气泡）。</w:t>
      </w:r>
    </w:p>
    <w:p w14:paraId="334E5AC0">
      <w:r>
        <w:rPr>
          <w:b/>
        </w:rPr>
        <w:t>停机操作步骤</w:t>
      </w:r>
    </w:p>
    <w:p w14:paraId="09D8139D">
      <w:pPr>
        <w:numPr>
          <w:ilvl w:val="0"/>
          <w:numId w:val="59"/>
        </w:numPr>
        <w:spacing w:before="0" w:beforeAutospacing="1" w:after="0" w:afterAutospacing="1"/>
        <w:ind w:left="720" w:hanging="360"/>
      </w:pPr>
      <w:r>
        <w:rPr>
          <w:b/>
        </w:rPr>
        <w:t>正常停机</w:t>
      </w:r>
      <w:r>
        <w:t>：</w:t>
      </w:r>
    </w:p>
    <w:p w14:paraId="131D2E6A">
      <w:pPr>
        <w:numPr>
          <w:ilvl w:val="1"/>
          <w:numId w:val="59"/>
        </w:numPr>
        <w:spacing w:before="0" w:beforeAutospacing="1" w:after="0" w:afterAutospacing="1"/>
        <w:ind w:left="1440" w:hanging="360"/>
      </w:pPr>
      <w:r>
        <w:t>脱气完成后，按"真空破坏"按钮，缓慢打开氮气阀，使罐内压力升至常压（≥0.05MPa表压）；</w:t>
      </w:r>
    </w:p>
    <w:p w14:paraId="6E0E09D0">
      <w:pPr>
        <w:numPr>
          <w:ilvl w:val="1"/>
          <w:numId w:val="59"/>
        </w:numPr>
        <w:spacing w:before="0" w:beforeAutospacing="1" w:after="0" w:afterAutospacing="1"/>
        <w:ind w:left="1440" w:hanging="360"/>
      </w:pPr>
      <w:r>
        <w:t>停止搅拌电机，关闭加热系统，继续运行导热油循环泵30分钟（降温）；</w:t>
      </w:r>
    </w:p>
    <w:p w14:paraId="1221869D">
      <w:pPr>
        <w:numPr>
          <w:ilvl w:val="1"/>
          <w:numId w:val="59"/>
        </w:numPr>
        <w:spacing w:before="0" w:beforeAutospacing="1" w:after="0" w:afterAutospacing="1"/>
        <w:ind w:left="1440" w:hanging="360"/>
      </w:pPr>
      <w:r>
        <w:t>打开出料阀，启动出料泵，将物料输送至下一工序，至低液位（SI1）后停泵，关闭出料阀；</w:t>
      </w:r>
    </w:p>
    <w:p w14:paraId="43C0D779">
      <w:pPr>
        <w:numPr>
          <w:ilvl w:val="0"/>
          <w:numId w:val="59"/>
        </w:numPr>
        <w:spacing w:before="0" w:beforeAutospacing="1" w:after="0" w:afterAutospacing="1"/>
        <w:ind w:left="720" w:hanging="360"/>
      </w:pPr>
      <w:r>
        <w:rPr>
          <w:b/>
        </w:rPr>
        <w:t>紧急停机</w:t>
      </w:r>
      <w:r>
        <w:t>：</w:t>
      </w:r>
    </w:p>
    <w:p w14:paraId="4D38D224">
      <w:pPr>
        <w:numPr>
          <w:ilvl w:val="1"/>
          <w:numId w:val="59"/>
        </w:numPr>
        <w:spacing w:before="0" w:beforeAutospacing="1" w:after="0" w:afterAutospacing="1"/>
        <w:ind w:left="1440" w:hanging="360"/>
      </w:pPr>
      <w:r>
        <w:t>发生火灾、大量泄漏、超温超压等紧急情况时，立即按下最近的急停按钮；</w:t>
      </w:r>
    </w:p>
    <w:p w14:paraId="6CD6291F">
      <w:pPr>
        <w:numPr>
          <w:ilvl w:val="1"/>
          <w:numId w:val="59"/>
        </w:numPr>
        <w:spacing w:before="0" w:beforeAutospacing="1" w:after="0" w:afterAutospacing="1"/>
        <w:ind w:left="1440" w:hanging="360"/>
      </w:pPr>
      <w:r>
        <w:t>切断总电源，关闭原料进料阀，打开放空阀（若带压）；</w:t>
      </w:r>
    </w:p>
    <w:p w14:paraId="3A7F1A97">
      <w:pPr>
        <w:numPr>
          <w:ilvl w:val="1"/>
          <w:numId w:val="59"/>
        </w:numPr>
        <w:spacing w:before="0" w:beforeAutospacing="1" w:after="0" w:afterAutospacing="1"/>
        <w:ind w:left="1440" w:hanging="360"/>
      </w:pPr>
      <w:r>
        <w:t>火灾时使用干粉灭火器扑救，严禁用水直接喷射高温罐体；</w:t>
      </w:r>
    </w:p>
    <w:p w14:paraId="0C81BB6E">
      <w:pPr>
        <w:numPr>
          <w:ilvl w:val="0"/>
          <w:numId w:val="59"/>
        </w:numPr>
        <w:spacing w:before="0" w:beforeAutospacing="1" w:after="0" w:afterAutospacing="1"/>
        <w:ind w:left="720" w:hanging="360"/>
      </w:pPr>
      <w:r>
        <w:rPr>
          <w:b/>
        </w:rPr>
        <w:t>停机后处理</w:t>
      </w:r>
      <w:r>
        <w:t>：</w:t>
      </w:r>
    </w:p>
    <w:p w14:paraId="51EBE403">
      <w:pPr>
        <w:numPr>
          <w:ilvl w:val="1"/>
          <w:numId w:val="59"/>
        </w:numPr>
        <w:spacing w:before="0" w:beforeAutospacing="1" w:after="0" w:afterAutospacing="1"/>
        <w:ind w:left="1440" w:hanging="360"/>
      </w:pPr>
      <w:r>
        <w:t>清理罐内残留物料（必要时打开人孔人工清理），用专用清洗剂（如乙酸乙酯）冲洗内壁；</w:t>
      </w:r>
    </w:p>
    <w:p w14:paraId="0C895C99">
      <w:pPr>
        <w:numPr>
          <w:ilvl w:val="1"/>
          <w:numId w:val="59"/>
        </w:numPr>
        <w:spacing w:before="0" w:beforeAutospacing="1" w:after="0" w:afterAutospacing="1"/>
        <w:ind w:left="1440" w:hanging="360"/>
      </w:pPr>
      <w:r>
        <w:t>关闭总电源，清理设备及周边卫生，填写《设备运行记录表》，向接班人员交接。</w:t>
      </w:r>
    </w:p>
    <w:p w14:paraId="1A91E9F6">
      <w:r>
        <w:rPr>
          <w:b/>
        </w:rPr>
        <w:t>特殊操作注意事项</w:t>
      </w:r>
    </w:p>
    <w:p w14:paraId="2AC865D0">
      <w:pPr>
        <w:numPr>
          <w:ilvl w:val="0"/>
          <w:numId w:val="60"/>
        </w:numPr>
        <w:spacing w:before="0" w:beforeAutospacing="1" w:after="0" w:afterAutospacing="1"/>
        <w:ind w:left="720" w:hanging="360"/>
      </w:pPr>
      <w:r>
        <w:rPr>
          <w:b/>
        </w:rPr>
        <w:t>进入罐内作业</w:t>
      </w:r>
      <w:r>
        <w:t>：</w:t>
      </w:r>
    </w:p>
    <w:p w14:paraId="32F54A3D">
      <w:pPr>
        <w:numPr>
          <w:ilvl w:val="1"/>
          <w:numId w:val="60"/>
        </w:numPr>
        <w:spacing w:before="0" w:beforeAutospacing="1" w:after="0" w:afterAutospacing="1"/>
        <w:ind w:left="1440" w:hanging="360"/>
      </w:pPr>
      <w:r>
        <w:t>办理受限空间作业许可，检测罐内氧含量（≥19.5%）、可燃气体（≤爆炸下限的10%）；</w:t>
      </w:r>
    </w:p>
    <w:p w14:paraId="1D51E0AB">
      <w:pPr>
        <w:numPr>
          <w:ilvl w:val="1"/>
          <w:numId w:val="60"/>
        </w:numPr>
        <w:spacing w:before="0" w:beforeAutospacing="1" w:after="0" w:afterAutospacing="1"/>
        <w:ind w:left="1440" w:hanging="360"/>
      </w:pPr>
      <w:r>
        <w:t>罐内照明使用12V安全电压，设专人监护，配备应急逃生设备；</w:t>
      </w:r>
    </w:p>
    <w:p w14:paraId="198F6C29">
      <w:pPr>
        <w:numPr>
          <w:ilvl w:val="0"/>
          <w:numId w:val="60"/>
        </w:numPr>
        <w:spacing w:before="0" w:beforeAutospacing="1" w:after="0" w:afterAutospacing="1"/>
        <w:ind w:left="720" w:hanging="360"/>
      </w:pPr>
      <w:r>
        <w:rPr>
          <w:b/>
        </w:rPr>
        <w:t>设备检修作业</w:t>
      </w:r>
      <w:r>
        <w:t>：</w:t>
      </w:r>
    </w:p>
    <w:p w14:paraId="7B5EEB01">
      <w:pPr>
        <w:numPr>
          <w:ilvl w:val="1"/>
          <w:numId w:val="60"/>
        </w:numPr>
        <w:spacing w:before="0" w:beforeAutospacing="1" w:after="0" w:afterAutospacing="1"/>
        <w:ind w:left="1440" w:hanging="360"/>
      </w:pPr>
      <w:r>
        <w:t>执行"挂牌上锁"程序（LOTO），切断电源、气源，并在开关处悬挂"禁止合闸"警示牌；</w:t>
      </w:r>
    </w:p>
    <w:p w14:paraId="354A4A72">
      <w:pPr>
        <w:numPr>
          <w:ilvl w:val="1"/>
          <w:numId w:val="60"/>
        </w:numPr>
        <w:spacing w:before="0" w:beforeAutospacing="1" w:after="0" w:afterAutospacing="1"/>
        <w:ind w:left="1440" w:hanging="360"/>
      </w:pPr>
      <w:r>
        <w:t>拆卸机械密封或搅拌桨叶时，使用专用工具，禁止野蛮操作（如敲击轴头）；</w:t>
      </w:r>
    </w:p>
    <w:p w14:paraId="4F04A5C9">
      <w:pPr>
        <w:numPr>
          <w:ilvl w:val="0"/>
          <w:numId w:val="60"/>
        </w:numPr>
        <w:spacing w:before="0" w:beforeAutospacing="1" w:after="0" w:afterAutospacing="1"/>
        <w:ind w:left="720" w:hanging="360"/>
      </w:pPr>
      <w:r>
        <w:rPr>
          <w:b/>
        </w:rPr>
        <w:t>工艺变更操作</w:t>
      </w:r>
      <w:r>
        <w:t>：</w:t>
      </w:r>
    </w:p>
    <w:p w14:paraId="305B5E5F">
      <w:pPr>
        <w:numPr>
          <w:ilvl w:val="1"/>
          <w:numId w:val="60"/>
        </w:numPr>
        <w:spacing w:before="0" w:beforeAutospacing="1" w:after="0" w:afterAutospacing="1"/>
        <w:ind w:left="1440" w:hanging="360"/>
      </w:pPr>
      <w:r>
        <w:t>更换树脂或填料类型时，需彻底清洗罐体（用专用溶剂循环冲洗），并进行小试验证（试生产3批次）；</w:t>
      </w:r>
    </w:p>
    <w:p w14:paraId="70EAF6B8">
      <w:pPr>
        <w:numPr>
          <w:ilvl w:val="1"/>
          <w:numId w:val="60"/>
        </w:numPr>
        <w:spacing w:before="0" w:beforeAutospacing="1" w:after="0" w:afterAutospacing="1"/>
        <w:ind w:left="1440" w:hanging="360"/>
      </w:pPr>
      <w:r>
        <w:t>修改工艺参数（如温度、时间）需经工艺部门批准，并有书面记录。</w:t>
      </w:r>
    </w:p>
    <w:p w14:paraId="26787635">
      <w:r>
        <w:rPr>
          <w:b/>
        </w:rPr>
        <w:t>禁止事项</w:t>
      </w:r>
    </w:p>
    <w:p w14:paraId="1E96337C">
      <w:pPr>
        <w:numPr>
          <w:ilvl w:val="0"/>
          <w:numId w:val="61"/>
        </w:numPr>
        <w:spacing w:before="0" w:beforeAutospacing="1" w:after="0" w:afterAutospacing="1"/>
        <w:ind w:left="720" w:hanging="360"/>
      </w:pPr>
      <w:r>
        <w:t>严禁在人孔未关闭或安全联锁失效时启动搅拌；</w:t>
      </w:r>
    </w:p>
    <w:p w14:paraId="588AD512">
      <w:pPr>
        <w:numPr>
          <w:ilvl w:val="0"/>
          <w:numId w:val="61"/>
        </w:numPr>
        <w:spacing w:before="0" w:beforeAutospacing="1" w:after="0" w:afterAutospacing="1"/>
        <w:ind w:left="720" w:hanging="360"/>
      </w:pPr>
      <w:r>
        <w:t>严禁超温运行（超过150℃）或超压操作（真空度低于50Pa）；</w:t>
      </w:r>
    </w:p>
    <w:p w14:paraId="6EE41ACC">
      <w:pPr>
        <w:numPr>
          <w:ilvl w:val="0"/>
          <w:numId w:val="61"/>
        </w:numPr>
        <w:spacing w:before="0" w:beforeAutospacing="1" w:after="0" w:afterAutospacing="1"/>
        <w:ind w:left="720" w:hanging="360"/>
      </w:pPr>
      <w:r>
        <w:t>严禁带料拆卸机械密封或进行焊接作业；</w:t>
      </w:r>
    </w:p>
    <w:p w14:paraId="590488C1">
      <w:pPr>
        <w:numPr>
          <w:ilvl w:val="0"/>
          <w:numId w:val="61"/>
        </w:numPr>
        <w:spacing w:before="0" w:beforeAutospacing="1" w:after="0" w:afterAutospacing="1"/>
        <w:ind w:left="720" w:hanging="360"/>
      </w:pPr>
      <w:r>
        <w:t>严禁在设备运行时进行维修或调整（紧急情况除外）；</w:t>
      </w:r>
    </w:p>
    <w:p w14:paraId="2D21F3DC">
      <w:pPr>
        <w:numPr>
          <w:ilvl w:val="0"/>
          <w:numId w:val="61"/>
        </w:numPr>
        <w:spacing w:before="0" w:beforeAutospacing="1" w:after="0" w:afterAutospacing="1"/>
        <w:ind w:left="720" w:hanging="360"/>
      </w:pPr>
      <w:r>
        <w:t>严禁使用非食品级润滑剂或清洗剂接触物料接触面。</w:t>
      </w:r>
    </w:p>
    <w:p w14:paraId="637A50D4">
      <w:r>
        <w:t>操作人员必须严格遵守以上规程，违反规程造成事故者，将按公司安全管理规定处理。每月组织一次操作规程培训及应急演练，提高风险防范能力。</w:t>
      </w:r>
    </w:p>
    <w:p w14:paraId="45E78234">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4A05C9"/>
    <w:multiLevelType w:val="singleLevel"/>
    <w:tmpl w:val="A74A05C9"/>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267127"/>
    <w:multiLevelType w:val="multilevel"/>
    <w:tmpl w:val="B726712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D37CA493"/>
    <w:multiLevelType w:val="multilevel"/>
    <w:tmpl w:val="D37CA49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6">
    <w:nsid w:val="DD2E8AB1"/>
    <w:multiLevelType w:val="multilevel"/>
    <w:tmpl w:val="DD2E8AB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7">
    <w:nsid w:val="DD3F62CD"/>
    <w:multiLevelType w:val="multilevel"/>
    <w:tmpl w:val="DD3F62C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
    <w:nsid w:val="DF69F7D9"/>
    <w:multiLevelType w:val="singleLevel"/>
    <w:tmpl w:val="DF69F7D9"/>
    <w:lvl w:ilvl="0" w:tentative="0">
      <w:start w:val="1"/>
      <w:numFmt w:val="bullet"/>
      <w:lvlText w:val=""/>
      <w:lvlJc w:val="left"/>
      <w:pPr>
        <w:ind w:left="720" w:hanging="360"/>
      </w:pPr>
      <w:rPr>
        <w:rFonts w:hint="default" w:ascii="Symbol" w:hAnsi="Symbol" w:cs="Symbol"/>
        <w:sz w:val="20"/>
      </w:rPr>
    </w:lvl>
  </w:abstractNum>
  <w:abstractNum w:abstractNumId="9">
    <w:nsid w:val="DFEE9BD4"/>
    <w:multiLevelType w:val="singleLevel"/>
    <w:tmpl w:val="DFEE9BD4"/>
    <w:lvl w:ilvl="0" w:tentative="0">
      <w:start w:val="1"/>
      <w:numFmt w:val="bullet"/>
      <w:lvlText w:val=""/>
      <w:lvlJc w:val="left"/>
      <w:pPr>
        <w:ind w:left="720" w:hanging="360"/>
      </w:pPr>
      <w:rPr>
        <w:rFonts w:hint="default" w:ascii="Symbol" w:hAnsi="Symbol" w:cs="Symbol"/>
        <w:sz w:val="20"/>
      </w:rPr>
    </w:lvl>
  </w:abstractNum>
  <w:abstractNum w:abstractNumId="10">
    <w:nsid w:val="E1B72703"/>
    <w:multiLevelType w:val="singleLevel"/>
    <w:tmpl w:val="E1B72703"/>
    <w:lvl w:ilvl="0" w:tentative="0">
      <w:start w:val="1"/>
      <w:numFmt w:val="bullet"/>
      <w:lvlText w:val=""/>
      <w:lvlJc w:val="left"/>
      <w:pPr>
        <w:ind w:left="720" w:hanging="360"/>
      </w:pPr>
      <w:rPr>
        <w:rFonts w:hint="default" w:ascii="Symbol" w:hAnsi="Symbol" w:cs="Symbol"/>
        <w:sz w:val="20"/>
      </w:rPr>
    </w:lvl>
  </w:abstractNum>
  <w:abstractNum w:abstractNumId="11">
    <w:nsid w:val="E9FAC669"/>
    <w:multiLevelType w:val="multilevel"/>
    <w:tmpl w:val="E9FAC66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2">
    <w:nsid w:val="EBFB04B1"/>
    <w:multiLevelType w:val="multilevel"/>
    <w:tmpl w:val="EBFB04B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3">
    <w:nsid w:val="ECFFC828"/>
    <w:multiLevelType w:val="singleLevel"/>
    <w:tmpl w:val="ECFFC828"/>
    <w:lvl w:ilvl="0" w:tentative="0">
      <w:start w:val="1"/>
      <w:numFmt w:val="bullet"/>
      <w:lvlText w:val=""/>
      <w:lvlJc w:val="left"/>
      <w:pPr>
        <w:ind w:left="720" w:hanging="360"/>
      </w:pPr>
      <w:rPr>
        <w:rFonts w:hint="default" w:ascii="Symbol" w:hAnsi="Symbol" w:cs="Symbol"/>
        <w:sz w:val="20"/>
      </w:rPr>
    </w:lvl>
  </w:abstractNum>
  <w:abstractNum w:abstractNumId="14">
    <w:nsid w:val="EF6E3626"/>
    <w:multiLevelType w:val="multilevel"/>
    <w:tmpl w:val="EF6E362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EFEE4E6D"/>
    <w:multiLevelType w:val="multilevel"/>
    <w:tmpl w:val="EFEE4E6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F1559DC2"/>
    <w:multiLevelType w:val="singleLevel"/>
    <w:tmpl w:val="F1559DC2"/>
    <w:lvl w:ilvl="0" w:tentative="0">
      <w:start w:val="1"/>
      <w:numFmt w:val="decimal"/>
      <w:lvlText w:val="%1."/>
      <w:lvlJc w:val="left"/>
      <w:pPr>
        <w:ind w:left="720" w:hanging="360"/>
      </w:pPr>
      <w:rPr>
        <w:sz w:val="24"/>
      </w:rPr>
    </w:lvl>
  </w:abstractNum>
  <w:abstractNum w:abstractNumId="17">
    <w:nsid w:val="F3DE1346"/>
    <w:multiLevelType w:val="singleLevel"/>
    <w:tmpl w:val="F3DE1346"/>
    <w:lvl w:ilvl="0" w:tentative="0">
      <w:start w:val="1"/>
      <w:numFmt w:val="decimal"/>
      <w:lvlText w:val="%1."/>
      <w:lvlJc w:val="left"/>
      <w:pPr>
        <w:ind w:left="720" w:hanging="360"/>
      </w:pPr>
      <w:rPr>
        <w:sz w:val="24"/>
      </w:rPr>
    </w:lvl>
  </w:abstractNum>
  <w:abstractNum w:abstractNumId="18">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9">
    <w:nsid w:val="F5DF7D63"/>
    <w:multiLevelType w:val="singleLevel"/>
    <w:tmpl w:val="F5DF7D63"/>
    <w:lvl w:ilvl="0" w:tentative="0">
      <w:start w:val="1"/>
      <w:numFmt w:val="decimal"/>
      <w:lvlText w:val="%1."/>
      <w:lvlJc w:val="left"/>
      <w:pPr>
        <w:ind w:left="720" w:hanging="360"/>
      </w:pPr>
      <w:rPr>
        <w:sz w:val="24"/>
      </w:rPr>
    </w:lvl>
  </w:abstractNum>
  <w:abstractNum w:abstractNumId="20">
    <w:nsid w:val="F77F65D0"/>
    <w:multiLevelType w:val="multilevel"/>
    <w:tmpl w:val="F77F65D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1">
    <w:nsid w:val="F7FE0708"/>
    <w:multiLevelType w:val="singleLevel"/>
    <w:tmpl w:val="F7FE0708"/>
    <w:lvl w:ilvl="0" w:tentative="0">
      <w:start w:val="1"/>
      <w:numFmt w:val="bullet"/>
      <w:lvlText w:val=""/>
      <w:lvlJc w:val="left"/>
      <w:pPr>
        <w:ind w:left="720" w:hanging="360"/>
      </w:pPr>
      <w:rPr>
        <w:rFonts w:hint="default" w:ascii="Symbol" w:hAnsi="Symbol" w:cs="Symbol"/>
        <w:sz w:val="20"/>
      </w:rPr>
    </w:lvl>
  </w:abstractNum>
  <w:abstractNum w:abstractNumId="22">
    <w:nsid w:val="F9AF59D7"/>
    <w:multiLevelType w:val="singleLevel"/>
    <w:tmpl w:val="F9AF59D7"/>
    <w:lvl w:ilvl="0" w:tentative="0">
      <w:start w:val="1"/>
      <w:numFmt w:val="bullet"/>
      <w:lvlText w:val=""/>
      <w:lvlJc w:val="left"/>
      <w:pPr>
        <w:ind w:left="720" w:hanging="360"/>
      </w:pPr>
      <w:rPr>
        <w:rFonts w:hint="default" w:ascii="Symbol" w:hAnsi="Symbol" w:cs="Symbol"/>
        <w:sz w:val="20"/>
      </w:rPr>
    </w:lvl>
  </w:abstractNum>
  <w:abstractNum w:abstractNumId="23">
    <w:nsid w:val="FB68CC36"/>
    <w:multiLevelType w:val="multilevel"/>
    <w:tmpl w:val="FB68CC36"/>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4">
    <w:nsid w:val="FBFDB33E"/>
    <w:multiLevelType w:val="singleLevel"/>
    <w:tmpl w:val="FBFDB33E"/>
    <w:lvl w:ilvl="0" w:tentative="0">
      <w:start w:val="1"/>
      <w:numFmt w:val="bullet"/>
      <w:lvlText w:val=""/>
      <w:lvlJc w:val="left"/>
      <w:pPr>
        <w:ind w:left="720" w:hanging="360"/>
      </w:pPr>
      <w:rPr>
        <w:rFonts w:hint="default" w:ascii="Symbol" w:hAnsi="Symbol" w:cs="Symbol"/>
        <w:sz w:val="20"/>
      </w:rPr>
    </w:lvl>
  </w:abstractNum>
  <w:abstractNum w:abstractNumId="25">
    <w:nsid w:val="FCF615B0"/>
    <w:multiLevelType w:val="multilevel"/>
    <w:tmpl w:val="FCF615B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6">
    <w:nsid w:val="FDB3DC84"/>
    <w:multiLevelType w:val="multilevel"/>
    <w:tmpl w:val="FDB3DC84"/>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7">
    <w:nsid w:val="FE66C70F"/>
    <w:multiLevelType w:val="singleLevel"/>
    <w:tmpl w:val="FE66C70F"/>
    <w:lvl w:ilvl="0" w:tentative="0">
      <w:start w:val="1"/>
      <w:numFmt w:val="bullet"/>
      <w:lvlText w:val=""/>
      <w:lvlJc w:val="left"/>
      <w:pPr>
        <w:ind w:left="720" w:hanging="360"/>
      </w:pPr>
      <w:rPr>
        <w:rFonts w:hint="default" w:ascii="Symbol" w:hAnsi="Symbol" w:cs="Symbol"/>
        <w:sz w:val="20"/>
      </w:rPr>
    </w:lvl>
  </w:abstractNum>
  <w:abstractNum w:abstractNumId="28">
    <w:nsid w:val="FEADAD8F"/>
    <w:multiLevelType w:val="singleLevel"/>
    <w:tmpl w:val="FEADAD8F"/>
    <w:lvl w:ilvl="0" w:tentative="0">
      <w:start w:val="1"/>
      <w:numFmt w:val="bullet"/>
      <w:lvlText w:val=""/>
      <w:lvlJc w:val="left"/>
      <w:pPr>
        <w:ind w:left="720" w:hanging="360"/>
      </w:pPr>
      <w:rPr>
        <w:rFonts w:hint="default" w:ascii="Symbol" w:hAnsi="Symbol" w:cs="Symbol"/>
        <w:sz w:val="20"/>
      </w:rPr>
    </w:lvl>
  </w:abstractNum>
  <w:abstractNum w:abstractNumId="2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1">
    <w:nsid w:val="FFA7F6BD"/>
    <w:multiLevelType w:val="singleLevel"/>
    <w:tmpl w:val="FFA7F6BD"/>
    <w:lvl w:ilvl="0" w:tentative="0">
      <w:start w:val="1"/>
      <w:numFmt w:val="decimal"/>
      <w:lvlText w:val="%1."/>
      <w:lvlJc w:val="left"/>
      <w:pPr>
        <w:ind w:left="720" w:hanging="360"/>
      </w:pPr>
      <w:rPr>
        <w:sz w:val="24"/>
      </w:rPr>
    </w:lvl>
  </w:abstractNum>
  <w:abstractNum w:abstractNumId="3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3">
    <w:nsid w:val="FFDFE092"/>
    <w:multiLevelType w:val="singleLevel"/>
    <w:tmpl w:val="FFDFE092"/>
    <w:lvl w:ilvl="0" w:tentative="0">
      <w:start w:val="1"/>
      <w:numFmt w:val="bullet"/>
      <w:lvlText w:val=""/>
      <w:lvlJc w:val="left"/>
      <w:pPr>
        <w:ind w:left="720" w:hanging="360"/>
      </w:pPr>
      <w:rPr>
        <w:rFonts w:hint="default" w:ascii="Symbol" w:hAnsi="Symbol" w:cs="Symbol"/>
        <w:sz w:val="20"/>
      </w:rPr>
    </w:lvl>
  </w:abstractNum>
  <w:abstractNum w:abstractNumId="34">
    <w:nsid w:val="FFDFEBCD"/>
    <w:multiLevelType w:val="singleLevel"/>
    <w:tmpl w:val="FFDFEBCD"/>
    <w:lvl w:ilvl="0" w:tentative="0">
      <w:start w:val="1"/>
      <w:numFmt w:val="bullet"/>
      <w:lvlText w:val=""/>
      <w:lvlJc w:val="left"/>
      <w:pPr>
        <w:ind w:left="720" w:hanging="360"/>
      </w:pPr>
      <w:rPr>
        <w:rFonts w:hint="default" w:ascii="Symbol" w:hAnsi="Symbol" w:cs="Symbol"/>
        <w:sz w:val="20"/>
      </w:rPr>
    </w:lvl>
  </w:abstractNum>
  <w:abstractNum w:abstractNumId="35">
    <w:nsid w:val="FFFC2621"/>
    <w:multiLevelType w:val="multilevel"/>
    <w:tmpl w:val="FFFC262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7">
    <w:nsid w:val="0F9B143A"/>
    <w:multiLevelType w:val="multilevel"/>
    <w:tmpl w:val="0F9B143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8">
    <w:nsid w:val="0FFEAA4A"/>
    <w:multiLevelType w:val="multilevel"/>
    <w:tmpl w:val="0FFEAA4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9">
    <w:nsid w:val="1EDE5D7D"/>
    <w:multiLevelType w:val="singleLevel"/>
    <w:tmpl w:val="1EDE5D7D"/>
    <w:lvl w:ilvl="0" w:tentative="0">
      <w:start w:val="1"/>
      <w:numFmt w:val="bullet"/>
      <w:lvlText w:val=""/>
      <w:lvlJc w:val="left"/>
      <w:pPr>
        <w:ind w:left="720" w:hanging="360"/>
      </w:pPr>
      <w:rPr>
        <w:rFonts w:hint="default" w:ascii="Symbol" w:hAnsi="Symbol" w:cs="Symbol"/>
        <w:sz w:val="20"/>
      </w:rPr>
    </w:lvl>
  </w:abstractNum>
  <w:abstractNum w:abstractNumId="4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2">
    <w:nsid w:val="353E5A32"/>
    <w:multiLevelType w:val="singleLevel"/>
    <w:tmpl w:val="353E5A32"/>
    <w:lvl w:ilvl="0" w:tentative="0">
      <w:start w:val="1"/>
      <w:numFmt w:val="bullet"/>
      <w:lvlText w:val=""/>
      <w:lvlJc w:val="left"/>
      <w:pPr>
        <w:ind w:left="720" w:hanging="360"/>
      </w:pPr>
      <w:rPr>
        <w:rFonts w:hint="default" w:ascii="Symbol" w:hAnsi="Symbol" w:cs="Symbol"/>
        <w:sz w:val="20"/>
      </w:rPr>
    </w:lvl>
  </w:abstractNum>
  <w:abstractNum w:abstractNumId="43">
    <w:nsid w:val="5DDE843D"/>
    <w:multiLevelType w:val="multilevel"/>
    <w:tmpl w:val="5DDE843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5DF02C69"/>
    <w:multiLevelType w:val="singleLevel"/>
    <w:tmpl w:val="5DF02C69"/>
    <w:lvl w:ilvl="0" w:tentative="0">
      <w:start w:val="1"/>
      <w:numFmt w:val="bullet"/>
      <w:lvlText w:val=""/>
      <w:lvlJc w:val="left"/>
      <w:pPr>
        <w:ind w:left="720" w:hanging="360"/>
      </w:pPr>
      <w:rPr>
        <w:rFonts w:hint="default" w:ascii="Symbol" w:hAnsi="Symbol" w:cs="Symbol"/>
        <w:sz w:val="20"/>
      </w:rPr>
    </w:lvl>
  </w:abstractNum>
  <w:abstractNum w:abstractNumId="45">
    <w:nsid w:val="5F729774"/>
    <w:multiLevelType w:val="singleLevel"/>
    <w:tmpl w:val="5F729774"/>
    <w:lvl w:ilvl="0" w:tentative="0">
      <w:start w:val="1"/>
      <w:numFmt w:val="bullet"/>
      <w:lvlText w:val=""/>
      <w:lvlJc w:val="left"/>
      <w:pPr>
        <w:ind w:left="720" w:hanging="360"/>
      </w:pPr>
      <w:rPr>
        <w:rFonts w:hint="default" w:ascii="Symbol" w:hAnsi="Symbol" w:cs="Symbol"/>
        <w:sz w:val="20"/>
      </w:rPr>
    </w:lvl>
  </w:abstractNum>
  <w:abstractNum w:abstractNumId="46">
    <w:nsid w:val="636BA72F"/>
    <w:multiLevelType w:val="singleLevel"/>
    <w:tmpl w:val="636BA72F"/>
    <w:lvl w:ilvl="0" w:tentative="0">
      <w:start w:val="1"/>
      <w:numFmt w:val="bullet"/>
      <w:lvlText w:val=""/>
      <w:lvlJc w:val="left"/>
      <w:pPr>
        <w:ind w:left="720" w:hanging="360"/>
      </w:pPr>
      <w:rPr>
        <w:rFonts w:hint="default" w:ascii="Symbol" w:hAnsi="Symbol" w:cs="Symbol"/>
        <w:sz w:val="20"/>
      </w:rPr>
    </w:lvl>
  </w:abstractNum>
  <w:abstractNum w:abstractNumId="47">
    <w:nsid w:val="6F7E0FD8"/>
    <w:multiLevelType w:val="singleLevel"/>
    <w:tmpl w:val="6F7E0FD8"/>
    <w:lvl w:ilvl="0" w:tentative="0">
      <w:start w:val="1"/>
      <w:numFmt w:val="bullet"/>
      <w:lvlText w:val=""/>
      <w:lvlJc w:val="left"/>
      <w:pPr>
        <w:ind w:left="720" w:hanging="360"/>
      </w:pPr>
      <w:rPr>
        <w:rFonts w:hint="default" w:ascii="Symbol" w:hAnsi="Symbol" w:cs="Symbol"/>
        <w:sz w:val="20"/>
      </w:rPr>
    </w:lvl>
  </w:abstractNum>
  <w:abstractNum w:abstractNumId="4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9">
    <w:nsid w:val="739FB05F"/>
    <w:multiLevelType w:val="multilevel"/>
    <w:tmpl w:val="739FB05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0">
    <w:nsid w:val="74D62DE4"/>
    <w:multiLevelType w:val="singleLevel"/>
    <w:tmpl w:val="74D62DE4"/>
    <w:lvl w:ilvl="0" w:tentative="0">
      <w:start w:val="1"/>
      <w:numFmt w:val="bullet"/>
      <w:lvlText w:val=""/>
      <w:lvlJc w:val="left"/>
      <w:pPr>
        <w:ind w:left="720" w:hanging="360"/>
      </w:pPr>
      <w:rPr>
        <w:rFonts w:hint="default" w:ascii="Symbol" w:hAnsi="Symbol" w:cs="Symbol"/>
        <w:sz w:val="20"/>
      </w:rPr>
    </w:lvl>
  </w:abstractNum>
  <w:abstractNum w:abstractNumId="51">
    <w:nsid w:val="777F40BB"/>
    <w:multiLevelType w:val="singleLevel"/>
    <w:tmpl w:val="777F40BB"/>
    <w:lvl w:ilvl="0" w:tentative="0">
      <w:start w:val="1"/>
      <w:numFmt w:val="bullet"/>
      <w:lvlText w:val=""/>
      <w:lvlJc w:val="left"/>
      <w:pPr>
        <w:ind w:left="720" w:hanging="360"/>
      </w:pPr>
      <w:rPr>
        <w:rFonts w:hint="default" w:ascii="Symbol" w:hAnsi="Symbol" w:cs="Symbol"/>
        <w:sz w:val="20"/>
      </w:rPr>
    </w:lvl>
  </w:abstractNum>
  <w:abstractNum w:abstractNumId="52">
    <w:nsid w:val="77E66520"/>
    <w:multiLevelType w:val="multilevel"/>
    <w:tmpl w:val="77E6652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3">
    <w:nsid w:val="79A798B9"/>
    <w:multiLevelType w:val="singleLevel"/>
    <w:tmpl w:val="79A798B9"/>
    <w:lvl w:ilvl="0" w:tentative="0">
      <w:start w:val="1"/>
      <w:numFmt w:val="bullet"/>
      <w:lvlText w:val=""/>
      <w:lvlJc w:val="left"/>
      <w:pPr>
        <w:ind w:left="720" w:hanging="360"/>
      </w:pPr>
      <w:rPr>
        <w:rFonts w:hint="default" w:ascii="Symbol" w:hAnsi="Symbol" w:cs="Symbol"/>
        <w:sz w:val="20"/>
      </w:rPr>
    </w:lvl>
  </w:abstractNum>
  <w:abstractNum w:abstractNumId="54">
    <w:nsid w:val="7CF9408A"/>
    <w:multiLevelType w:val="singleLevel"/>
    <w:tmpl w:val="7CF9408A"/>
    <w:lvl w:ilvl="0" w:tentative="0">
      <w:start w:val="1"/>
      <w:numFmt w:val="bullet"/>
      <w:lvlText w:val=""/>
      <w:lvlJc w:val="left"/>
      <w:pPr>
        <w:ind w:left="720" w:hanging="360"/>
      </w:pPr>
      <w:rPr>
        <w:rFonts w:hint="default" w:ascii="Symbol" w:hAnsi="Symbol" w:cs="Symbol"/>
        <w:sz w:val="20"/>
      </w:rPr>
    </w:lvl>
  </w:abstractNum>
  <w:abstractNum w:abstractNumId="55">
    <w:nsid w:val="7D1F7450"/>
    <w:multiLevelType w:val="multilevel"/>
    <w:tmpl w:val="7D1F745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6">
    <w:nsid w:val="7D3AE224"/>
    <w:multiLevelType w:val="multilevel"/>
    <w:tmpl w:val="7D3AE22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7">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8">
    <w:nsid w:val="7EFC093E"/>
    <w:multiLevelType w:val="singleLevel"/>
    <w:tmpl w:val="7EFC093E"/>
    <w:lvl w:ilvl="0" w:tentative="0">
      <w:start w:val="1"/>
      <w:numFmt w:val="bullet"/>
      <w:lvlText w:val=""/>
      <w:lvlJc w:val="left"/>
      <w:pPr>
        <w:ind w:left="720" w:hanging="360"/>
      </w:pPr>
      <w:rPr>
        <w:rFonts w:hint="default" w:ascii="Symbol" w:hAnsi="Symbol" w:cs="Symbol"/>
        <w:sz w:val="20"/>
      </w:rPr>
    </w:lvl>
  </w:abstractNum>
  <w:abstractNum w:abstractNumId="59">
    <w:nsid w:val="7F5F804F"/>
    <w:multiLevelType w:val="singleLevel"/>
    <w:tmpl w:val="7F5F804F"/>
    <w:lvl w:ilvl="0" w:tentative="0">
      <w:start w:val="1"/>
      <w:numFmt w:val="bullet"/>
      <w:lvlText w:val=""/>
      <w:lvlJc w:val="left"/>
      <w:pPr>
        <w:ind w:left="720" w:hanging="360"/>
      </w:pPr>
      <w:rPr>
        <w:rFonts w:hint="default" w:ascii="Symbol" w:hAnsi="Symbol" w:cs="Symbol"/>
        <w:sz w:val="20"/>
      </w:rPr>
    </w:lvl>
  </w:abstractNum>
  <w:abstractNum w:abstractNumId="60">
    <w:nsid w:val="7FF96C94"/>
    <w:multiLevelType w:val="multilevel"/>
    <w:tmpl w:val="7FF96C9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num w:numId="1">
    <w:abstractNumId w:val="41"/>
  </w:num>
  <w:num w:numId="2">
    <w:abstractNumId w:val="57"/>
  </w:num>
  <w:num w:numId="3">
    <w:abstractNumId w:val="2"/>
  </w:num>
  <w:num w:numId="4">
    <w:abstractNumId w:val="36"/>
  </w:num>
  <w:num w:numId="5">
    <w:abstractNumId w:val="29"/>
  </w:num>
  <w:num w:numId="6">
    <w:abstractNumId w:val="48"/>
  </w:num>
  <w:num w:numId="7">
    <w:abstractNumId w:val="18"/>
  </w:num>
  <w:num w:numId="8">
    <w:abstractNumId w:val="40"/>
  </w:num>
  <w:num w:numId="9">
    <w:abstractNumId w:val="30"/>
  </w:num>
  <w:num w:numId="10">
    <w:abstractNumId w:val="32"/>
  </w:num>
  <w:num w:numId="11">
    <w:abstractNumId w:val="4"/>
  </w:num>
  <w:num w:numId="12">
    <w:abstractNumId w:val="1"/>
  </w:num>
  <w:num w:numId="13">
    <w:abstractNumId w:val="21"/>
  </w:num>
  <w:num w:numId="14">
    <w:abstractNumId w:val="31"/>
  </w:num>
  <w:num w:numId="15">
    <w:abstractNumId w:val="34"/>
  </w:num>
  <w:num w:numId="16">
    <w:abstractNumId w:val="17"/>
  </w:num>
  <w:num w:numId="17">
    <w:abstractNumId w:val="46"/>
  </w:num>
  <w:num w:numId="18">
    <w:abstractNumId w:val="27"/>
  </w:num>
  <w:num w:numId="19">
    <w:abstractNumId w:val="22"/>
  </w:num>
  <w:num w:numId="20">
    <w:abstractNumId w:val="44"/>
  </w:num>
  <w:num w:numId="21">
    <w:abstractNumId w:val="0"/>
  </w:num>
  <w:num w:numId="22">
    <w:abstractNumId w:val="54"/>
  </w:num>
  <w:num w:numId="23">
    <w:abstractNumId w:val="13"/>
  </w:num>
  <w:num w:numId="24">
    <w:abstractNumId w:val="33"/>
  </w:num>
  <w:num w:numId="25">
    <w:abstractNumId w:val="9"/>
  </w:num>
  <w:num w:numId="26">
    <w:abstractNumId w:val="52"/>
  </w:num>
  <w:num w:numId="27">
    <w:abstractNumId w:val="58"/>
  </w:num>
  <w:num w:numId="28">
    <w:abstractNumId w:val="28"/>
  </w:num>
  <w:num w:numId="29">
    <w:abstractNumId w:val="47"/>
  </w:num>
  <w:num w:numId="30">
    <w:abstractNumId w:val="10"/>
  </w:num>
  <w:num w:numId="31">
    <w:abstractNumId w:val="50"/>
  </w:num>
  <w:num w:numId="32">
    <w:abstractNumId w:val="39"/>
  </w:num>
  <w:num w:numId="33">
    <w:abstractNumId w:val="24"/>
  </w:num>
  <w:num w:numId="34">
    <w:abstractNumId w:val="8"/>
  </w:num>
  <w:num w:numId="35">
    <w:abstractNumId w:val="51"/>
  </w:num>
  <w:num w:numId="36">
    <w:abstractNumId w:val="53"/>
  </w:num>
  <w:num w:numId="37">
    <w:abstractNumId w:val="45"/>
  </w:num>
  <w:num w:numId="38">
    <w:abstractNumId w:val="42"/>
  </w:num>
  <w:num w:numId="39">
    <w:abstractNumId w:val="25"/>
  </w:num>
  <w:num w:numId="40">
    <w:abstractNumId w:val="5"/>
  </w:num>
  <w:num w:numId="41">
    <w:abstractNumId w:val="20"/>
  </w:num>
  <w:num w:numId="42">
    <w:abstractNumId w:val="3"/>
  </w:num>
  <w:num w:numId="43">
    <w:abstractNumId w:val="15"/>
  </w:num>
  <w:num w:numId="44">
    <w:abstractNumId w:val="12"/>
  </w:num>
  <w:num w:numId="45">
    <w:abstractNumId w:val="6"/>
  </w:num>
  <w:num w:numId="46">
    <w:abstractNumId w:val="23"/>
  </w:num>
  <w:num w:numId="47">
    <w:abstractNumId w:val="26"/>
  </w:num>
  <w:num w:numId="48">
    <w:abstractNumId w:val="7"/>
  </w:num>
  <w:num w:numId="49">
    <w:abstractNumId w:val="35"/>
  </w:num>
  <w:num w:numId="50">
    <w:abstractNumId w:val="59"/>
  </w:num>
  <w:num w:numId="51">
    <w:abstractNumId w:val="16"/>
  </w:num>
  <w:num w:numId="52">
    <w:abstractNumId w:val="43"/>
  </w:num>
  <w:num w:numId="53">
    <w:abstractNumId w:val="55"/>
  </w:num>
  <w:num w:numId="54">
    <w:abstractNumId w:val="14"/>
  </w:num>
  <w:num w:numId="55">
    <w:abstractNumId w:val="38"/>
  </w:num>
  <w:num w:numId="56">
    <w:abstractNumId w:val="60"/>
  </w:num>
  <w:num w:numId="57">
    <w:abstractNumId w:val="56"/>
  </w:num>
  <w:num w:numId="58">
    <w:abstractNumId w:val="37"/>
  </w:num>
  <w:num w:numId="59">
    <w:abstractNumId w:val="49"/>
  </w:num>
  <w:num w:numId="60">
    <w:abstractNumId w:val="11"/>
  </w:num>
  <w:num w:numId="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E074211"/>
    <w:rsid w:val="7FF6C12C"/>
    <w:rsid w:val="BCB98261"/>
    <w:rsid w:val="DDFE460C"/>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9E9A1ABF081CA4BBDBA7E3688A3B479E_43</vt:lpwstr>
  </property>
  <property fmtid="{D5CDD505-2E9C-101B-9397-08002B2CF9AE}" pid="4" name="KSOTemplateDocerSaveRecord">
    <vt:lpwstr>eyJoZGlkIjoiNzI4YmNmYThhZjA0NTVhODllNDhjMGZiNmFkMDJjN2YiLCJ1c2VySWQiOiIxNjA5OTI0MDI0In0=</vt:lpwstr>
  </property>
</Properties>
</file>