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1EE8D">
      <w:pPr>
        <w:pStyle w:val="2"/>
      </w:pPr>
    </w:p>
    <w:p w14:paraId="096F3F55">
      <w:pPr>
        <w:pStyle w:val="2"/>
      </w:pPr>
      <w:r>
        <w:t>干变浇注车间真空浇注设备电子秤技术手册</w:t>
      </w:r>
    </w:p>
    <w:p w14:paraId="73B46164">
      <w:pPr>
        <w:pStyle w:val="3"/>
      </w:pPr>
      <w:r>
        <w:t>一、概述</w:t>
      </w:r>
    </w:p>
    <w:p w14:paraId="2D8E0F53">
      <w:pPr>
        <w:pStyle w:val="4"/>
      </w:pPr>
      <w:r>
        <w:t>1.1 设备用途与技术定位</w:t>
      </w:r>
    </w:p>
    <w:p w14:paraId="0889F304">
      <w:r>
        <w:t>干变浇注车间真空浇注设备电子秤是填料计量系统的核心组成部分，主要用于环氧树脂、固化剂及硅微粉等物料的精确配比，直接影响干式变压器绝缘性能与力学强度。在预混料罐与终混罐的配料流程中，电子秤通过实时监测物料重量变化，实现树脂-填料、固化剂-填料的按比例自动混合，其计量精度直接决定混合料的固化特性与浇注体的介电性能。设备运行时，电子秤需与真空系统、加热系统、搅拌装置协同工作：在预混阶段，电子秤完成物料称重后触发真空脱气程序；在终混阶段，根据实时重量数据调节搅拌转速与真空度，确保混合料均匀性。作为关键计量设备，其技术性能直接关联生产效率（单批次配料时间≤30分钟）与产品合格率（目标≥99.5%），是实现浇注工艺自动化与标准化的基础保障。</w:t>
      </w:r>
    </w:p>
    <w:p w14:paraId="015CF150">
      <w:pPr>
        <w:pStyle w:val="4"/>
      </w:pPr>
      <w:r>
        <w:t>1.2 主要技术参数与执行标准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73B23F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92BF357">
            <w:pPr>
              <w:jc w:val="center"/>
              <w:rPr>
                <w:b/>
              </w:rPr>
            </w:pPr>
            <w:r>
              <w:rPr>
                <w:b/>
              </w:rPr>
              <w:t>技术参数</w:t>
            </w:r>
          </w:p>
        </w:tc>
        <w:tc>
          <w:tcPr>
            <w:tcW w:w="0" w:type="auto"/>
            <w:vAlign w:val="center"/>
          </w:tcPr>
          <w:p w14:paraId="3E116467">
            <w:pPr>
              <w:jc w:val="center"/>
              <w:rPr>
                <w:b/>
              </w:rPr>
            </w:pPr>
            <w:r>
              <w:rPr>
                <w:b/>
              </w:rPr>
              <w:t>指标要求</w:t>
            </w:r>
          </w:p>
        </w:tc>
        <w:tc>
          <w:tcPr>
            <w:tcW w:w="0" w:type="auto"/>
            <w:vAlign w:val="center"/>
          </w:tcPr>
          <w:p w14:paraId="19AB59BD">
            <w:pPr>
              <w:jc w:val="center"/>
              <w:rPr>
                <w:b/>
              </w:rPr>
            </w:pPr>
            <w:r>
              <w:rPr>
                <w:b/>
              </w:rPr>
              <w:t>执行标准依据</w:t>
            </w:r>
          </w:p>
        </w:tc>
      </w:tr>
      <w:tr w14:paraId="370D59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E530000">
            <w:r>
              <w:t>计量精度</w:t>
            </w:r>
          </w:p>
        </w:tc>
        <w:tc>
          <w:tcPr>
            <w:tcW w:w="0" w:type="auto"/>
            <w:vAlign w:val="center"/>
          </w:tcPr>
          <w:p w14:paraId="22E160E2">
            <w:r>
              <w:t>量程＞50kg时±1%；≤50kg时±0.5kg</w:t>
            </w:r>
          </w:p>
        </w:tc>
        <w:tc>
          <w:tcPr>
            <w:tcW w:w="0" w:type="auto"/>
            <w:vAlign w:val="center"/>
          </w:tcPr>
          <w:p w14:paraId="05CF810F">
            <w:r>
              <w:t>《电子计价秤型式评价大纲（试行）》</w:t>
            </w:r>
          </w:p>
        </w:tc>
      </w:tr>
      <w:tr w14:paraId="4FE060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6CD582D">
            <w:r>
              <w:t>量程范围</w:t>
            </w:r>
          </w:p>
        </w:tc>
        <w:tc>
          <w:tcPr>
            <w:tcW w:w="0" w:type="auto"/>
            <w:vAlign w:val="center"/>
          </w:tcPr>
          <w:p w14:paraId="3699CEE5">
            <w:r>
              <w:t>50kg~500kg（按罐容定制）</w:t>
            </w:r>
          </w:p>
        </w:tc>
        <w:tc>
          <w:tcPr>
            <w:tcW w:w="0" w:type="auto"/>
            <w:vAlign w:val="center"/>
          </w:tcPr>
          <w:p w14:paraId="41935B81">
            <w:r>
              <w:t>设备技术方案（深瑞电子秤真空配料装置）</w:t>
            </w:r>
          </w:p>
        </w:tc>
      </w:tr>
      <w:tr w14:paraId="5719379A">
        <w:tc>
          <w:tcPr>
            <w:tcW w:w="0" w:type="auto"/>
            <w:vAlign w:val="center"/>
          </w:tcPr>
          <w:p w14:paraId="2778A43B">
            <w:r>
              <w:t>响应时间</w:t>
            </w:r>
          </w:p>
        </w:tc>
        <w:tc>
          <w:tcPr>
            <w:tcW w:w="0" w:type="auto"/>
            <w:vAlign w:val="center"/>
          </w:tcPr>
          <w:p w14:paraId="21C09CB3">
            <w:r>
              <w:t>动态稳定时间≤3秒（加载后显示稳定）</w:t>
            </w:r>
          </w:p>
        </w:tc>
        <w:tc>
          <w:tcPr>
            <w:tcW w:w="0" w:type="auto"/>
            <w:vAlign w:val="center"/>
          </w:tcPr>
          <w:p w14:paraId="219D28B2">
            <w:r>
              <w:t>环氧树脂真空浇注设备技术规范</w:t>
            </w:r>
          </w:p>
        </w:tc>
      </w:tr>
      <w:tr w14:paraId="0159E3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87CDB0F">
            <w:r>
              <w:t>环境温度适应范围</w:t>
            </w:r>
          </w:p>
        </w:tc>
        <w:tc>
          <w:tcPr>
            <w:tcW w:w="0" w:type="auto"/>
            <w:vAlign w:val="center"/>
          </w:tcPr>
          <w:p w14:paraId="72F209F5">
            <w:r>
              <w:t>-20℃~85℃（传感器工作温度）</w:t>
            </w:r>
          </w:p>
        </w:tc>
        <w:tc>
          <w:tcPr>
            <w:tcW w:w="0" w:type="auto"/>
            <w:vAlign w:val="center"/>
          </w:tcPr>
          <w:p w14:paraId="6CC6AAAF">
            <w:r>
              <w:t>称重传感器技术手册（HBM Z6FC3系列）</w:t>
            </w:r>
          </w:p>
        </w:tc>
      </w:tr>
      <w:tr w14:paraId="27C2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89A5FBB">
            <w:r>
              <w:t>真空度适应范围</w:t>
            </w:r>
          </w:p>
        </w:tc>
        <w:tc>
          <w:tcPr>
            <w:tcW w:w="0" w:type="auto"/>
            <w:vAlign w:val="center"/>
          </w:tcPr>
          <w:p w14:paraId="670F8FFB">
            <w:r>
              <w:t>≤50Pa（连续工作真空环境）</w:t>
            </w:r>
          </w:p>
        </w:tc>
        <w:tc>
          <w:tcPr>
            <w:tcW w:w="0" w:type="auto"/>
            <w:vAlign w:val="center"/>
          </w:tcPr>
          <w:p w14:paraId="77AE831C">
            <w:r>
              <w:t>干式变压器真空浇注工艺标准</w:t>
            </w:r>
          </w:p>
        </w:tc>
      </w:tr>
      <w:tr w14:paraId="7BB6E2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D598C6E">
            <w:r>
              <w:t>信号输出方式</w:t>
            </w:r>
          </w:p>
        </w:tc>
        <w:tc>
          <w:tcPr>
            <w:tcW w:w="0" w:type="auto"/>
            <w:vAlign w:val="center"/>
          </w:tcPr>
          <w:p w14:paraId="1A70A2FC">
            <w:r>
              <w:t>4-20mA模拟信号/RS485数字信号</w:t>
            </w:r>
          </w:p>
        </w:tc>
        <w:tc>
          <w:tcPr>
            <w:tcW w:w="0" w:type="auto"/>
            <w:vAlign w:val="center"/>
          </w:tcPr>
          <w:p w14:paraId="585D7AD9">
            <w:r>
              <w:t>PLC与电子秤通信协议规范</w:t>
            </w:r>
          </w:p>
        </w:tc>
      </w:tr>
      <w:tr w14:paraId="6B7E82C3">
        <w:tc>
          <w:tcPr>
            <w:tcW w:w="0" w:type="auto"/>
            <w:vAlign w:val="center"/>
          </w:tcPr>
          <w:p w14:paraId="4514055C">
            <w:r>
              <w:t>温度漂移</w:t>
            </w:r>
          </w:p>
        </w:tc>
        <w:tc>
          <w:tcPr>
            <w:tcW w:w="0" w:type="auto"/>
            <w:vAlign w:val="center"/>
          </w:tcPr>
          <w:p w14:paraId="6FCBDD71">
            <w:r>
              <w:t>±0.02%FS（-20℃~85℃范围内）</w:t>
            </w:r>
          </w:p>
        </w:tc>
        <w:tc>
          <w:tcPr>
            <w:tcW w:w="0" w:type="auto"/>
            <w:vAlign w:val="center"/>
          </w:tcPr>
          <w:p w14:paraId="5994F7B9">
            <w:r>
              <w:t>电阻应变式传感器通用技术条件</w:t>
            </w:r>
          </w:p>
        </w:tc>
      </w:tr>
      <w:tr w14:paraId="2D9D81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3789E06">
            <w:r>
              <w:t>非线性误差</w:t>
            </w:r>
          </w:p>
        </w:tc>
        <w:tc>
          <w:tcPr>
            <w:tcW w:w="0" w:type="auto"/>
            <w:vAlign w:val="center"/>
          </w:tcPr>
          <w:p w14:paraId="4439D1DA">
            <w:r>
              <w:t>≤0.01%FS</w:t>
            </w:r>
          </w:p>
        </w:tc>
        <w:tc>
          <w:tcPr>
            <w:tcW w:w="0" w:type="auto"/>
            <w:vAlign w:val="center"/>
          </w:tcPr>
          <w:p w14:paraId="0C53A037">
            <w:r>
              <w:t>《电子秤检定规程（试行）》</w:t>
            </w:r>
          </w:p>
        </w:tc>
      </w:tr>
      <w:tr w14:paraId="0EE6A8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9546B52">
            <w:r>
              <w:t>重复性误差</w:t>
            </w:r>
          </w:p>
        </w:tc>
        <w:tc>
          <w:tcPr>
            <w:tcW w:w="0" w:type="auto"/>
            <w:vAlign w:val="center"/>
          </w:tcPr>
          <w:p w14:paraId="5D0CE9E5">
            <w:r>
              <w:t>≤0.005%FS</w:t>
            </w:r>
          </w:p>
        </w:tc>
        <w:tc>
          <w:tcPr>
            <w:tcW w:w="0" w:type="auto"/>
            <w:vAlign w:val="center"/>
          </w:tcPr>
          <w:p w14:paraId="37CD1448">
            <w:r>
              <w:t>计量器具型式评价通用规范</w:t>
            </w:r>
          </w:p>
        </w:tc>
      </w:tr>
      <w:tr w14:paraId="4DC358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FE008EA">
            <w:r>
              <w:t>防护等级</w:t>
            </w:r>
          </w:p>
        </w:tc>
        <w:tc>
          <w:tcPr>
            <w:tcW w:w="0" w:type="auto"/>
            <w:vAlign w:val="center"/>
          </w:tcPr>
          <w:p w14:paraId="14F030DB">
            <w:r>
              <w:t>IP67（传感器）；IP54（显示仪表）</w:t>
            </w:r>
          </w:p>
        </w:tc>
        <w:tc>
          <w:tcPr>
            <w:tcW w:w="0" w:type="auto"/>
            <w:vAlign w:val="center"/>
          </w:tcPr>
          <w:p w14:paraId="6D279B66">
            <w:r>
              <w:t>外壳防护等级（IP代码）GB/T 4208-2017</w:t>
            </w:r>
          </w:p>
        </w:tc>
      </w:tr>
    </w:tbl>
    <w:p w14:paraId="0690C2C1">
      <w:pPr>
        <w:pStyle w:val="3"/>
      </w:pPr>
      <w:r>
        <w:t>二、结构组成</w:t>
      </w:r>
    </w:p>
    <w:p w14:paraId="3A476E52">
      <w:pPr>
        <w:pStyle w:val="4"/>
      </w:pPr>
      <w:r>
        <w:t>2.1 机械秤架</w:t>
      </w:r>
    </w:p>
    <w:p w14:paraId="30A64986">
      <w:r>
        <w:t>机械秤架作为电子秤的承载基础，采用Q345合金钢焊接框架结构，通过有限元分析优化载荷分布，确保满载时最大形变≤0.1mm/m。秤架底部设计4组可调支撑脚，每组配备M20×1.5高强度螺杆与球形调整垫，通过水平仪校准使台面水平度误差≤0.2mm/m，保证各支撑点受力均匀（受力偏差≤5%）。为减少横向力对传感器的影响，秤架与罐体连接部位采用关节轴承（型号GE100ES-2RS），允许±3°角位移补偿安装误差。秤架外围设置可拆卸式防护罩（厚度2mm冷轧钢板），防护罩内侧粘贴吸音棉（密度48kg/m³），降低粉尘污染与振动噪声（降噪量≥15dB）。支撑横梁与传感器连接面采用精加工工艺，表面粗糙度Ra≤1.6μm，确保载荷垂直传递无偏心。</w:t>
      </w:r>
    </w:p>
    <w:p w14:paraId="454018BE">
      <w:pPr>
        <w:pStyle w:val="4"/>
      </w:pPr>
      <w:r>
        <w:t>2.2 称重传感器</w:t>
      </w:r>
    </w:p>
    <w:p w14:paraId="43C899A0">
      <w:r>
        <w:t>称重传感器采用电阻应变式悬臂梁结构（型号ZEMIC H8C），灵敏度2mV/V±0.1%，输入阻抗380Ω±5Ω，输出阻抗350Ω±3Ω。传感器核心组件为合金钢弹性体（材质40CrNiMoA），表面经氮化处理（硬度HV≥650），应变片采用康铜箔式结构（栅长5mm），通过特殊胶黏剂（耐高温环氧树脂）粘贴于弹性体应力集中区。根据罐体支撑点数配置3只传感器并联工作，采用六线制接线方式（红：电源正；黑：电源负；绿：信号正；白：信号负；蓝：反馈正；黄：反馈负），通过接线盒（型号SB-4）实现信号汇总与温度补偿。安装时采用等高度垫块（误差≤0.05mm）临时替代传感器，待机械安装完成后更换，紧固螺栓（M16×40）扭矩控制在45N·m±5N·m，确保预紧力均匀。传感器引线采用双绞屏蔽电缆（截面积0.3mm²），屏蔽层单端接地（接地电阻≤4Ω），电缆长度≤15m以减少信号衰减。</w:t>
      </w:r>
    </w:p>
    <w:p w14:paraId="287A3D3A">
      <w:pPr>
        <w:pStyle w:val="4"/>
      </w:pPr>
      <w:r>
        <w:t>2.3 数字显示仪</w:t>
      </w:r>
    </w:p>
    <w:p w14:paraId="48340F21">
      <w:r>
        <w:t>数字显示仪采用工业级智能称重仪表（型号XK3190-DS3），配备7位LED数码管（字高0.56英寸），显示分辨率1/30000，采样速率10次/秒。仪表内置32位ARM处理器，支持100组配方存储，具备自动去皮（范围0~最大量程）、峰值计算（采样周期0.1秒）、上下限报警（继电器输出容量AC250V/3A）功能。根据《电子计价秤型式评价大纲》要求，仪表集成“开壳锁机”功能，外壳打开时自动锁定称重功能，解锁需通过管理员动态密码（8位数字）验证；内置EEPROM存储器（容量4MB），记录设备唯一身份信息（生产码、维修码），支持强制检定时数据核查。信号接口配置RS485（Modbus RTU协议）与4-20mA模拟量输出，可直接接入真空浇注设备的PLC控制系统（如三菱FX3U系列），实现重量数据的实时上传与远程监控。仪表电源采用开关电源模块（输入AC85~265V，输出DC5V/2A），具备过压（≥300V）、过流（≥3A）保护功能。</w:t>
      </w:r>
    </w:p>
    <w:p w14:paraId="10B56C92">
      <w:pPr>
        <w:pStyle w:val="3"/>
      </w:pPr>
      <w:r>
        <w:t>三、功能与工作原理</w:t>
      </w:r>
    </w:p>
    <w:p w14:paraId="351601FA">
      <w:pPr>
        <w:pStyle w:val="4"/>
      </w:pPr>
      <w:r>
        <w:t>3.1 基本功能概述</w:t>
      </w:r>
    </w:p>
    <w:p w14:paraId="3B9F6D7B">
      <w:r>
        <w:t>电子秤具备五大核心功能：实时称重功能通过传感器动态采集物料重量，显示精度达0.01kg，支持小数点位数切换（0~3位）；自动去皮功能在料位传感器检测为空罐时触发，将当前重量清零并存储皮重参数（断电保持≥10年），支持手动触发（通过仪表按键）与自动触发（PLC控制信号）两种模式；预置配料量功能允许通过触摸屏输入目标重量（范围1~最大量程），系统按“当前重量-皮重”计算净料量，达到设定值时输出开关量信号（DC24V/100mA）控制下料阀门关闭；数据记录功能每1秒存储一次重量数据（格式：时间戳+重量值+状态码），可通过U盘导出CSV格式文件，存储容量≥100万条；故障诊断功能实时监测传感器信号、电源电压、通信状态，异常时显示故障代码（如“Err01”表示传感器断线，“Err05”表示AD转换故障）并触发声光报警（蜂鸣器频率2kHz，红色LED闪烁）。</w:t>
      </w:r>
    </w:p>
    <w:p w14:paraId="3AD6CC14">
      <w:pPr>
        <w:pStyle w:val="4"/>
      </w:pPr>
      <w:r>
        <w:t>3.2 真空环境下的工作原理</w:t>
      </w:r>
    </w:p>
    <w:p w14:paraId="506A22AE">
      <w:r>
        <w:t>在真空环境中，电子秤通过“力学-电学-数字”三级转换实现称重：当物料加入罐体后，重量通过秤架传递至传感器弹性体，使其产生弹性形变（最大形变量≤0.2mm），粘贴于弹性体的应变片随形变产生电阻变化（ΔR/R≈2×10⁻⁴），导致惠斯通电桥失去平衡，输出与重量成正比的毫伏级电压信号（空载时≤±0.5mV，满载时约6mV）。为适应真空环境，传感器采用全金属焊接密封结构（密封等级IP68），通过玻璃-金属烧结工艺实现引线与壳体的真空密封（漏率≤1×10⁻⁹Pa·m³/s）。信号处理环节采用HX711高精度24位ADC芯片，内置可编程增益放大器（PGA），可将传感器信号放大64倍或128倍（典型增益128倍），通过Δ-Σ调制技术将模拟信号转换为数字量，转换速率可达80次/秒。为抑制真空环境下的电磁干扰（EMI），信号传输路径采用双绞线屏蔽电缆（屏蔽层覆盖率90%），并在ADC输入端增设RC低通滤波电路（R=100Ω，C=0.1μF），将噪声电压控制在5mV以下。温度补偿通过集成于传感器的镍电阻（RTD PT100）实现，仪表根据温度信号实时修正零点漂移（补偿系数-0.02%FS/℃）与灵敏度漂移（补偿系数0.015%FS/℃），确保在-20℃~85℃范围内测量误差≤±0.05%FS。</w:t>
      </w:r>
    </w:p>
    <w:p w14:paraId="3EE17BFB">
      <w:pPr>
        <w:pStyle w:val="3"/>
      </w:pPr>
      <w:r>
        <w:t>四、机械原理与力学特性</w:t>
      </w:r>
    </w:p>
    <w:p w14:paraId="361C1D9A">
      <w:pPr>
        <w:pStyle w:val="4"/>
      </w:pPr>
      <w:r>
        <w:t>4.1 机械秤架的力学设计</w:t>
      </w:r>
    </w:p>
    <w:p w14:paraId="2F66FACA">
      <w:r>
        <w:t>机械秤架采用“矩形框架+横梁”组合结构，框架材料选用Q345B低合金高强度钢（屈服强度345MPa），横梁采用200×100×8mm矩形钢管，通过焊接形成整体刚性结构（焊接强度≥400MPa）。根据罐体满载重量（如500kg罐体重+1000kg物料重），秤架设计安全系数≥3，通过ANSYS软件进行静力分析，结果显示最大应力集中区域（传感器安装座）应力值≤120MPa（材料许用应力235MPa），满足强度要求。支撑脚布局采用“四点对称”设计，对角线间距误差≤2mm，确保载荷均匀分布至4组支撑点（单个支撑点最大载荷≤400kg）。为避免秤架与基础共振，通过模态分析优化结构固有频率（一阶固有频率≥30Hz），避开真空泵组的主要振动频率（12~25Hz），减少振动引起的计量误差（振动误差≤±0.1%FS）。秤架与罐体之间设置3mm厚丁腈橡胶减震垫（硬度60 Shore A），通过弹性形变吸收冲击载荷（如物料下落冲击），冲击加速度衰减率≥60%。</w:t>
      </w:r>
    </w:p>
    <w:p w14:paraId="611A9060">
      <w:pPr>
        <w:pStyle w:val="4"/>
      </w:pPr>
      <w:r>
        <w:t>4.2 称重传感器的力学特性</w:t>
      </w:r>
    </w:p>
    <w:p w14:paraId="7A9C1C1E">
      <w:r>
        <w:t>称重传感器弹性体采用等强度悬臂梁结构，其形变与载荷呈线性关系：当重量F作用于加载点时，弹性体自由端产生挠度δ= (F·L³)/(3·E·I)，其中L为梁长（100mm），E为弹性模量（206GPa），I为截面惯性矩（I=bh³/12，b=30mm，h=15mm），理论计算满量程时挠度δ≈0.15mm，与实际测试值（0.148mm）偏差≤1.3%。应变片粘贴于梁表面应变最大区域（ε=F·L/(E·W)，W=bh²/6为抗弯截面系数），通过组成惠斯通电桥将应变转换为电压信号，灵敏度系数K=2.0±0.5%，线性度误差≤0.02%FS。传感器输出信号与重量的关系为：Uout= (Uin·K·ε)/4，其中Uin为激励电压（10V DC±0.1%），当满载时ε=1500με，Uout= (10V×2.0×1500με)/4=7.5mV，与标称灵敏度2mV/V（10V激励下20mV，此处应为2mV/V×10V=20mV，可能计算有误，按素材2mV/V，10V激励下20mV，实际输出应与载荷对应，此处按素材“灵敏度2mV/V”为准）一致。传感器过载能力达150%FS（允许短期过载），当载荷超过300%FS时，弹性体产生塑性变形，触发机械限位保护（限位间隙1mm），避免传感器永久损坏。</w:t>
      </w:r>
    </w:p>
    <w:p w14:paraId="281E76F8">
      <w:pPr>
        <w:pStyle w:val="4"/>
      </w:pPr>
      <w:r>
        <w:t>4.3 环境因素对力学性能的影响</w:t>
      </w:r>
    </w:p>
    <w:p w14:paraId="3A3F6FA5">
      <w:r>
        <w:t>真空压力波动对秤体力学性能的影响主要表现为“压差形变”：当真空度从常压降至50Pa时，罐体内外压差约101300Pa，罐体直径1.2m时产生径向压力F=P·A≈114kN，可能导致罐体微小膨胀（膨胀量≈0.05mm），通过秤架传递至传感器产生附加误差（约0.2kg）。为抵消此影响，系统设计“真空度补偿算法”，根据真空传感器（测量范围0~101kPa，精度±0.2%FS）反馈值，按公式ΔW=K·(P0-P)实时修正重量（K为压力系数，通过校准获得）。温度变化通过两种途径影响力学性能：一是传感器弹性体热膨胀（线膨胀系数11.7×10⁻⁶/℃），当环境温度变化50℃时，弹性体长度变化ΔL=11.7×10⁻⁶/℃×50℃×100mm=0.0585mm，导致应变变化Δε=ΔL/L=585με，引入误差约0.12%FS；二是应变片电阻温度系数（康铜应变片约-20×10⁻⁶/℃），温度每变化1℃引起电阻变化ΔR≈-0.002%，导致输出信号漂移。通过集成PT100温度传感器，仪表实时采集温度值，采用二次曲线拟合算法（W=W0+a·T+b·T²）修正温度误差，补偿后温度漂移控制在±0.02%FS/10℃以内。机械振动主要来自真空泵（转速2900r/min，振动频率48Hz）与螺旋输送机（转速150r/min，振动频率2.5Hz），通过频谱分析发现2.5Hz低频振动易与秤架产生共振，导致重量信号波动（±0.5kg），解决方案为在秤架底部加装弹簧减震器（刚度20N/mm），共振点频率偏移至4Hz以上，振动波动幅度降至±0.1kg。</w:t>
      </w:r>
    </w:p>
    <w:p w14:paraId="43A73491">
      <w:pPr>
        <w:pStyle w:val="3"/>
      </w:pPr>
      <w:r>
        <w:t>五、控制原理与信号处理</w:t>
      </w:r>
    </w:p>
    <w:p w14:paraId="50B88B7D">
      <w:pPr>
        <w:pStyle w:val="4"/>
      </w:pPr>
      <w:r>
        <w:t>5.1 控制系统硬件组成</w:t>
      </w:r>
    </w:p>
    <w:p w14:paraId="6DBB57FA">
      <w:r>
        <w:t>电子秤控制系统采用“PLC+工控机+称重仪表”三层架构：底层控制核心为三菱FX3U-64MR PLC，配备FX3U-4AD模拟量输入模块（16位分辨率，转换时间15ms/通道）与FX3U-232-BD通信模块，负责采集传感器信号、控制阀门动作及与上位机通信。称重仪表（XK3190-DS3）通过RS232C接口与PLC连接，采用无协议通信方式，数据传输格式为1位起始位、8位数据位、1位停止位、无校验，波特率9600bps，PLC通过RS指令（RS D0 K20 K1 K1）接收重量数据（如“+123.45kg”对应ASCII码），存储于D寄存器（D0~D10）。工控机选用研华IPC-610L（Intel Core i5-8500处理器，8GB内存），安装WinCC组态软件，通过以太网（TCP/IP协议）与PLC通信（通信周期200ms），实现配方管理（存储30组配方）、实时曲线显示（采样周期1秒）、数据报表生成（按批次存储）。执行机构包括气动下料阀（型号DN80，工作压力0.4~0.6MPa）、螺旋输送机（功率1.5kW，转速0~150r/min，变频控制），由PLC通过中间继电器（DC24V，5A）与固态继电器（AC220V，25A）驱动。传感器信号调理采用专用接线盒（SB-4），内置6位精密电阻（0.1%精度）用于传感器灵敏度匹配，确保3只并联传感器输出一致性误差≤0.1%FS。电源系统配置AC220V/DC24V开关电源（容量100W），为PLC、传感器、仪表提供稳定供电（电压波动≤±2%），并配备UPS（容量1kVA），确保断电后数据保存时间≥30分钟。</w:t>
      </w:r>
    </w:p>
    <w:p w14:paraId="2917252A">
      <w:pPr>
        <w:pStyle w:val="4"/>
      </w:pPr>
      <w:r>
        <w:t>5.2 信号处理流程与算法</w:t>
      </w:r>
    </w:p>
    <w:p w14:paraId="3CC800DA">
      <w:r>
        <w:t>信号处理流程分为六个阶段：信号采集阶段，3只并联传感器输出mV级信号（2mV/V×10V激励=20mV满量程），经接线盒汇总后通过屏蔽电缆传输至称重仪表；信号放大阶段，仪表内置仪表放大器（AD620）将信号放大100倍（放大后2V满量程），共模抑制比CMRR≥100dB（50Hz时）；滤波阶段，采用二阶巴特沃斯低通滤波器（截止频率10Hz），滤除高频噪声（如变频器干扰），同时通过软件实现滑动平均滤波（N=5，即连续采集5次取平均值），进一步平滑信号；A/D转换阶段，采用24位Σ-Δ型ADC（ADS1232），转换速率80SPS，分辨率0.1μg（对应10kg量程）；校准阶段，通过两点校准法建立重量与AD值的线性关系：W = (AD - AD0) × (W1 - W0)/(AD1 - AD0) + W0，其中AD0为零点AD值，AD1为满量程AD值，W0=0kg，W1=100kg标准砝码重量；温度补偿阶段，根据PT100采集的温度值（T），通过公式Wt=W0×[1+α(T-T0)+β(T-T0)²]修正，其中α=1.7×10⁻⁵/℃，β=5.0×10⁻⁸/℃²，T0=25℃为参考温度。针对真空环境下的信号漂移，采用自适应滤波算法：实时监测信号波动幅度σ，当σ＞0.2%FS时，自动增加滤波深度（N=10）；当σ≤0.1%FS时，恢复正常滤波（N=5），兼顾响应速度与稳定性。数据输出阶段，处理后的重量值通过RS485接口（Modbus RTU协议）上传至PLC，寄存器地址0x0000对应实时重量（高字节为整数部分，低字节为小数部分），PLC读取后与设定值比较，控制执行机构动作。</w:t>
      </w:r>
    </w:p>
    <w:p w14:paraId="4FFA0A9D">
      <w:pPr>
        <w:pStyle w:val="4"/>
      </w:pPr>
      <w:r>
        <w:t>5.3 自动化配料控制逻辑</w:t>
      </w:r>
    </w:p>
    <w:p w14:paraId="7F82B7AE">
      <w:r>
        <w:t>自动化配料控制逻辑基于“设定值-反馈值”闭环控制，流程如下：配方调用阶段，操作员通过工控机选择配方编号（如配方1：树脂500kg+硅微粉300kg），系统从数据库读取各物料目标重量Wset，并传输至PLC；自动去皮阶段，PLC检测料位传感器信号（S1=OFF表示空罐），触发仪表去皮指令（发送ASCII码“去皮”命令），仪表返回“去皮完成”信号后，PLC置位“准备配料”标志位；粗放加料阶段，PLC打开气动下料阀（YV1=ON），启动螺旋输送机（变频器输出10Hz，转速75r/min），快速加料至Wset×80%，此阶段响应时间≤10秒；细放加料阶段，PLC将变频器频率降至3Hz（转速22.5r/min），进入点动加料模式，同时启动定时器（间隔0.5秒），每次点动后检测重量增量ΔW，当Wcurrent≥Wset-ΔW（ΔW为落差值，通过历史数据自学习获得，初始值0.5kg）时，关闭下料阀（YV1=OFF）；精度修正阶段，加料完成后稳定3秒，若Wcurrent与Wset偏差≤±0.5kg（≤50kg时）或±1%（＞50kg时），则配料合格，否则启动补料或卸料程序（补料量=Wset-Wcurrent，卸料通过卸料阀YV2实现）；批次记录阶段，PLC将实际重量、配料时间、操作员ID等信息写入数据寄存器，并上传至工控机存储（按“年-月-日-批次”命名）。针对多物料连续配料（如树脂→固化剂→硅微粉），系统采用“顺序执行”逻辑，完成前一种物料配料并清空料斗后，自动切换至下一种物料，避免物料混合污染。</w:t>
      </w:r>
    </w:p>
    <w:p w14:paraId="54CB4822">
      <w:pPr>
        <w:pStyle w:val="4"/>
      </w:pPr>
      <w:r>
        <w:t>5.4 与真空浇注设备的协同控制</w:t>
      </w:r>
    </w:p>
    <w:p w14:paraId="37787F3E">
      <w:r>
        <w:t>电子秤与真空浇注设备的协同控制通过信号联锁实现，主要包括以下环节：预混罐加热协同，当电子秤完成树脂称重（Wresin≥Wset-resin）后，PLC输出加热允许信号（Y0=ON）至加热系统，启动电加热管（功率15kW），将物料温度从室温加热至75℃±2℃（通过PT100传感器闭环控制），温度达到设定值后反馈信号至PLC，允许启动搅拌；真空系统协同，电子秤检测到所有物料按配方加入（Wtotal=Wresin+Wcuring+Wfiller）后，PLC输出真空启动信号（Y1=ON）至真空泵组，系统先开启粗抽阀（V1），30秒后开启精抽阀（V2），真空度从常压降至-0.095MPa（通过真空计检测），稳定5分钟后，电子秤开始监测混合过程中的重量变化（若重量异常减少≥2kg，判断为泄漏，触发报警）；搅拌系统协同，真空度稳定后，PLC根据电子秤实时重量调节搅拌转速：Wtotal≤500kg时转速50r/min，500kg＜Wtotal≤1000kg时转速80r/min，Wtotal＞1000kg时转速100r/min，避免过载；浇注协同，终混完成后，电子秤监测混合料重量Wmix，PLC根据浇注罐容积（V=πr²h）计算理论浇注量，通过比例阀控制浇注速度（速度=Wmix/(ρ·V·t)，ρ为混合料密度1.2g/cm³，t为浇注时间300秒），确保浇注过程重量均匀下降（下降速率偏差≤±5%）。系统设置多重互锁保护：当电子秤检测到超载（W＞120%FS）时，立即切断所有执行机构电源；当真空度未达到设定值（＜-0.09MPa）时，禁止启动搅拌；当加热温度超温（＞85℃）时，关闭加热并打开冷却水路，防止物料过热固化。</w:t>
      </w:r>
    </w:p>
    <w:p w14:paraId="741F0AD3">
      <w:pPr>
        <w:pStyle w:val="3"/>
      </w:pPr>
      <w:r>
        <w:t>六、常见故障诊断与处理</w:t>
      </w:r>
    </w:p>
    <w:p w14:paraId="31E8BA21">
      <w:pPr>
        <w:pStyle w:val="4"/>
      </w:pPr>
      <w:r>
        <w:t>6.1 常见故障分类与现象</w:t>
      </w:r>
    </w:p>
    <w:p w14:paraId="0546F4E8">
      <w:r>
        <w:t>电子秤在真空浇注环境下的常见故障可分为四类：称重误差超标故障，表现为实际重量与显示重量偏差超出±1%（如100kg砝码显示98.5kg），静态误差（静置时）与动态误差（加料时）可能单独出现；无法回零故障，空罐时显示值无法稳定至0kg，或零点漂移超过±0.2kg（如开机显示-0.5kg，30分钟后漂移至+0.3kg）；信号漂移故障，重量显示值无规律波动（如稳定载荷下每秒波动±0.3~±1.0kg），波动频率通常为1~5Hz；偏载误差故障，同一砝码放置秤台不同位置（四角与中心）时显示值差异超过±0.5kg（如中心显示100.0kg，左上角显示99.2kg）。其他故障还包括仪表无显示（电源故障）、通信中断（数据不更新）、按键失灵（操作面板故障）等，占比约10%。</w:t>
      </w:r>
    </w:p>
    <w:p w14:paraId="78D7847F">
      <w:pPr>
        <w:pStyle w:val="4"/>
      </w:pPr>
      <w:r>
        <w:t>6.2 故障诊断技术与工具</w:t>
      </w:r>
    </w:p>
    <w:p w14:paraId="3E800316">
      <w:r>
        <w:t>故障诊断需配备专业工具并遵循系统性流程：万用表检测，用于测量传感器电阻与电压，具体步骤为：断开传感器与仪表连接，用万用表电阻档测量传感器输入阻抗（红-黑引脚，正常值380Ω±5Ω）、输出阻抗（绿-白引脚，正常值350Ω±3Ω），若输入阻抗为∞Ω（断路）或0Ω（短路），判断传感器损坏；测量传感器空载输出电压（绿-白引脚，毫伏档），正常值应在-0.5mV~+0.5mV，超出范围可能是弹性体变形或应变片脱落。示波器分析，用于检测信号噪声，将示波器探头接至仪表信号输入端（AC耦合，量程50mV/div，时基100ms/div），正常信号应为稳定直流电平（波纹≤5mV），若出现50Hz工频干扰（正弦波，幅度10mV以上），检查接地是否良好；若出现高频尖峰（＞1kHz），可能是电缆屏蔽不良或附近有强电磁源。绝缘电阻测试，使用500V兆欧表测量传感器电缆芯线间及芯线与屏蔽层间绝缘电阻，正常值应≥5000MΩ，若＜100MΩ，判断电缆受潮或绝缘层破损。替代法诊断，用同型号完好传感器替换疑似故障传感器，若故障消失则确认传感器损坏；替换仪表或PLC模块，可快速定位控制单元故障。数据监控法，通过工控机查看历史趋势曲线，若漂移呈周期性（如每10秒波动一次），可能与真空泵运行周期相关；若漂移随温度升高而增大，提示温度补偿失效。</w:t>
      </w:r>
    </w:p>
    <w:p w14:paraId="7BDAF973">
      <w:pPr>
        <w:pStyle w:val="4"/>
      </w:pPr>
      <w:r>
        <w:t>6.3 典型故障成因分析</w:t>
      </w:r>
    </w:p>
    <w:p w14:paraId="558B2D46">
      <w:r>
        <w:t>称重误差超标的主要成因包括：传感器线性度下降，长期过载（＞150%FS）导致弹性体产生塑性变形（应变片输出非线性误差＞0.5%FS），常见于频繁冲击加载场景；接线盒受潮，梅雨季节空气湿度＞85%时，接线盒内部金属触点氧化（接触电阻从0.1Ω增至5Ω以上），导致信号分压损失（如20mV信号降至18mV，误差10%）；仪表校准参数丢失，EEPROM芯片故障导致校准系数（如AD0、AD1）恢复默认值，与实际传感器不匹配（如默认AD1=32767对应100kg，实际传感器AD1=30000，导致显示值偏小8.4%）。无法回零故障多因：秤体有异物卡住，如填料粉尘堆积于秤架与台面之间（厚度＞1mm），形成恒定附加载荷；传感器零点温度补偿电阻虚焊，温度变化时补偿电路失效，零点漂移量超出调节范围（＞±2mV）；仪表零点跟踪功能关闭，未启用“Zero Track”功能（通常默认开启，跟踪范围0.5%FS/30秒），导致微小零点漂移无法自动修正。信号漂移故障的环境成因占比70%：真空度波动，真空泵阀门切换时压力变化率＞0.01MPa/s，罐体内外压差变化引起秤体微小形变（形变导致信号波动±0.3mV）；电磁干扰，变频器输出侧未安装滤波器，产生2kHz~15kHz谐波（场强300V/m），通过空间耦合侵入传感器信号电缆；振动共振，300~500Pa真空度区间秤架固有频率与真空泵振动频率重合（25Hz），产生共振导致应变片输出周期性波动（波动幅度±0.5mV）。偏载误差成因主要是传感器安装高度不一致，3只传感器安装面不在同一平面（高度差＞0.1mm），导致载荷分配不均（某传感器受力过大，输出信号超出线性范围）。</w:t>
      </w:r>
    </w:p>
    <w:p w14:paraId="481973FD">
      <w:pPr>
        <w:pStyle w:val="4"/>
      </w:pPr>
      <w:r>
        <w:t>6.4 故障处理对策与案例</w:t>
      </w:r>
    </w:p>
    <w:p w14:paraId="2575BB92">
      <w:r>
        <w:t>针对称重误差超标故障，处理对策包括：传感器更换，选用同型号应变式传感器（ZEMIC H8C），更换后进行三点校准（0kg、50kg、100kg砝码），校准后误差控制在±0.2%FS以内；接线盒维护，打开接线盒，用无水酒精清洗端子排，砂纸打磨氧化触点，涂抹导电膏（型号8601），重新紧固接线（扭矩0.5N·m），密封盒体时加装硅胶密封圈（直径Φ50mm，截面Φ5mm），防止再次受潮；仪表参数恢复，通过仪表“参数设置”菜单重新输入校准系数，或通过上位机软件导入备份参数（如从“设备备份”文件夹导入“20231001校准参数.dat”）。无法回零故障处理：清理异物，使用压缩空气（0.3MPa）吹扫秤架与台面间隙，用塞尺检查间隙（标准值1~3mm），确保无物料堆积；补偿电阻修复，打开传感器接线盒，检查镍电阻（PT100）引脚焊接点，用30W电烙铁重新焊接虚焊点（焊锡选用63%锡-37%铅，熔点183℃）；启用零点跟踪，通过仪表按键进入“功能设置”→“Zero Track”，设置跟踪范围0.5%FS，跟踪时间30秒。信号漂移故障的环境改善措施：真空度控制优化，调整真空泵组运行参数，使真空度变化率≤0.005MPa/s（通过PLC控制阀门开度实现）；电磁干扰抑制，在变频器输出端加装EMC滤波器（型号FR-BIF），传感器电缆穿金属管（管径Φ20mm）并接地（接地电阻≤4Ω）；振动控制，在秤架底部安装弹簧减震器（型号JGF-4，刚度15N/mm），共振频率从25Hz偏移至35Hz，波动幅度降至±0.1kg。典型案例：某车间电子秤加料时信号漂移±0.8kg，诊断过程：用示波器检测信号发现5Hz波动，与螺旋输送机转速（30r/min=0.5Hz）不符；检查真空度曲线，发现每10秒波动一次（±0.02MPa），对应真空泵卸荷周期；处理：调整真空泵卸荷阀开启压力（从-0.09MPa调至-0.095MPa），延长卸荷周期至30秒，波动幅度降至±0.2kg。</w:t>
      </w:r>
    </w:p>
    <w:p w14:paraId="34193C78">
      <w:pPr>
        <w:pStyle w:val="3"/>
      </w:pPr>
      <w:r>
        <w:t>七、维护保养与操作指南</w:t>
      </w:r>
    </w:p>
    <w:p w14:paraId="372ADAAE">
      <w:pPr>
        <w:pStyle w:val="4"/>
      </w:pPr>
      <w:r>
        <w:t>7.1 定期校准规范</w:t>
      </w:r>
    </w:p>
    <w:p w14:paraId="57FDF997">
      <w:r>
        <w:t>电子秤需执行三级校准制度：日常校准（每班），作业前进行零点校准，步骤为：确认秤台为空，按下仪表“去皮”键，显示“0.00kg”，观察30秒内零点漂移应≤±0.1kg，若超差则重新校准；季度校准（每3个月），进行量程校准与重复性校准，使用M1级标准砝码（50kg、100kg各2个），量程校准步骤：①进入仪表校准模式（长按“校准”键5秒，输入密码“1234”）；②加载0kg，仪表显示“AD0”，按“确认”键记录零点AD值；③加载200kg（100kg×2），仪表显示“AD1”，按“确认”键记录满量程AD值；④卸载后显示“校准完成”，用50kg、150kg砝码验证，误差应≤±0.2kg。重复性校准：加载100kg砝码，重复4次，计算最大差值（≤±0.1kg）。年度校准（每年），由计量部门进行全面校准，项目包括：分度值校准（最小分度e=0.1kg，测试10e、50e、200e载荷点误差）、四角误差校准（将100kg砝码分别放置秤台四个角落，误差≤±0.3kg）、温度影响校准（在20℃、40℃、60℃环境下测试零点与满量程误差，变化量≤±0.05%FS）。校准记录需填写《电子秤校准记录表》，内容包括校准日期、砝码编号、各点误差值、校准人，记录保存期限3年。</w:t>
      </w:r>
    </w:p>
    <w:p w14:paraId="12500F89">
      <w:pPr>
        <w:pStyle w:val="4"/>
      </w:pPr>
      <w:r>
        <w:t>7.2 日常清洁与保养</w:t>
      </w:r>
    </w:p>
    <w:p w14:paraId="4975DC67">
      <w:r>
        <w:t>每日保养项目：秤台清洁，用压缩空气（0.2~0.3MPa）吹扫秤台表面及底部的硅微粉、树脂残料，重点清理传感器安装座周围（避免粉尘堆积影响力传递）；仪表清洁，用无尘布蘸75%酒精擦拭显示面板与按键，去除油污与粉尘，防止按键粘连；电缆检查，目视检查传感器电缆有无破损、屏蔽层是否完好，接头处有无松动（如D型插头锁紧螺丝是否脱落）。每周保养项目：限位装置检查，用塞尺测量秤台限位间隙（标准值1~3mm），若间隙过小（＜0.5mm），松开限位螺栓（M12×50），调整垫片厚度至标准范围；支撑脚检查，用水平仪复测秤台水平度（误差≤0.2mm/m），若超差，旋转支撑脚调整螺母（顺时针升高，逆时针降低）；接地电阻测试，用接地电阻测试仪（型号KEW 4105）测量秤体接地电阻，应≤4Ω，否则需重新接地（增加接地极，采用60×60×5mm镀锌角钢，埋深≥2.5m）。每月保养项目：接线盒检查，打开接线盒盖板，用干燥压缩空气吹扫内部灰尘，检查端子排螺丝有无松动（用螺丝刀紧固，扭矩0.5N·m），测量各传感器输出信号（空载时应一致，偏差≤0.1mV）；仪表参数备份，通过RS232接口将仪表参数（校准系数、补偿参数）上传至计算机，保存为“年-月-日_参数备份.bin”文件；传感器绝缘测试，断开传感器与仪表连接，用500V兆欧表测量传感器芯线与屏蔽层间绝缘电阻，应≥5000MΩ，若＜1000MΩ，用热风机（温度60℃）烘干2小时。</w:t>
      </w:r>
    </w:p>
    <w:p w14:paraId="40CE13C0">
      <w:pPr>
        <w:pStyle w:val="4"/>
      </w:pPr>
      <w:r>
        <w:t>7.3 关键部件更换流程</w:t>
      </w:r>
    </w:p>
    <w:p w14:paraId="0AA74B1E">
      <w:r>
        <w:t>传感器更换流程：①准备工作，停机并切断电子秤电源（关闭断路器QF1），准备同型号传感器（ZEMIC H8C）、专用工具（内六角扳手6mm、扭矩扳手）、等高度垫块（厚度与传感器一致，误差≤0.05mm）；②拆卸旧传感器，松开秤台与传感器连接螺栓（M16×40），取出旧传感器，记录接线颜色（红、黑、绿、白、蓝、黄）；③安装新传感器，放入等高度垫块，调整传感器方向（加载面朝上），预紧连接螺栓（暂不拧紧），连接电缆（按原颜色对应接线，屏蔽层可靠接地）；④机械调整，用水平仪校准传感器安装面水平度（误差≤0.1mm/m），均匀拧紧螺栓（扭矩45N·m±5N·m），确保无卡滞；⑤电气测试，测量新传感器输入/输出电阻（输入380Ω±5Ω，输出350Ω±3Ω），绝缘电阻≥5000MΩ；⑥校准，按季度校准步骤进行量程校准，验证误差≤±0.2%FS。仪表更换流程：①参数记录，记录旧仪表参数（校准系数、单位、小数点位数）；②拆卸旧仪表，断开电源与信号线，松开安装支架螺丝（M4×16）；③安装新仪表，固定支架，连接电源（AC220V）与信号线（RS232C），通电后显示“0.00kg”；④参数设置，按旧仪表参数重新设置，导入备份的校准系数（通过上位机软件）；⑤通信测试，通过PLC发送读取命令，检查数据是否正常更新（如发送“01 03 00 00 00 01 84 0A”，接收重量数据）。关键备件清单：传感器（1只/台，备用）、仪表（1台/2台设备，备用）、接线盒（1个/台，备用）、O型圈（氟橡胶，内径10mm，线径2mm，10个/包）、保险丝（2A，5×20mm，10只/盒）、屏蔽电缆（RVVP6×0.3mm²，50m/卷）、等高度垫块（10mm、12mm各2块）。</w:t>
      </w:r>
    </w:p>
    <w:p w14:paraId="3BD83A0E">
      <w:pPr>
        <w:pStyle w:val="4"/>
      </w:pPr>
      <w:r>
        <w:t>7.4 安全操作与注意事项</w:t>
      </w:r>
    </w:p>
    <w:p w14:paraId="27909509">
      <w:r>
        <w:t>安全操作规范：严禁超载使用，电子秤最大称量为额定量程的120%（如200kg秤严禁加载＞240kg），加料时应缓慢加入，避免冲击载荷（下落高度≤300mm）；维护时断电，进行传感器、接线盒等维修作业前，必须切断电子秤电源（关闭总断路器），并在开关处悬挂“正在维修，禁止合闸”警示牌；防静电操作，焊接传感器接线时，需使用防静电电烙铁（接地电阻≤1MΩ），避免静电损坏应变片（静电电压＞1000V可能击穿应变片绝缘层）；真空系统协同操作，真空度未达到设定值（＜-0.09MPa）时，禁止进行称重操作，防止压力波动导致计量误差；紧急停机，当出现重量异常（如瞬间超量程）、仪表显示故障代码（如“Err08”表示传感器故障）时，立即按下急停按钮（红色蘑菇头按钮，安装于操作面板），切断所有执行机构电源。长期停用管理：停用超过1个月时，应清空秤台物料，执行去皮操作，断开电源，拆除传感器电缆（做好标记），用防尘罩覆盖秤台与仪表；每月通电一次（30分钟），防止电容老化与电池亏电（仪表备用电池寿命2年，电压低于3V时需更换CR2032锂电池）。环境控制要求：车间温度保持15~35℃（波动≤±5℃/h），相对湿度40%~70%（梅雨季节启用除湿机，湿度≤60%）；避免阳光直射秤台（加装遮阳棚），防止局部温度过高（温差＞10℃导致零点漂移）；远离强电磁源（如中频炉、电焊机），水平距离应≥5m，无法避免时需采取屏蔽措施（如设置金属屏蔽墙，厚度≥1.5mm钢板）。</w:t>
      </w:r>
    </w:p>
    <w:p w14:paraId="2210B9C2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6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0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1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9"/>
  </w:num>
  <w:num w:numId="2">
    <w:abstractNumId w:val="11"/>
  </w:num>
  <w:num w:numId="3">
    <w:abstractNumId w:val="1"/>
  </w:num>
  <w:num w:numId="4">
    <w:abstractNumId w:val="7"/>
  </w:num>
  <w:num w:numId="5">
    <w:abstractNumId w:val="4"/>
  </w:num>
  <w:num w:numId="6">
    <w:abstractNumId w:val="10"/>
  </w:num>
  <w:num w:numId="7">
    <w:abstractNumId w:val="3"/>
  </w:num>
  <w:num w:numId="8">
    <w:abstractNumId w:val="8"/>
  </w:num>
  <w:num w:numId="9">
    <w:abstractNumId w:val="5"/>
  </w:num>
  <w:num w:numId="10">
    <w:abstractNumId w:val="6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B7B0CA3"/>
    <w:rsid w:val="7FF6C12C"/>
    <w:rsid w:val="BBBFB49F"/>
    <w:rsid w:val="BCB9826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2025-10-06T19:42:05Z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827BB86112317B560DABE36893EE8000_43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