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C9BC3">
      <w:pPr>
        <w:pStyle w:val="2"/>
      </w:pPr>
    </w:p>
    <w:p w14:paraId="4C35CC13">
      <w:pPr>
        <w:pStyle w:val="2"/>
      </w:pPr>
    </w:p>
    <w:p w14:paraId="05D09326">
      <w:pPr>
        <w:pStyle w:val="2"/>
      </w:pPr>
      <w:r>
        <w:t>线圈拆模线技术手册</w:t>
      </w:r>
    </w:p>
    <w:p w14:paraId="445FC229">
      <w:pPr>
        <w:pStyle w:val="3"/>
      </w:pPr>
      <w:r>
        <w:t>一、设备概述</w:t>
      </w:r>
    </w:p>
    <w:p w14:paraId="712094C7">
      <w:pPr>
        <w:pStyle w:val="4"/>
      </w:pPr>
      <w:r>
        <w:t>1.1 设备定义与核心功能</w:t>
      </w:r>
    </w:p>
    <w:p w14:paraId="0844E4DF">
      <w:r>
        <w:t>线圈拆模线是工业线圈（如电机定子线圈、变压器绕组）生产过程中的关键工艺设备，通过机械力、液压或热能辅助等方式，将固化成型后的线圈从模具或工装夹具中安全、高效分离，实现线圈与模具的无损分离，并为后续修整、检测工序提供定位基准。其核心功能包括三大方面：一是</w:t>
      </w:r>
      <w:r>
        <w:rPr>
          <w:b/>
        </w:rPr>
        <w:t>无损分离</w:t>
      </w:r>
      <w:r>
        <w:t>，通过精确控制脱模力（500-1000N可调）和分离速度（0.1-0.5m/s），确保线圈几何形状完整、绝缘层无划伤（表面损伤深度≤0.02mm）；二是</w:t>
      </w:r>
      <w:r>
        <w:rPr>
          <w:b/>
        </w:rPr>
        <w:t>自动化流转</w:t>
      </w:r>
      <w:r>
        <w:t>，集成传送、定位、转运功能，实现模具从固化工序到拆模工位的自动对接，以及拆模后线圈向检测工位的精准移送（定位误差≤±0.5mm）；三是</w:t>
      </w:r>
      <w:r>
        <w:rPr>
          <w:b/>
        </w:rPr>
        <w:t>工艺适应性</w:t>
      </w:r>
      <w:r>
        <w:t>，通过模块化设计适配不同线圈类型（如槽型、饼式、环形），支持多品种小批量生产需求（换模时间≤30分钟）。</w:t>
      </w:r>
    </w:p>
    <w:p w14:paraId="7DBE2C2B">
      <w:r>
        <w:t>典型工作流程遵循“定位-夹紧-解锁-分离-转运”五步标准化流程。首先，固化后的线圈模具通过链式输送机或轨道台车移送至拆模工位，光电传感器与机械限位块配合实现初始定位（误差≤±0.5mm）；随后，气动或液压夹紧装置从模具两侧施加预紧力（根据模具材质设定，金属模具通常为800-1000N，复合材料模具为500-600N），防止分离过程中模具偏移；解锁阶段，丝杠螺母机构驱动楔形锁销退出或液压油缸带动偏心轮旋转，解除模具的机械锁合；分离动作采用双同步传动设计，两侧模板在齿轮齿条驱动下以对称速度反向移动（分离距离为模具厚度的1.2-1.5倍），确保线圈均匀脱离；最后，真空吸盘或机械抓手（配备力传感器，抓取力30-80N）将线圈转运至下一工序，空模具通过传送带返回上料工位，完成循环。</w:t>
      </w:r>
    </w:p>
    <w:p w14:paraId="2D0CA05F">
      <w:r>
        <w:t>在电机制造领域，拆模线需满足高节拍要求，如新能源汽车驱动电机定子线圈拆模线节拍可达30秒/件，且需兼容扁线、圆线等不同导线类型；在变压器制造中，针对110kV及以上大型电力变压器的饼式线圈，拆模线需配备吨级顶出机构（单缸推力5-10吨）和温度控制功能（部分工艺需加热至80-120℃软化绝缘层），避免线圈因内应力产生变形。</w:t>
      </w:r>
    </w:p>
    <w:p w14:paraId="1919E609">
      <w:pPr>
        <w:pStyle w:val="4"/>
      </w:pPr>
      <w:r>
        <w:t>1.2 分类与应用领域</w:t>
      </w:r>
    </w:p>
    <w:p w14:paraId="399F732A">
      <w:r>
        <w:t>线圈拆模线根据操作对象、自动化程度和工艺特点可分为多种类型，不同类型设备在结构设计和应用场景上存在显著差异。</w:t>
      </w:r>
    </w:p>
    <w:p w14:paraId="02339BBA">
      <w:r>
        <w:t>按</w:t>
      </w:r>
      <w:r>
        <w:rPr>
          <w:b/>
        </w:rPr>
        <w:t>操作对象</w:t>
      </w:r>
      <w:r>
        <w:t>分类，可分为电机线圈专用拆模线、变压器线圈专用拆模线及通用型拆模线。电机线圈专用拆模线针对定子、转子线圈的槽型结构设计，配备槽楔拔除机构（气动夹爪行程10-30mm）和端部脱模装置（可调节顶针阵列），适配0.5-6mm²导线截面的中小型电机线圈，典型应用于异步电机定子、永磁电机转子的脱模；变压器线圈专用拆模线需适应圆筒式、连续式、螺旋式等线圈形式，重点解决多层饼式线圈的径向脱模力均匀性问题，配备多组液压顶出缸（同步误差≤±1%）和周向定位装置，适用于110kV-500kV电力变压器线圈，单台设备处理线圈直径可达2-5m；通用型拆模线通过更换夹具模块（如三爪卡盘、真空吸盘）适配中小型电机、电感线圈、互感器等多品种生产，模块化设计使换型时间≤30分钟，满足电子元件行业“多品种、小批量”需求。</w:t>
      </w:r>
    </w:p>
    <w:p w14:paraId="34AF68D1">
      <w:r>
        <w:t>按</w:t>
      </w:r>
      <w:r>
        <w:rPr>
          <w:b/>
        </w:rPr>
        <w:t>自动化程度</w:t>
      </w:r>
      <w:r>
        <w:t>分类，分为手动拆模线、半自动拆模线和全自动拆模线。手动拆模线依赖人工操作，配备手动液压千斤顶和简易定位工装，适用于小批量、大型定制线圈（如特种电机），单班产量约50-80件；半自动拆模线集成自动定位和手动分离功能，通过脚踏开关控制夹紧/分离动作，定位精度±1mm，单班产量200-300件，广泛应用于中小型电机维修领域；全自动拆模线实现从模具上料到线圈转运的全流程自动化，配备视觉定位系统（200万像素工业相机+激光轮廓传感器）、多轴机器人和MES系统对接功能，定位精度±0.1mm，单班产量可达800-1200件，是新能源汽车电机、高端变压器生产线的核心设备。</w:t>
      </w:r>
    </w:p>
    <w:p w14:paraId="56F87ACB">
      <w:r>
        <w:t>应用领域覆盖</w:t>
      </w:r>
      <w:r>
        <w:rPr>
          <w:b/>
        </w:rPr>
        <w:t>电机制造</w:t>
      </w:r>
      <w:r>
        <w:t>、</w:t>
      </w:r>
      <w:r>
        <w:rPr>
          <w:b/>
        </w:rPr>
        <w:t>电力设备</w:t>
      </w:r>
      <w:r>
        <w:t>、</w:t>
      </w:r>
      <w:r>
        <w:rPr>
          <w:b/>
        </w:rPr>
        <w:t>电子元件</w:t>
      </w:r>
      <w:r>
        <w:t>三大行业。在电机制造中，用于新能源汽车驱动电机（如永磁同步电机定子线圈）、工业异步电机（定子槽型线圈）的脱模，尤其在扁线电机生产中，需配合专用槽楔拔除机构（拔除力200-300N），避免扁线绝缘层损伤；在电力设备领域，适配电力变压器（饼式线圈）、电抗器（环形线圈）的拆模，某110kV变压器线圈拆模线需实现径向顶出力5吨、周向旋转精度±0.5°，确保线圈端面平整度≤0.2mm/m；在电子元件行业，用于微型电感线圈、传感器线圈的脱模，采用真空吸附（真空度≥-80kPa）和柔性夹持技术，避免0.02mm以下细线径线圈变形。此外，在航空航天（特种电机）、轨道交通（牵引变压器）等高端领域，定制化拆模线需满足防磁、防爆等特殊环境要求，如某航天电机拆模线采用无磁不锈钢材质，磁场干扰≤0.5mT。</w:t>
      </w:r>
    </w:p>
    <w:p w14:paraId="113973B0">
      <w:pPr>
        <w:pStyle w:val="4"/>
      </w:pPr>
      <w:r>
        <w:t>1.3 主要技术参数</w:t>
      </w:r>
    </w:p>
    <w:p w14:paraId="0567BC7F">
      <w:r>
        <w:t>线圈拆模线的技术参数直接决定其工艺适配性和生产效率，需根据线圈类型、生产节拍和精度要求综合选型。</w:t>
      </w:r>
    </w:p>
    <w:p w14:paraId="18FCFA44">
      <w:r>
        <w:rPr>
          <w:b/>
        </w:rPr>
        <w:t>工作范围</w:t>
      </w:r>
      <w:r>
        <w:t>：适配线圈尺寸范围为内径50-5000mm（电机线圈）、外径2000-5000mm（变压器线圈），模具重量≤5吨（通用型）、≤20吨（变压器专用）。导线截面适配0.02-6mm²（圆线）、1-20mm×0.5-5mm（扁线），线圈层数1-50层（饼式线圈）。</w:t>
      </w:r>
    </w:p>
    <w:p w14:paraId="657D553F">
      <w:r>
        <w:rPr>
          <w:b/>
        </w:rPr>
        <w:t>定位精度</w:t>
      </w:r>
      <w:r>
        <w:t>：机械限位定位±1mm，光电定位±0.5mm，视觉定位±0.1mm（全自动线）。重复定位精度≤±0.05mm（伺服驱动系统），确保多批次线圈脱模一致性。</w:t>
      </w:r>
    </w:p>
    <w:p w14:paraId="5AEA88B6">
      <w:r>
        <w:rPr>
          <w:b/>
        </w:rPr>
        <w:t>运行速度</w:t>
      </w:r>
      <w:r>
        <w:t>：台车/传送带运行速度0.5-1.0m/min（平稳段）、0.1-0.3m/min（定位段），分离机构移动速度0.1-0.5m/s（可调），加速/减速时间0.5-3s（S型曲线），避免冲击载荷。</w:t>
      </w:r>
    </w:p>
    <w:p w14:paraId="5F399CF9">
      <w:r>
        <w:rPr>
          <w:b/>
        </w:rPr>
        <w:t>脱模力参数</w:t>
      </w:r>
      <w:r>
        <w:t>：径向顶出力500-10000N（电机线圈）、50000-100000N（变压器线圈），夹紧力500-1000N（气动）、1000-5000N（液压），力控制精度±5%FS（配备拉压力传感器）。</w:t>
      </w:r>
    </w:p>
    <w:p w14:paraId="2434089D">
      <w:r>
        <w:rPr>
          <w:b/>
        </w:rPr>
        <w:t>气源与电源</w:t>
      </w:r>
      <w:r>
        <w:t>：气源压力0.6-0.8MPa，流量0.6-1.5m³/min（根据气缸数量确定），压缩空气质量等级ISO 8573-1:2010 Class 4.4.4（固体颗粒4级、水4级、油4级）。电源380V/50Hz三相五线制，装机功率5-15kW（通用型）、15-40kW（大型专用型），接地电阻≤4Ω，绝缘电阻≥100MΩ。</w:t>
      </w:r>
    </w:p>
    <w:p w14:paraId="51AB2DE1">
      <w:r>
        <w:rPr>
          <w:b/>
        </w:rPr>
        <w:t>环境适应性</w:t>
      </w:r>
      <w:r>
        <w:t>：工作温度0-40℃，相对湿度≤85%（无凝露），振动≤1.5g（10-500Hz），噪声≤75dB（距设备1m处）。</w:t>
      </w:r>
    </w:p>
    <w:p w14:paraId="18E2C78B">
      <w:r>
        <w:rPr>
          <w:b/>
        </w:rPr>
        <w:t>自动化与通信</w:t>
      </w:r>
      <w:r>
        <w:t>：支持12-30段工艺参数存储（含脱模力、速度、保压时间），配备10寸以上触摸屏（分辨率1024×600），通信接口含RS485（Modbus RTU）、以太网（Profinet/Modbus TCP），支持与MES系统对接，数据采样周期≤100ms。</w:t>
      </w:r>
    </w:p>
    <w:p w14:paraId="60F88D27">
      <w:r>
        <w:t>技术参数选型需遵循“工艺适配”原则：例如新能源汽车电机生产线需优先考虑节拍（≤30秒/件）和定位精度（±0.1mm）；大型变压器线圈拆模线需重点关注脱模力（≥5吨）和同步控制精度（双缸同步误差≤±1%）；微型线圈拆模线则需侧重柔性夹持（真空吸附/柔性夹爪）和防损伤设计（力反馈阈值≤50N）。</w:t>
      </w:r>
    </w:p>
    <w:p w14:paraId="575C1CA1">
      <w:pPr>
        <w:pStyle w:val="3"/>
      </w:pPr>
      <w:r>
        <w:t>二、结构组成与功能</w:t>
      </w:r>
    </w:p>
    <w:p w14:paraId="2E77A10E">
      <w:pPr>
        <w:pStyle w:val="4"/>
      </w:pPr>
      <w:r>
        <w:t>2.1 机械结构</w:t>
      </w:r>
    </w:p>
    <w:p w14:paraId="0E790D95">
      <w:pPr>
        <w:pStyle w:val="5"/>
      </w:pPr>
      <w:r>
        <w:t>2.1.1 传送系统</w:t>
      </w:r>
    </w:p>
    <w:p w14:paraId="7CDBFFE6">
      <w:r>
        <w:t>传送系统实现模具在各工位间的流转，核心由轨道机构、驱动装置和定位组件构成。</w:t>
      </w:r>
    </w:p>
    <w:p w14:paraId="3B90D0D1">
      <w:r>
        <w:rPr>
          <w:b/>
        </w:rPr>
        <w:t>轨道机构</w:t>
      </w:r>
      <w:r>
        <w:t>：通用型采用P24/P38工字钢轨道（材质Q235），轨距根据模具尺寸定制（如2000mm宽模具轨距1800mm），轨道安装水平度误差≤0.5mm/m，接头处平滑过渡（高差≤0.2mm），防止台车通过时冲击。重型变压器拆模线采用双轨并行设计，轨道截面尺寸150mm×100mm，单轨承载能力≥10吨。</w:t>
      </w:r>
    </w:p>
    <w:p w14:paraId="49041B27">
      <w:r>
        <w:rPr>
          <w:b/>
        </w:rPr>
        <w:t>驱动装置</w:t>
      </w:r>
      <w:r>
        <w:t>：中小型设备采用“电机减速机+齿轮齿条”传动，电机功率0.75-2.2kW（根据负载选择），减速机速比50-100，齿轮模数3-5mm，运行速度0.5-1.0m/min，启动/停止通过变频调速实现S型曲线加减速（加减速度0.1m/s²）。大型设备采用“液压马达+链条”传动，液压马达排量10-50mL/r，工作压力10-15MPa，速度调节通过比例阀实现。</w:t>
      </w:r>
    </w:p>
    <w:p w14:paraId="51B2D0DF">
      <w:r>
        <w:rPr>
          <w:b/>
        </w:rPr>
        <w:t>定位组件</w:t>
      </w:r>
      <w:r>
        <w:t>：机械限位采用45#钢淬火挡块（硬度HRC50-55），配合聚氨酯缓冲器（行程20mm），定位精度±1mm；光电定位通过红外对射传感器（响应时间＜10ms）检测台车遮光板，定位精度±0.5mm；全自动线配备激光位移传感器（精度±0.05mm），安装于拆模工位两侧，实时监测模具边缘位置，反馈至PLC实现闭环调节。</w:t>
      </w:r>
    </w:p>
    <w:p w14:paraId="256561B2">
      <w:r>
        <w:rPr>
          <w:b/>
        </w:rPr>
        <w:t>承载能力</w:t>
      </w:r>
      <w:r>
        <w:t>：台车台面采用8-16mm厚花纹钢板（根据负载选择），底部焊接50×50mm方通加强筋（间距200mm），均匀载荷下挠度≤1/1000轨长，台面变形≤0.5mm/m。通用型台车承载≤5吨，变压器专用台车≤20吨，配备导向轮（材质MC尼龙），轮径100-200mm，磨损量≤0.1mm/1000小时。</w:t>
      </w:r>
    </w:p>
    <w:p w14:paraId="1A7318FC">
      <w:pPr>
        <w:pStyle w:val="5"/>
      </w:pPr>
      <w:r>
        <w:t>2.1.2 定位机构</w:t>
      </w:r>
    </w:p>
    <w:p w14:paraId="0831DDB8">
      <w:r>
        <w:t>定位机构确保模具在拆模工位的精确固定，由机械定位和传感定位两部分组成。</w:t>
      </w:r>
    </w:p>
    <w:p w14:paraId="75CEF5FE">
      <w:r>
        <w:rPr>
          <w:b/>
        </w:rPr>
        <w:t>机械定位</w:t>
      </w:r>
      <w:r>
        <w:t>：包含刚性定位销和可调挡块。定位销采用圆锥定位（锥度1:50），直径10-30mm（根据模具定位孔匹配），配合模具底部定位套，定位误差≤±0.1mm；可调挡块通过丝杠调节横向/纵向位置（调节范围±50mm），锁紧后通过顶丝固定（M10顶丝扭矩8-10N·m），适应不同模具宽度。</w:t>
      </w:r>
    </w:p>
    <w:p w14:paraId="5A932A46">
      <w:r>
        <w:rPr>
          <w:b/>
        </w:rPr>
        <w:t>传感定位</w:t>
      </w:r>
      <w:r>
        <w:t>：采用“粗定位+精定位”二级检测。粗定位通过漫反射光电传感器（检测距离50-200mm）触发台车减速信号；精定位通过激光轮廓传感器（采样频率1000Hz）扫描模具边缘特征点，与标准模板对比计算位置偏差，反馈至伺服系统进行X/Y轴补偿（补偿范围±10mm），最终定位精度±0.1mm。</w:t>
      </w:r>
    </w:p>
    <w:p w14:paraId="0FBDBA49">
      <w:r>
        <w:rPr>
          <w:b/>
        </w:rPr>
        <w:t>辅助夹紧</w:t>
      </w:r>
      <w:r>
        <w:t>：定位完成后，气动/液压夹紧装置从模具两侧/顶部施加预紧力。气动夹紧采用双作用气缸（缸径80-125mm，行程50-200mm），工作压力0.6-0.8MPa，推力5-15kN；液压夹紧采用单作用油缸（缸径100-200mm，行程100-300mm），工作压力10-20MPa，推力10-50kN。夹紧力通过压力传感器闭环控制（精度±1%FS），防止过夹损伤模具。</w:t>
      </w:r>
    </w:p>
    <w:p w14:paraId="10BE0202">
      <w:pPr>
        <w:pStyle w:val="5"/>
      </w:pPr>
      <w:r>
        <w:t>2.1.3 拆模执行组件</w:t>
      </w:r>
    </w:p>
    <w:p w14:paraId="4B38CB4E">
      <w:r>
        <w:t>拆模执行组件是实现线圈与模具分离的核心，根据模具结构分为径向分离、轴向分离和复合分离三类机构。</w:t>
      </w:r>
    </w:p>
    <w:p w14:paraId="1BE0863E">
      <w:r>
        <w:rPr>
          <w:b/>
        </w:rPr>
        <w:t>径向分离机构</w:t>
      </w:r>
      <w:r>
        <w:t>：适用于环形/圆筒式模具，由三爪卡盘、伺服旋转轴和顶出缸组成。三爪卡盘（卡爪行程50-150mm）通过丝杠同步驱动，夹持范围100-1000mm，定心精度±0.05mm；伺服旋转轴（转速0-50r/min，扭矩100-500N·m）带动模具旋转，配合顶出缸（推力5-20吨）实现螺旋式分离，避免线圈与模具粘连。</w:t>
      </w:r>
    </w:p>
    <w:p w14:paraId="21985CA4">
      <w:r>
        <w:rPr>
          <w:b/>
        </w:rPr>
        <w:t>轴向分离机构</w:t>
      </w:r>
      <w:r>
        <w:t>：适用于槽型/饼式模具，包含模板开合机构和顶针阵列。模板开合采用齿轮齿条传动（模数3-5mm），双侧模板同步反向移动，分离距离0-500mm（可调），同步误差≤±0.5mm；顶针阵列（直径5-10mm，数量10-50根）按线圈端部轮廓分布式布置，顶针行程20-100mm，单针推力500-1000N，通过独立气缸控制，适应异形线圈脱模。</w:t>
      </w:r>
    </w:p>
    <w:p w14:paraId="57294E10">
      <w:r>
        <w:rPr>
          <w:b/>
        </w:rPr>
        <w:t>复合分离机构</w:t>
      </w:r>
      <w:r>
        <w:t>：集成径向与轴向分离功能，用于复杂结构模具（如带斜槽的电机定子模具）。配备倾斜顶出缸（倾斜角度0-15°可调）和旋转卡盘，实现“旋转+倾斜顶推”复合动作，脱模力500-5000N，速度0.1-0.3m/s，确保斜槽线圈无应力分离。</w:t>
      </w:r>
    </w:p>
    <w:p w14:paraId="5094F927">
      <w:r>
        <w:rPr>
          <w:b/>
        </w:rPr>
        <w:t>辅助功能组件</w:t>
      </w:r>
      <w:r>
        <w:t>：包括槽楔拔除机构（针对电机定子线圈）、加热装置（针对热固性材料模具）和吹气清洁装置。槽楔拔除机构采用气动夹爪（夹持力200-300N）和偏心轮旋转拔除，拔除效率≥99%；加热装置通过红外加热管（功率1-5kW）将模具加热至80-120℃（温控精度±1℃），软化绝缘层粘连；吹气清洁装置（压缩空气压力0.4-0.6MPa）在脱模后清理模具表面残留杂质，避免影响下批次线圈质量。</w:t>
      </w:r>
    </w:p>
    <w:p w14:paraId="254E9245">
      <w:pPr>
        <w:pStyle w:val="4"/>
      </w:pPr>
      <w:r>
        <w:t>2.2 电气控制系统</w:t>
      </w:r>
    </w:p>
    <w:p w14:paraId="3788A65B">
      <w:pPr>
        <w:pStyle w:val="5"/>
      </w:pPr>
      <w:r>
        <w:t>2.2.1 PLC控制系统</w:t>
      </w:r>
    </w:p>
    <w:p w14:paraId="623C7E2E">
      <w:r>
        <w:t>PLC控制系统是设备的“大脑”，负责逻辑控制、运动协调和故障处理，采用模块化架构设计。</w:t>
      </w:r>
    </w:p>
    <w:p w14:paraId="5505DC86">
      <w:r>
        <w:rPr>
          <w:b/>
        </w:rPr>
        <w:t>硬件配置</w:t>
      </w:r>
      <w:r>
        <w:t>：核心控制器选用西门子S7-1200/S7-1500（通用型）、贝加莱X20（高精度型），I/O模块包含数字量输入（DI）32-64点（24V DC，响应时间≤1ms）、数字量输出（DO）16-32点（继电器/晶体管输出）、模拟量输入（AI）8-16点（4-20mA，16位精度）、模拟量输出（AO）4-8点（4-20mA）。配备高速计数模块（100kHz）用于编码器信号采集，运动控制模块（脉冲输出1MHz）驱动伺服轴。</w:t>
      </w:r>
    </w:p>
    <w:p w14:paraId="5FA404B1">
      <w:r>
        <w:rPr>
          <w:b/>
        </w:rPr>
        <w:t>软件功能</w:t>
      </w:r>
      <w:r>
        <w:t>：包含初始化模块、手动/自动模式、工艺控制模块和故障诊断模块。初始化模块开机自检传感器、驱动器状态，异常时报警；手动模式支持单轴点动、单动作调试（如“夹紧”“分离”单独触发）；自动模式执行预设拆模流程，支持12-30段工艺参数调用（存储于PLC数据块）；故障诊断模块实时监测I/O状态、电机电流、传感器信号，异常时触发声光报警（蜂鸣器+红色警示灯），并在HMI显示故障代码（如“E01：模具未定位”“E10：顶出力超限”）。</w:t>
      </w:r>
    </w:p>
    <w:p w14:paraId="7D540CA5">
      <w:r>
        <w:rPr>
          <w:b/>
        </w:rPr>
        <w:t>通信功能</w:t>
      </w:r>
      <w:r>
        <w:t>：支持Modbus RTU（RS485，波特率9600-115200bps）与传感器、仪表通信；Profinet（以太网，100Mbps）与伺服驱动器、HMI通信，周期通信≤1ms；Modbus TCP与上位机/MES系统通信，上传生产数据（产量、合格率、故障记录），接收生产计划指令。部分高端机型支持OPC UA协议，实现与第三方系统无缝集成。</w:t>
      </w:r>
    </w:p>
    <w:p w14:paraId="4868E1A1">
      <w:pPr>
        <w:pStyle w:val="5"/>
      </w:pPr>
      <w:r>
        <w:t>2.2.2 伺服控制系统</w:t>
      </w:r>
    </w:p>
    <w:p w14:paraId="1A7835B9">
      <w:r>
        <w:t>伺服控制系统驱动关键运动部件（如定位轴、分离轴），实现高精度位置和速度控制。</w:t>
      </w:r>
    </w:p>
    <w:p w14:paraId="266B8315">
      <w:r>
        <w:rPr>
          <w:b/>
        </w:rPr>
        <w:t>伺服配置</w:t>
      </w:r>
      <w:r>
        <w:t>：采用“伺服驱动器+伺服电机+编码器”闭环系统。驱动器选用西门子V90、安川Σ-7系列，功率0.4-5.5kW；电机为永磁同步电机，额定转速1500-3000r/min，扭矩0.5-35N·m，过载能力200%/3s；编码器为2500线增量式（通用型）、17位绝对值式（高精度型），反馈分辨率10000-131072脉冲/转。</w:t>
      </w:r>
    </w:p>
    <w:p w14:paraId="0FCB39B8">
      <w:r>
        <w:rPr>
          <w:b/>
        </w:rPr>
        <w:t>控制模式</w:t>
      </w:r>
      <w:r>
        <w:t>：支持位置模式（脉冲指令）、速度模式（模拟量/通讯指令）、扭矩模式（电流闭环）。位置模式通过PLC脉冲输出控制（脉冲数对应位移，脉冲频率对应速度），定位精度±0.01mm；扭矩模式用于模具夹紧，通过模拟量设定扭矩（0-10V对应0-额定扭矩），控制精度±2%额定扭矩。</w:t>
      </w:r>
    </w:p>
    <w:p w14:paraId="3893631C">
      <w:r>
        <w:rPr>
          <w:b/>
        </w:rPr>
        <w:t>同步控制</w:t>
      </w:r>
      <w:r>
        <w:t>：双侧分离轴采用电子齿轮同步（主从轴速比1:1），通过PLC读取主从轴编码器位置偏差（允许误差≤0.5mm），动态调节从轴输出，确保同步误差≤±0.1mm。大型设备采用基于EtherCAT的分布式时钟同步（同步精度≤100ns），实现多轴协同动作。</w:t>
      </w:r>
    </w:p>
    <w:p w14:paraId="4BEC5708">
      <w:r>
        <w:rPr>
          <w:b/>
        </w:rPr>
        <w:t>参数整定</w:t>
      </w:r>
      <w:r>
        <w:t>：通过驱动器自整定功能优化PID参数，刚性等级3-7级（低速高负载选高刚性，高速轻负载选低刚性），速度环带宽500-1000Hz，位置环增益10-50Hz，确保动态响应无超调（阶跃响应超调量≤5%）。</w:t>
      </w:r>
    </w:p>
    <w:p w14:paraId="5513A620">
      <w:pPr>
        <w:pStyle w:val="5"/>
      </w:pPr>
      <w:r>
        <w:t>2.2.3 传感系统</w:t>
      </w:r>
    </w:p>
    <w:p w14:paraId="758F806C">
      <w:r>
        <w:t>传感系统实时监测设备状态和工艺参数，形成“位置-力-温度-图像”多维检测网络。</w:t>
      </w:r>
    </w:p>
    <w:p w14:paraId="13BF28A5">
      <w:r>
        <w:rPr>
          <w:b/>
        </w:rPr>
        <w:t>位置传感器</w:t>
      </w:r>
      <w:r>
        <w:t>：光电编码器（电机轴端）、激光位移传感器（模具定位）、接近开关（极限位置）。编码器用于电机轴位置反馈，分辨率1000-131072脉冲/转；激光位移传感器（如基恩士LK-G系列）测量范围0-300mm，线性度±0.03%FS，用于模具与线圈相对位置检测；接近开关（电感式，检测距离5-20mm）用于原点、极限位置保护，响应时间≤0.1ms。</w:t>
      </w:r>
    </w:p>
    <w:p w14:paraId="18C0D03C">
      <w:r>
        <w:rPr>
          <w:b/>
        </w:rPr>
        <w:t>力传感器</w:t>
      </w:r>
      <w:r>
        <w:t>：拉压力传感器（如HBM U9B系列）安装于夹紧机构、顶出缸，测量范围0-10kN（小型）、0-100kN（大型），精度±0.1%FS，用于脱模力、夹紧力闭环控制；扭矩传感器（安装于旋转轴）测量范围0-500N·m，精度±0.2%FS，监测模具旋转阻力，防止过扭矩损伤。</w:t>
      </w:r>
    </w:p>
    <w:p w14:paraId="2896BFB6">
      <w:r>
        <w:rPr>
          <w:b/>
        </w:rPr>
        <w:t>温度传感器</w:t>
      </w:r>
      <w:r>
        <w:t>：K型热电偶（测量范围0-300℃，精度±1℃）安装于模具加热区，用于温控；红外测温仪（测量范围-20-300℃，精度±0.5℃）非接触检测线圈表面温度，防止过热老化。</w:t>
      </w:r>
    </w:p>
    <w:p w14:paraId="20BCA0B6">
      <w:r>
        <w:rPr>
          <w:b/>
        </w:rPr>
        <w:t>图像传感器</w:t>
      </w:r>
      <w:r>
        <w:t>：200万像素工业相机（如康耐视In-Sight系列）配合条形光源，采集线圈端部图像，通过模板匹配检测线圈是否完全脱模（识别准确率≥99.5%）；3D视觉传感器（如基恩士XG-X系列）扫描线圈轮廓，与CAD模型对比，检测脱模后线圈变形量（平面度≤0.2mm/m）。</w:t>
      </w:r>
    </w:p>
    <w:p w14:paraId="1C9C0EAC">
      <w:r>
        <w:rPr>
          <w:b/>
        </w:rPr>
        <w:t>信号处理</w:t>
      </w:r>
      <w:r>
        <w:t>：传感器信号通过屏蔽电缆传输（双绞屏蔽线，接地电阻≤1Ω），模拟量信号经信号隔离器（隔离电压≥2500V AC）接入PLC，数字量信号经光电耦合器隔离，抗干扰能力≥1kV（1μs脉冲）。</w:t>
      </w:r>
    </w:p>
    <w:p w14:paraId="5FD9CC47">
      <w:pPr>
        <w:pStyle w:val="4"/>
      </w:pPr>
      <w:r>
        <w:t>2.3 气动系统</w:t>
      </w:r>
    </w:p>
    <w:p w14:paraId="5537D488">
      <w:pPr>
        <w:pStyle w:val="5"/>
      </w:pPr>
      <w:r>
        <w:t>2.3.1 气源处理单元</w:t>
      </w:r>
    </w:p>
    <w:p w14:paraId="7FBED3FE">
      <w:r>
        <w:t>气源处理单元为气动元件提供洁净、稳定的压缩空气，由供气设备和净化设备组成。</w:t>
      </w:r>
    </w:p>
    <w:p w14:paraId="20174CBD">
      <w:r>
        <w:rPr>
          <w:b/>
        </w:rPr>
        <w:t>供气设备</w:t>
      </w:r>
      <w:r>
        <w:t>：空压机（螺杆式，排气量0.6-1.5m³/min，工作压力0.8MPa），储气罐容积0.3-1m³（缓冲压力波动），确保瞬时流量满足峰值需求（如多气缸同时动作时流量≥1m³/min）。</w:t>
      </w:r>
    </w:p>
    <w:p w14:paraId="2FF0813E">
      <w:r>
        <w:rPr>
          <w:b/>
        </w:rPr>
        <w:t>净化设备</w:t>
      </w:r>
      <w:r>
        <w:t>：三级过滤+干燥处理。一级过滤器（过滤精度5μm，去除大颗粒杂质），二级过滤器（过滤精度1μm，去除油雾、水滴），三级过滤器（活性碳过滤，去除异味、油蒸气）；冷冻式干燥机（处理量0.6-1.5m³/min，露点≤5℃），确保压缩空气质量达到ISO 8573-1:2010 Class 4.2.1（固体颗粒4级、水2级、油1级）。</w:t>
      </w:r>
    </w:p>
    <w:p w14:paraId="3BC1773D">
      <w:r>
        <w:rPr>
          <w:b/>
        </w:rPr>
        <w:t>辅助装置</w:t>
      </w:r>
      <w:r>
        <w:t>：主管路安装压力表（量程0-1.6MPa，精度1.6级）、安全阀（设定压力0.85MPa）和排水阀（自动排水，排水周期1-10分钟可调）；支管路安装减压阀（调节范围0.1-0.8MPa，稳压精度±1%），为不同气动元件提供稳定压力。</w:t>
      </w:r>
    </w:p>
    <w:p w14:paraId="17064478">
      <w:pPr>
        <w:pStyle w:val="5"/>
      </w:pPr>
      <w:r>
        <w:t>2.3.2 控制元件</w:t>
      </w:r>
    </w:p>
    <w:p w14:paraId="1DBC1D9C">
      <w:r>
        <w:t>控制元件调节压缩空气的通断、压力和流量，实现气动执行元件的动作控制。</w:t>
      </w:r>
    </w:p>
    <w:p w14:paraId="29E70B65">
      <w:r>
        <w:rPr>
          <w:b/>
        </w:rPr>
        <w:t>方向控制阀</w:t>
      </w:r>
      <w:r>
        <w:t>：5/2双控电磁换向阀（如SMC VF系列），工作电压DC24V，响应时间≤10ms，换向频率≤5Hz，用于控制气缸伸出/缩回；3/2单控阀用于急停排气，失电时快速释放气缸压力。阀体安装汇流板（如Festo VABM系列），减少管路连接，提高可靠性。</w:t>
      </w:r>
    </w:p>
    <w:p w14:paraId="1C67DFE7">
      <w:r>
        <w:rPr>
          <w:b/>
        </w:rPr>
        <w:t>压力控制阀</w:t>
      </w:r>
      <w:r>
        <w:t>：减压阀（如SMC IR系列）调节夹紧气缸工作压力（0.4-0.8MPa），精密减压阀（如SMC IR2000系列）用于力控制回路，调节精度±0.5%设定压力；溢流阀（设定压力0.85MPa）保护系统，防止超压损坏元件。</w:t>
      </w:r>
    </w:p>
    <w:p w14:paraId="64C5CFBE">
      <w:r>
        <w:rPr>
          <w:b/>
        </w:rPr>
        <w:t>流量控制阀</w:t>
      </w:r>
      <w:r>
        <w:t>：单向节流阀（如SMC AS系列）安装于气缸进/排气口，调节伸出/缩回速度（0.1-0.5m/s），通过调节节流口开度（0-100%）实现无级调速；快速排气阀（安装于气缸排气端）缩短排气时间，提高动作速度（如气缸缩回时间从0.5s缩短至0.3s）。</w:t>
      </w:r>
    </w:p>
    <w:p w14:paraId="38EB2C67">
      <w:pPr>
        <w:pStyle w:val="5"/>
      </w:pPr>
      <w:r>
        <w:t>2.3.3 执行元件</w:t>
      </w:r>
    </w:p>
    <w:p w14:paraId="75AC8669">
      <w:r>
        <w:t>执行元件将压缩空气能量转化为机械动作，包括气缸、气爪和真空系统。</w:t>
      </w:r>
    </w:p>
    <w:p w14:paraId="474E518C">
      <w:r>
        <w:rPr>
          <w:b/>
        </w:rPr>
        <w:t>气缸</w:t>
      </w:r>
      <w:r>
        <w:t>：夹紧气缸（双作用，缸径80-125mm，行程50-200mm，推力5-15kN）、顶出气缸（单作用，缸径100-200mm，行程100-300mm，推力10-30kN）、移送气缸（ Rodless气缸，行程500-2000mm，速度0.2-0.5m/s）。气缸活塞杆端安装浮动接头，补偿安装同轴度误差（≤1°）。</w:t>
      </w:r>
    </w:p>
    <w:p w14:paraId="6FDAF8E0">
      <w:r>
        <w:rPr>
          <w:b/>
        </w:rPr>
        <w:t>气爪</w:t>
      </w:r>
      <w:r>
        <w:t>：平行气爪（如SMC MHZ2系列）用于抓取槽楔，夹持力20-300N，行程10-80mm；旋转气爪（如SMC MHR系列）用于圆形工件抓取，旋转角度0-180°，夹持力50-500N。气爪配备磁性开关（检测活塞位置，响应时间≤1ms），反馈动作到位信号。</w:t>
      </w:r>
    </w:p>
    <w:p w14:paraId="63D77B68">
      <w:r>
        <w:rPr>
          <w:b/>
        </w:rPr>
        <w:t>真空系统</w:t>
      </w:r>
      <w:r>
        <w:t>：真空发生器（如SMC ZH系列）产生真空度≥-80kPa，流量10-50L/min；真空吸盘（直径50-100mm，硅胶材质）适配不同线圈表面，吸盘数量2-8个（根据线圈重量分布）；真空开关（设定真空度-40kPa，响应时间≤10ms）检测吸附是否可靠，防止线圈掉落。</w:t>
      </w:r>
    </w:p>
    <w:p w14:paraId="04484920">
      <w:pPr>
        <w:pStyle w:val="3"/>
      </w:pPr>
      <w:r>
        <w:t>三、机械工作原理</w:t>
      </w:r>
    </w:p>
    <w:p w14:paraId="205AA2CC">
      <w:pPr>
        <w:pStyle w:val="4"/>
      </w:pPr>
      <w:r>
        <w:t>3.1 传动系统工作原理</w:t>
      </w:r>
    </w:p>
    <w:p w14:paraId="0DD72F82">
      <w:r>
        <w:t>传动系统是机械动作的动力传递核心，通过“驱动源-减速机构-执行机构”三级传动链，将电能转化为直线或旋转运动，实现模具定位、分离等动作。</w:t>
      </w:r>
    </w:p>
    <w:p w14:paraId="7EEA9BEC">
      <w:r>
        <w:rPr>
          <w:b/>
        </w:rPr>
        <w:t>动力传递路径</w:t>
      </w:r>
      <w:r>
        <w:t>：以伺服电机为驱动源（如400W伺服电机，额定转速3000r/min），通过联轴器连接行星齿轮减速机（速比i=50-100），输出转速30-60r/min，扭矩放大至5-20N·m；减速机输出轴通过键连接驱动齿轮（模数m=3-5mm，齿数z=20-30），与齿条（长度根据行程定制）啮合，将旋转运动转化为直线运动。以模数m=3、齿数z=20的齿轮为例，分度圆直径d=m×z=60mm，齿轮转速n=50r/min时，齿条移动速度v=π×d×n/60=π×60×50/60≈157mm/s=0.157m/s，满足分离机构速度要求。</w:t>
      </w:r>
    </w:p>
    <w:p w14:paraId="3A8CCC8E">
      <w:r>
        <w:rPr>
          <w:b/>
        </w:rPr>
        <w:t>传动类型与特性</w:t>
      </w:r>
      <w:r>
        <w:t>：</w:t>
      </w:r>
    </w:p>
    <w:p w14:paraId="11EEA24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齿轮齿条传动</w:t>
      </w:r>
      <w:r>
        <w:t>：适用于长行程直线运动（如模板开合、台车移送），传动效率90-95%，反向间隙≤0.1mm（双齿轮消隙），速度≤3m/s，定位精度±0.05mm/m。某变压器拆模线双侧模板采用齿轮齿条传动，同步误差通过电子齿轮补偿，确保分离平行度≤0.1mm/m。</w:t>
      </w:r>
    </w:p>
    <w:p w14:paraId="7082909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滚珠丝杠传动</w:t>
      </w:r>
      <w:r>
        <w:t>：适用于短行程高精度定位（如三爪卡盘、顶针阵列），丝杠导程5-20mm，传动效率90-95%，反向间隙≤0.01mm（预紧螺母），定位精度±0.01mm。某电机线圈拆模线的顶针位置调节采用滚珠丝杠，导程5mm，伺服电机每转对应5mm位移，配合2500线编码器，位置分辨率达0.001mm。</w:t>
      </w:r>
    </w:p>
    <w:p w14:paraId="0290C04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同步带传动</w:t>
      </w:r>
      <w:r>
        <w:t>：适用于轻载高速场合（如传送带、小型模具移送），同步带节距5-10mm，传动效率98%，速度≤5m/s，定位精度±0.1mm/m。某微型线圈拆模线采用同步带传动，带轮直径50mm，节距5mm，电机每转位移157mm，满足高速移送需求。</w:t>
      </w:r>
    </w:p>
    <w:p w14:paraId="277CE732">
      <w:r>
        <w:rPr>
          <w:b/>
        </w:rPr>
        <w:t>动力匹配计算</w:t>
      </w:r>
      <w:r>
        <w:t>：以500kg模具移送为例，轨道摩擦系数μ=0.02（滚动摩擦），则摩擦力Ff=μ×m×g=0.02×500×9.8≈98N；加速度a=0.1m/s²，加速力Fa=m×a=500×0.1=50N；总驱动力F=Ff+Fa=148N。若采用齿轮齿条传动（齿轮分度圆直径d=60mm），所需扭矩T=F×d/2=148×0.06/2≈4.44N·m，选用额定扭矩5N·m的减速机（安全系数1.1）即可满足需求。</w:t>
      </w:r>
    </w:p>
    <w:p w14:paraId="66BBDC0C">
      <w:pPr>
        <w:pStyle w:val="4"/>
      </w:pPr>
      <w:r>
        <w:t>3.2 驱动系统工作原理</w:t>
      </w:r>
    </w:p>
    <w:p w14:paraId="6764F21D">
      <w:r>
        <w:t>驱动系统为传动系统提供动力，通过伺服电机、步进电机或液压马达实现运动控制，核心是将电信号转化为精确的机械运动。</w:t>
      </w:r>
    </w:p>
    <w:p w14:paraId="52131C04">
      <w:r>
        <w:rPr>
          <w:b/>
        </w:rPr>
        <w:t>伺服电机驱动</w:t>
      </w:r>
      <w:r>
        <w:t>：采用永磁同步伺服电机，定子通入三相交流电产生旋转磁场，转子永磁体在磁场作用下跟随旋转，转速n=60×f/p（f为电源频率，p为极对数）。通过矢量控制算法，将定子电流分解为产生扭矩的q轴电流和产生磁通的d轴电流，实现扭矩与磁通的解耦控制，动态响应时间≤10ms。例如，模具夹紧时，PLC根据设定力值（500N）计算所需扭矩，通过模拟量输出（4-20mA）控制伺服驱动器的扭矩输出，当力传感器反馈达到设定值时，驱动器保持扭矩，实现恒力控制。</w:t>
      </w:r>
    </w:p>
    <w:p w14:paraId="3B57166D">
      <w:r>
        <w:rPr>
          <w:b/>
        </w:rPr>
        <w:t>步进电机驱动</w:t>
      </w:r>
      <w:r>
        <w:t>：适用于开环控制场合（如手动调节机构），通过脉冲信号控制定子绕组通电顺序，转子按固定步距角旋转（如1.8°/步），转速n=60×f×θ/360（f为脉冲频率，θ为步距角）。某手动拆模线的顶针位置调节采用步进电机，步距角1.8°，丝杠导程5mm，每脉冲位移=5/(360/1.8)=0.025mm，满足手动微调需求（调节精度0.05mm）。</w:t>
      </w:r>
    </w:p>
    <w:p w14:paraId="1426FBBF">
      <w:r>
        <w:rPr>
          <w:b/>
        </w:rPr>
        <w:t>液压马达驱动</w:t>
      </w:r>
      <w:r>
        <w:t>：适用于重载低速场合（如大型变压器模具移送），液压泵将机械能转化为液压能，通过比例方向阀控制液压油流量和方向，驱动马达旋转。马达输出扭矩T=Δp×q×ηm/2π（Δp为压差，q为排量，ηm为机械效率），某20吨模具移送系统采用排量100mL/r的液压马达，工作压差15MPa，输出扭矩T=15×10^6×100×10^-6×0.9/2π≈215N·m，配合减速箱（速比50），输出扭矩达10750N·m，满足重载驱动需求。</w:t>
      </w:r>
    </w:p>
    <w:p w14:paraId="035497A7">
      <w:r>
        <w:rPr>
          <w:b/>
        </w:rPr>
        <w:t>速度控制策略</w:t>
      </w:r>
      <w:r>
        <w:t>：采用S型加减速曲线（加速度a=0.1-0.5m/s²），避免启动/停止时的冲击载荷。加速阶段，速度从0按二次曲线（v=0.5×a×t²）升至设定值；匀速阶段保持速度恒定；减速阶段按二次曲线（v=v0-0.5×a×t²）降至0。某台车移送系统设定速度0.5m/s，加速度0.1m/s²，加减速时间t=√(2v/a)=√(2×0.5/0.1)=√10≈3.16s，加减速距离s=0.5×a×t²=0.5×0.1×10=0.5m，确保运动平稳。</w:t>
      </w:r>
    </w:p>
    <w:p w14:paraId="5A1F9FD2">
      <w:pPr>
        <w:pStyle w:val="4"/>
      </w:pPr>
      <w:r>
        <w:t>3.3 执行部件动作机制</w:t>
      </w:r>
    </w:p>
    <w:p w14:paraId="3E269F34">
      <w:r>
        <w:t>执行部件动作机制是拆模流程的“执行层”，通过定位、夹紧、解锁、分离、转运的协同动作，实现线圈无损脱模。</w:t>
      </w:r>
    </w:p>
    <w:p w14:paraId="57254767">
      <w:r>
        <w:rPr>
          <w:b/>
        </w:rPr>
        <w:t>定位动作</w:t>
      </w:r>
      <w:r>
        <w:t>：模具通过传送带移送至拆模工位，触发粗定位光电传感器，台车减速至0.1m/min；精定位激光传感器扫描模具边缘，PLC计算X/Y偏差（如X=+0.3mm，Y=-0.2mm），驱动伺服定位轴补偿，使模具中心与拆模机构中心重合（偏差≤±0.1mm）；定位销气缸伸出，插入模具定位孔，完成机械锁定。</w:t>
      </w:r>
    </w:p>
    <w:p w14:paraId="715EA8AF">
      <w:r>
        <w:rPr>
          <w:b/>
        </w:rPr>
        <w:t>夹紧动作</w:t>
      </w:r>
      <w:r>
        <w:t>：定位完成后，双侧夹紧气缸同时伸出，压力传感器实时监测夹紧力（如设定500N），当力值达到设定值时，气缸保压（压力波动≤±5%）。对于柔性模具，采用力闭环控制，避免过夹变形；对于刚性模具，采用位置闭环控制，确保夹紧行程一致（偏差≤±0.5mm）。</w:t>
      </w:r>
    </w:p>
    <w:p w14:paraId="55335282">
      <w:r>
        <w:rPr>
          <w:b/>
        </w:rPr>
        <w:t>解锁动作</w:t>
      </w:r>
      <w:r>
        <w:t>：针对机械锁合模具，丝杠螺母机构驱动楔形锁销（斜度1:10）退出，退出行程20mm（确保完全解锁）；针对液压锁合模具，控制液压阀泄压，使锁合油缸缩回。解锁完成后，接近开关发送“解锁到位”信号，进入分离阶段。</w:t>
      </w:r>
    </w:p>
    <w:p w14:paraId="796FAC44">
      <w:r>
        <w:rPr>
          <w:b/>
        </w:rPr>
        <w:t>分离动作</w:t>
      </w:r>
      <w:r>
        <w:t>：根据模具类型选择分离方式。径向分离时，三爪卡盘夹紧模具外圈，伺服旋转轴带动模具以5r/min旋转，同时顶出缸以0.1m/s速度顶推线圈，通过旋转剪切力破坏粘连；轴向分离时，双侧模板在齿轮齿条驱动下以0.2m/s速度反向移动，分离距离为线圈高度的1.5倍（如线圈高度200mm，分离距离300mm），确保线圈完全脱离。分离过程中，力传感器监测脱模力，若超过设定阈值（如1000N），系统自动暂停并报警，防止线圈损伤。</w:t>
      </w:r>
    </w:p>
    <w:p w14:paraId="0DABCB37">
      <w:r>
        <w:rPr>
          <w:b/>
        </w:rPr>
        <w:t>转运动作</w:t>
      </w:r>
      <w:r>
        <w:t>：分离完成后，真空吸盘下降至线圈表面，真空发生器启动（真空度≥-80kPa），真空开关检测到“吸附可靠”信号后，移送气缸将线圈搬运至检测工位（行程500mm，速度0.3m/s）；释放真空，吸盘上升，完成转运。空模具通过传送带返回上料工位，进入下一个循环。</w:t>
      </w:r>
    </w:p>
    <w:p w14:paraId="698A1F8A">
      <w:r>
        <w:rPr>
          <w:b/>
        </w:rPr>
        <w:t>动作协同时序</w:t>
      </w:r>
      <w:r>
        <w:t>：各动作通过PLC程序实现时序控制，关键动作间设置互锁条件。例如，“分离动作”需满足“模具定位OK”“夹紧完成”“解锁到位”三个条件；“转运动作”需满足“分离完成”“线圈检测OK”条件。动作间隔时间根据工艺优化，如定位到夹紧间隔0.5s，解锁到分离间隔0.3s，确保节拍效率。</w:t>
      </w:r>
    </w:p>
    <w:p w14:paraId="166ABF3B">
      <w:pPr>
        <w:pStyle w:val="3"/>
      </w:pPr>
      <w:r>
        <w:t>四、控制系统原理</w:t>
      </w:r>
    </w:p>
    <w:p w14:paraId="206134F5">
      <w:pPr>
        <w:pStyle w:val="4"/>
      </w:pPr>
      <w:r>
        <w:t>4.1 PLC控制逻辑</w:t>
      </w:r>
    </w:p>
    <w:p w14:paraId="3860D871">
      <w:r>
        <w:t>PLC控制系统采用扫描工作机制，通过输入处理、程序执行、输出处理的循环扫描，实现拆模流程的逻辑控制和运动协调。</w:t>
      </w:r>
    </w:p>
    <w:p w14:paraId="62738BD1">
      <w:r>
        <w:rPr>
          <w:b/>
        </w:rPr>
        <w:t>扫描工作机制</w:t>
      </w:r>
      <w:r>
        <w:t>：PLC上电后进入运行模式，按“内部处理→通信服务→输入处理→程序执行→输出处理”五阶段循环扫描，扫描周期T=0.1-1s（取决于程序复杂度）。输入处理阶段，PLC读取外部传感器信号（如光电开关、接近开关），存入输入映像寄存器（I区），信号在本周期内保持不变；程序执行阶段，CPU从0地址开始顺序执行用户程序，通过逻辑运算（LD、AND、OR等指令）处理输入信号，结果存入输出映像寄存器（Q区）；输出处理阶段，Q区状态被传送到物理输出端子，控制电磁阀、伺服驱动器等执行机构动作。例如，当模具到位传感器（I0.0）为1时，PLC执行“定位完成”程序段，输出Q0.0（夹紧气缸伸出）为1。</w:t>
      </w:r>
    </w:p>
    <w:p w14:paraId="262FC4B1">
      <w:r>
        <w:rPr>
          <w:b/>
        </w:rPr>
        <w:t>控制逻辑结构</w:t>
      </w:r>
      <w:r>
        <w:t>：采用模块化编程，包含主程序（OB1）和多个功能块（FB/FC）。主程序负责调用各功能块，实现流程控制；功能块包括初始化块（FB10）、手动控制块（FB20）、自动控制块（FB30）、故障处理块（FB40）。初始化块（FB10）在设备启动时检查传感器、驱动器状态，异常时触发报警；手动控制块（FB20）通过HMI按钮控制单轴点动、单动作（如“夹紧”“分离”），用于调试和维护；自动控制块（FB30）执行标准化拆模流程，支持多组工艺参数调用；故障处理块（FB40）实时监测I/O状态、电机电流、传感器信号，当检测到异常（如“顶出力超限”“传感器信号丢失”）时，立即停止当前动作，触发声光报警，并在HMI显示故障代码和处理建议。</w:t>
      </w:r>
    </w:p>
    <w:p w14:paraId="5AD52802">
      <w:r>
        <w:rPr>
          <w:b/>
        </w:rPr>
        <w:t>顺序控制逻辑</w:t>
      </w:r>
      <w:r>
        <w:t>：采用“步-动作-转换”结构，将拆模流程分为10个步序（S0-S9），每个步序对应特定动作，步序转换通过转换条件控制。例如：</w:t>
      </w:r>
    </w:p>
    <w:p w14:paraId="0C2EAFD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S0（初始步）：等待模具到位，转换条件“模具到位传感器=1”；</w:t>
      </w:r>
    </w:p>
    <w:p w14:paraId="75D9FE9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S1（定位步）：驱动定位轴补偿偏差，转换条件“定位完成传感器=1”；</w:t>
      </w:r>
    </w:p>
    <w:p w14:paraId="0A4218C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S2（夹紧步）：夹紧气缸伸出，转换条件“夹紧力达到设定值”；</w:t>
      </w:r>
    </w:p>
    <w:p w14:paraId="73077A2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S3（解锁步）：锁销退出，转换条件“解锁到位传感器=1”；</w:t>
      </w:r>
    </w:p>
    <w:p w14:paraId="4B307AA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S4（分离步）：模板反向移动，转换条件“分离到位传感器=1”；</w:t>
      </w:r>
    </w:p>
    <w:p w14:paraId="06A38F3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...</w:t>
      </w:r>
    </w:p>
    <w:p w14:paraId="3120304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S9（复位步）：各机构复位，转换条件“所有机构复位完成”。</w:t>
      </w:r>
    </w:p>
    <w:p w14:paraId="66D86BC6">
      <w:r>
        <w:rPr>
          <w:b/>
        </w:rPr>
        <w:t>安全联锁逻辑</w:t>
      </w:r>
      <w:r>
        <w:t>：设置多重安全保护，确保设备和人员安全。例如：</w:t>
      </w:r>
    </w:p>
    <w:p w14:paraId="3B6D40E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急停联锁：急停按钮（常闭触点I0.1）断开时，所有输出（Q区）复位，驱动器使能信号切断；</w:t>
      </w:r>
    </w:p>
    <w:p w14:paraId="1E3F006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安全门联锁：安全门未关闭（传感器I0.2=0）时，禁止启动自动流程；</w:t>
      </w:r>
    </w:p>
    <w:p w14:paraId="2BDBDA2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过载联锁：伺服电机电流超过额定值150%（持续1s）时，驱动器报警（I1.0=1），PLC立即停止对应轴动作；</w:t>
      </w:r>
    </w:p>
    <w:p w14:paraId="2963011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极限联锁：轴运动至极限位置（传感器I2.0/I2.1=1）时，禁止向该方向继续运动。</w:t>
      </w:r>
    </w:p>
    <w:p w14:paraId="25066CD7">
      <w:pPr>
        <w:pStyle w:val="4"/>
      </w:pPr>
      <w:r>
        <w:t>4.2 伺服控制原理</w:t>
      </w:r>
    </w:p>
    <w:p w14:paraId="6868E4E1">
      <w:r>
        <w:t>伺服控制系统通过电流环、速度环、位置环的三环闭环控制，实现高精度运动控制，确保拆模动作的精准性和稳定性。</w:t>
      </w:r>
    </w:p>
    <w:p w14:paraId="793AF999">
      <w:r>
        <w:rPr>
          <w:b/>
        </w:rPr>
        <w:t>三环控制架构</w:t>
      </w:r>
      <w:r>
        <w:t>：</w:t>
      </w:r>
    </w:p>
    <w:p w14:paraId="31AA7D5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电流环（内环）</w:t>
      </w:r>
      <w:r>
        <w:t>：响应最快（带宽1-2kHz），通过检测电机定子电流，与电流指令比较，经PI调节控制IGBT输出电压，抑制负载扰动（如模具摩擦突变）。电流环采样周期≤100μs，确保电流跟踪误差≤2%额定电流。</w:t>
      </w:r>
    </w:p>
    <w:p w14:paraId="07616A7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速度环（中环）</w:t>
      </w:r>
      <w:r>
        <w:t>：带宽500-1000Hz，通过编码器反馈电机转速，与速度指令比较，经PI调节输出电流指令给电流环。速度环抑制速度波动（如负载变化导致的转速变化），速度控制精度≤±0.1%额定转速。</w:t>
      </w:r>
    </w:p>
    <w:p w14:paraId="2DF8F22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位置环（外环）</w:t>
      </w:r>
      <w:r>
        <w:t>：带宽10-50Hz，通过编码器反馈电机位置，与位置指令比较，经PID调节输出速度指令给速度环。位置环确保电机精确到达目标位置，定位精度≤±0.01mm（全闭环）。</w:t>
      </w:r>
    </w:p>
    <w:p w14:paraId="7002F0A3">
      <w:r>
        <w:rPr>
          <w:b/>
        </w:rPr>
        <w:t>控制模式与指令</w:t>
      </w:r>
      <w:r>
        <w:t>：</w:t>
      </w:r>
    </w:p>
    <w:p w14:paraId="2DD1F8F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位置模式</w:t>
      </w:r>
      <w:r>
        <w:t>：PLC通过脉冲+方向信号控制伺服轴，脉冲数对应位移量（如1000脉冲/mm），脉冲频率对应速度（如100000脉冲/s=100mm/s）。某分离轴设定位移300mm，速度50mm/s，PLC发送300×1000=300000个脉冲，脉冲频率50×1000=50000Hz，伺服电机按设定速度移动至目标位置。</w:t>
      </w:r>
    </w:p>
    <w:p w14:paraId="04C20BA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速度模式</w:t>
      </w:r>
      <w:r>
        <w:t>：PLC通过模拟量（4-20mA）或通信指令设定速度，4mA对应0r/min，20mA对应额定转速（如3000r/min）。某传送带驱动采用速度模式，模拟量输入12mA对应转速1500r/min，配合齿轮减速（速比10），传送带速度=π×d×n/(60×i)=π×0.2×1500/(60×10)≈1.57m/min。</w:t>
      </w:r>
    </w:p>
    <w:p w14:paraId="2B4CEA7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扭矩模式</w:t>
      </w:r>
      <w:r>
        <w:t>：通过模拟量设定输出扭矩，0-10V对应0-额定扭矩（如5N·m）。模具夹紧时采用扭矩模式，PLC输出6V模拟量，对应扭矩3N·m，通过齿轮传动（减速比10），实际夹紧扭矩30N·m，满足夹紧需求。</w:t>
      </w:r>
    </w:p>
    <w:p w14:paraId="449A8732">
      <w:r>
        <w:rPr>
          <w:b/>
        </w:rPr>
        <w:t>参数整定方法</w:t>
      </w:r>
      <w:r>
        <w:t>：采用“自整定+手动优化”结合。自整定通过驱动器内置程序，在空载/轻载下识别电机参数（惯量、电阻、电感），自动生成PID参数；手动优化根据实际负载调整：</w:t>
      </w:r>
    </w:p>
    <w:p w14:paraId="4E805B1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位置环增益（Kp）：增大Kp可提高响应速度，但易超调；减小Kp可增加稳定性，但响应变慢。通常从5Hz开始，逐步增大至出现轻微超调，再减小10%。</w:t>
      </w:r>
    </w:p>
    <w:p w14:paraId="1DBB4CF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速度环增益（Kv）：增大Kv可减小速度波动，通常设定为500-1000Hz。</w:t>
      </w:r>
    </w:p>
    <w:p w14:paraId="7F310DE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积分时间（Ti）：速度环Ti通常为10-50ms，位置环Ti为100-500ms，过短易振荡，过长响应慢。</w:t>
      </w:r>
    </w:p>
    <w:p w14:paraId="2CA1AE6A">
      <w:r>
        <w:rPr>
          <w:b/>
        </w:rPr>
        <w:t>同步控制原理</w:t>
      </w:r>
      <w:r>
        <w:t>：双侧分离轴采用电子齿轮同步，主轴接收位置指令，从轴跟随主轴位置，速比1:1。PLC实时比较主从轴编码器位置（如主轴10000脉冲，从轴9990脉冲），计算偏差（10脉冲），通过从轴位置环补偿（额外发送10脉冲），确保同步误差≤±1脉冲（对应0.001mm）。大型系统采用基于EtherCAT的分布式时钟同步，各轴时钟偏差≤100ns，同步周期≤1ms，实现多轴协同动作。</w:t>
      </w:r>
    </w:p>
    <w:p w14:paraId="1C2CF7EE">
      <w:pPr>
        <w:pStyle w:val="4"/>
      </w:pPr>
      <w:r>
        <w:t>4.3 传感系统检测原理</w:t>
      </w:r>
    </w:p>
    <w:p w14:paraId="62562429">
      <w:r>
        <w:t>传感系统通过光电、电磁、力学等原理，将物理量转化为电信号，为控制系统提供实时反馈，是实现自动化的关键。</w:t>
      </w:r>
    </w:p>
    <w:p w14:paraId="577C050B">
      <w:r>
        <w:rPr>
          <w:b/>
        </w:rPr>
        <w:t>光电传感器检测原理</w:t>
      </w:r>
      <w:r>
        <w:t>：</w:t>
      </w:r>
    </w:p>
    <w:p w14:paraId="6F1B19C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对射式光电传感器</w:t>
      </w:r>
      <w:r>
        <w:t>：发射器与接收器分居模具两侧，光束被模具遮挡时，接收器输出信号变化（如NPN型从高电平变为低电平），用于模具到位检测。检测距离0.5-10m，响应时间≤1ms，抗光干扰≥10000lux。</w:t>
      </w:r>
    </w:p>
    <w:p w14:paraId="0901250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漫反射光电传感器</w:t>
      </w:r>
      <w:r>
        <w:t>：发射器与接收器一体化，光束经模具表面反射后被接收，反射光强度超过阈值时输出信号，用于检测模具是否存在。检测距离50-500mm，光斑直径10-30mm，适合非接触式检测。</w:t>
      </w:r>
    </w:p>
    <w:p w14:paraId="1F005B4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激光位移传感器</w:t>
      </w:r>
      <w:r>
        <w:t>：采用激光三角测距原理，发射器发射激光束至模具表面，反射光被CCD接收器接收，根据光点位置计算距离（d=k×x，k为比例系数，x为光点偏移量）。线性度±0.03%FS，分辨率≤0.1μm，用于模具定位和线圈变形检测。</w:t>
      </w:r>
    </w:p>
    <w:p w14:paraId="70196162">
      <w:r>
        <w:rPr>
          <w:b/>
        </w:rPr>
        <w:t>接近开关检测原理</w:t>
      </w:r>
      <w:r>
        <w:t>：电感式接近开关内部产生高频交变磁场，当金属模具靠近时，磁场在金属中产生涡流，导致振荡回路幅值变化，经放大、整形后输出开关信号。检测距离5-30mm（与金属材质、尺寸相关），响应时间≤0.5ms，适合金属模具的位置检测。电容式接近开关则通过检测模具与传感器间的电容变化，可检测非金属模具（如塑料、木材），检测距离2-20mm。</w:t>
      </w:r>
    </w:p>
    <w:p w14:paraId="41FE8763">
      <w:r>
        <w:rPr>
          <w:b/>
        </w:rPr>
        <w:t>力传感器检测原理</w:t>
      </w:r>
      <w:r>
        <w:t>：应变片式力传感器的弹性体（如S型梁）受力变形时，粘贴其上的应变片（电阻丝）随之变形，电阻值变化（ΔR/R=K×ε，K为应变系数，ε为应变），通过惠斯顿电桥将电阻变化转化为电压变化（ΔU=K×ε×U0）。测量精度±0.1%FS，响应时间≤1ms，用于脱模力、夹紧力的闭环控制。例如，某顶出力传感器量程0-10kN，当顶出力5kN时，输出电压2.5V（对应4-20mA信号中的12mA）。</w:t>
      </w:r>
    </w:p>
    <w:p w14:paraId="4AD7DDAE">
      <w:r>
        <w:rPr>
          <w:b/>
        </w:rPr>
        <w:t>编码器检测原理</w:t>
      </w:r>
      <w:r>
        <w:t>：增量式编码器旋转时输出A、B两相正交脉冲（相位差90°），通过脉冲计数获取位置，通过A、B相序判断方向；Z相脉冲每转输出1个，用于原点复位。分辨率1000-131072脉冲/转，最高响应频率1MHz。绝对值编码器则通过格雷码或二进制编码输出绝对位置，掉电后位置不丢失，适合高精度定位（如多圈绝对值编码器分辨率17位，量程0-131072转）。</w:t>
      </w:r>
    </w:p>
    <w:p w14:paraId="32CC9914">
      <w:r>
        <w:rPr>
          <w:b/>
        </w:rPr>
        <w:t>抗干扰措施</w:t>
      </w:r>
      <w:r>
        <w:t>：传感器信号采用双绞屏蔽线传输，屏蔽层单端接地（接地电阻≤1Ω）；模拟量信号经隔离放大器（隔离电压≥2500V）接入PLC；数字量信号经光电耦合器隔离；在电源输入端加装EMI滤波器（抑制高频干扰），减少电磁干扰对信号的影响。</w:t>
      </w:r>
    </w:p>
    <w:p w14:paraId="42211E97">
      <w:pPr>
        <w:pStyle w:val="3"/>
      </w:pPr>
      <w:r>
        <w:t>五、常见故障诊断与处理</w:t>
      </w:r>
    </w:p>
    <w:p w14:paraId="414C58EF">
      <w:pPr>
        <w:pStyle w:val="4"/>
      </w:pPr>
      <w:r>
        <w:t>5.1 机械系统故障</w:t>
      </w:r>
    </w:p>
    <w:p w14:paraId="50838790">
      <w:pPr>
        <w:pStyle w:val="5"/>
      </w:pPr>
      <w:r>
        <w:t>5.1.1 传动部件磨损</w:t>
      </w:r>
    </w:p>
    <w:p w14:paraId="47E73A30">
      <w:r>
        <w:t>传动部件磨损表现为齿轮齿条啮合间隙增大、滚珠丝杠轴向间隙超标、导轨滑块异响，导致定位精度下降、运动不平稳。</w:t>
      </w:r>
    </w:p>
    <w:p w14:paraId="586ECE39">
      <w:r>
        <w:rPr>
          <w:b/>
        </w:rPr>
        <w:t>成因分析</w:t>
      </w:r>
      <w:r>
        <w:t>：</w:t>
      </w:r>
    </w:p>
    <w:p w14:paraId="4892BF6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润滑不足：齿轮齿条、丝杠螺母未定期加注润滑脂，金属直接摩擦导致磨损（如齿条齿厚磨损0.2mm以上）；</w:t>
      </w:r>
    </w:p>
    <w:p w14:paraId="5CA277D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异物进入：生产环境粉尘多，未及时清理，导致磨粒磨损（如导轨滑块进入铁屑，表面出现划痕）；</w:t>
      </w:r>
    </w:p>
    <w:p w14:paraId="0A0A0FC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过载运行：模具重量超过设计负载（如5吨台车装载8吨模具），传动部件受力超过疲劳极限，产生塑性变形；</w:t>
      </w:r>
    </w:p>
    <w:p w14:paraId="29E6426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安装不良：齿轮齿条平行度误差＞0.1mm/m，导致偏载磨损（单侧齿面磨损严重）。</w:t>
      </w:r>
    </w:p>
    <w:p w14:paraId="3C6C07B0">
      <w:r>
        <w:rPr>
          <w:b/>
        </w:rPr>
        <w:t>诊断方法</w:t>
      </w:r>
      <w:r>
        <w:t>：</w:t>
      </w:r>
    </w:p>
    <w:p w14:paraId="61D6DD9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间隙测量</w:t>
      </w:r>
      <w:r>
        <w:t>：用塞尺测量齿轮齿条啮合间隙（正常0.1-0.3mm，超过0.5mm需处理）；用千分表检测丝杠轴向间隙（正常≤0.01mm，超过0.05mm需处理）；</w:t>
      </w:r>
    </w:p>
    <w:p w14:paraId="6A9F867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振动检测</w:t>
      </w:r>
      <w:r>
        <w:t>：用振动分析仪采集传动部件振动信号，正常振动速度≤4.5mm/s，若出现2倍频、3倍频成分（如齿轮啮合频率100Hz，出现200Hz、300Hz峰值），提示齿轮磨损；</w:t>
      </w:r>
    </w:p>
    <w:p w14:paraId="0526576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目视检查</w:t>
      </w:r>
      <w:r>
        <w:t>：拆卸防护罩，观察齿面是否有点蚀、剥落，导轨表面是否有划痕、凹坑。</w:t>
      </w:r>
    </w:p>
    <w:p w14:paraId="4B38AB79">
      <w:r>
        <w:rPr>
          <w:b/>
        </w:rPr>
        <w:t>处理对策</w:t>
      </w:r>
      <w:r>
        <w:t>：</w:t>
      </w:r>
    </w:p>
    <w:p w14:paraId="76D975A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润滑不足：清理旧油，用煤油冲洗后加注锂基润滑脂（NLGI 2级），齿轮齿条每100小时润滑一次，丝杠螺母每50小时润滑一次；</w:t>
      </w:r>
    </w:p>
    <w:p w14:paraId="345DBDE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异物进入：清理导轨、齿轮表面异物，更换损坏的防尘罩（如风琴防护罩破损需立即更换）；</w:t>
      </w:r>
    </w:p>
    <w:p w14:paraId="7AD34F9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间隙超标：齿轮齿条磨损时，调整齿条位置（前后移动）减小间隙，若调整无效需更换齿轮/齿条；丝杠间隙超标时，更换预紧螺母或丝杠副；</w:t>
      </w:r>
    </w:p>
    <w:p w14:paraId="68D7A0D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安装不良：重新校准齿轮齿条平行度（误差≤0.1mm/m），紧固导轨安装螺栓（扭矩按规范，如M8螺栓6-8N·m）。</w:t>
      </w:r>
    </w:p>
    <w:p w14:paraId="0AC95535">
      <w:pPr>
        <w:pStyle w:val="5"/>
      </w:pPr>
      <w:r>
        <w:t>5.1.2 机构卡滞</w:t>
      </w:r>
    </w:p>
    <w:p w14:paraId="0ABDB54C">
      <w:r>
        <w:t>机构卡滞表现为传动部件运动阻力增大、电机电流异常升高（超过额定值50%）、动作间歇性停顿，严重时导致电机过载报警。</w:t>
      </w:r>
    </w:p>
    <w:p w14:paraId="0EE4BF4D">
      <w:r>
        <w:rPr>
          <w:b/>
        </w:rPr>
        <w:t>成因分析</w:t>
      </w:r>
      <w:r>
        <w:t>：</w:t>
      </w:r>
    </w:p>
    <w:p w14:paraId="5AB29C6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导轨变形：长期重载导致导轨弯曲（直线度误差＞0.5mm/m），或接头处因冲击产生台阶（高差＞0.2mm）；</w:t>
      </w:r>
    </w:p>
    <w:p w14:paraId="70F1A1B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异物卡滞：模具碎屑、螺栓松动掉入传动路径（如齿轮啮合区卡入金属片）；</w:t>
      </w:r>
    </w:p>
    <w:p w14:paraId="529CD02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轴承损坏：丝杠轴承、导轨滑块轴承缺油或疲劳损坏，转动阻力增大；</w:t>
      </w:r>
    </w:p>
    <w:p w14:paraId="1A47274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驱动部件故障：减速机齿轮断裂、联轴器松动或错位，导致动力传递中断。</w:t>
      </w:r>
    </w:p>
    <w:p w14:paraId="0E8C03C7">
      <w:r>
        <w:rPr>
          <w:b/>
        </w:rPr>
        <w:t>诊断方法</w:t>
      </w:r>
      <w:r>
        <w:t>：</w:t>
      </w:r>
    </w:p>
    <w:p w14:paraId="37441FA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分段排查</w:t>
      </w:r>
      <w:r>
        <w:t>：手动盘动传动部件（如丝杠、齿轮），判断卡滞位置（如某段导轨手动推动阻力明显增大）；</w:t>
      </w:r>
    </w:p>
    <w:p w14:paraId="2D67748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电流监测</w:t>
      </w:r>
      <w:r>
        <w:t>：用钳形表测量电机运行电流，卡滞时电流出现周期性尖峰（如正常电流5A，卡滞时升至10A）；</w:t>
      </w:r>
    </w:p>
    <w:p w14:paraId="4E28CF7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温度检测</w:t>
      </w:r>
      <w:r>
        <w:t>：用红外测温仪检测轴承座温度，正常≤60℃，若超过80℃提示轴承损坏；</w:t>
      </w:r>
    </w:p>
    <w:p w14:paraId="6504434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间隙检查</w:t>
      </w:r>
      <w:r>
        <w:t>：检查导轨滑块与导轨间隙，若手动晃动滑块有明显间隙（＞0.2mm），提示滑块磨损。</w:t>
      </w:r>
    </w:p>
    <w:p w14:paraId="7F6FEF74">
      <w:r>
        <w:rPr>
          <w:b/>
        </w:rPr>
        <w:t>处理对策</w:t>
      </w:r>
      <w:r>
        <w:t>：</w:t>
      </w:r>
    </w:p>
    <w:p w14:paraId="055398E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导轨变形：用百分表检测直线度，轻微变形可通过调整安装基座校直；严重变形需更换导轨；</w:t>
      </w:r>
    </w:p>
    <w:p w14:paraId="35253BD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异物卡滞：拆卸传动部件，清理异物（如用磁力棒吸取金属碎屑），检查防护罩完整性并修复；</w:t>
      </w:r>
    </w:p>
    <w:p w14:paraId="047D98F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轴承损坏：更换轴承（如丝杠轴承6205，导轨滑块轴承），加注高温润滑脂（滴点≥250℃）；</w:t>
      </w:r>
    </w:p>
    <w:p w14:paraId="36FB257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驱动部件故障：更换断裂的减速机齿轮，重新安装联轴器（同轴度误差≤0.05mm），紧固松动螺栓。</w:t>
      </w:r>
    </w:p>
    <w:p w14:paraId="5A236A36">
      <w:pPr>
        <w:pStyle w:val="4"/>
      </w:pPr>
      <w:r>
        <w:t>5.2 电气控制系统故障</w:t>
      </w:r>
    </w:p>
    <w:p w14:paraId="05A2E883">
      <w:pPr>
        <w:pStyle w:val="5"/>
      </w:pPr>
      <w:r>
        <w:t>5.2.1 传感器失效</w:t>
      </w:r>
    </w:p>
    <w:p w14:paraId="6F4968F8">
      <w:r>
        <w:t>传感器失效表现为信号无输出、输出波动大或误触发，导致定位不准、动作中断。</w:t>
      </w:r>
    </w:p>
    <w:p w14:paraId="70B10467">
      <w:r>
        <w:rPr>
          <w:b/>
        </w:rPr>
        <w:t>成因分析</w:t>
      </w:r>
      <w:r>
        <w:t>：</w:t>
      </w:r>
    </w:p>
    <w:p w14:paraId="7DBA6F9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光学污染：光电传感器镜头被油污、粉尘覆盖，透光率下降（如漫反射传感器检测距离从200mm降至50mm）；</w:t>
      </w:r>
    </w:p>
    <w:p w14:paraId="02510DC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线路故障：传感器线缆被拉扯导致断线，或接线端子氧化（接触电阻＞10Ω）；</w:t>
      </w:r>
    </w:p>
    <w:p w14:paraId="3C7783D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参数漂移：温度传感器（如K型热电偶）长期使用后，热电势漂移（误差＞1℃）；</w:t>
      </w:r>
    </w:p>
    <w:p w14:paraId="7D5AD6C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机械损坏：接近开关受模具碰撞，检测面变形或内部元件损坏。</w:t>
      </w:r>
    </w:p>
    <w:p w14:paraId="78D69E69">
      <w:r>
        <w:rPr>
          <w:b/>
        </w:rPr>
        <w:t>诊断方法</w:t>
      </w:r>
      <w:r>
        <w:t>：</w:t>
      </w:r>
    </w:p>
    <w:p w14:paraId="63C839F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信号检测</w:t>
      </w:r>
      <w:r>
        <w:t>：用万用表测量传感器输出信号（如光电传感器未遮挡时输出高电平24V，遮挡后应变为0V，若信号无变化则失效）；</w:t>
      </w:r>
    </w:p>
    <w:p w14:paraId="7DD2915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线路通断</w:t>
      </w:r>
      <w:r>
        <w:t>：用万用表电阻档检测传感器线缆（正常导通，电阻＜1Ω，若无穷大则断线）；</w:t>
      </w:r>
    </w:p>
    <w:p w14:paraId="1AA33AE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电源检查</w:t>
      </w:r>
      <w:r>
        <w:t>：测量传感器供电电压（如DC24V，正常22.8-25.2V，若电压＜20V提示电源故障）；</w:t>
      </w:r>
    </w:p>
    <w:p w14:paraId="59C4702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替代验证</w:t>
      </w:r>
      <w:r>
        <w:t>：用同型号备件替换疑似故障传感器，若故障消失则确认传感器损坏。</w:t>
      </w:r>
    </w:p>
    <w:p w14:paraId="43EF6A98">
      <w:r>
        <w:rPr>
          <w:b/>
        </w:rPr>
        <w:t>处理对策</w:t>
      </w:r>
      <w:r>
        <w:t>：</w:t>
      </w:r>
    </w:p>
    <w:p w14:paraId="2623241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光学污染：用无水乙醇清洁传感器镜头，安装防尘罩（如透明亚克力防护罩）；</w:t>
      </w:r>
    </w:p>
    <w:p w14:paraId="57F38D78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线路故障：修复断线（焊接或更换接头），清理接线端子氧化层（用砂纸打磨），涂抹导电膏；</w:t>
      </w:r>
    </w:p>
    <w:p w14:paraId="06F3768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参数漂移：用标准温度计校准温度传感器，若偏差＞1℃，通过PLC参数修正（如实际温度100℃，显示98℃，修正值+2℃）；</w:t>
      </w:r>
    </w:p>
    <w:p w14:paraId="6988560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机械损坏：更换传感器，调整安装位置（与模具保持安全距离≥20mm），加装防护挡板。</w:t>
      </w:r>
    </w:p>
    <w:p w14:paraId="1F410457">
      <w:pPr>
        <w:pStyle w:val="5"/>
      </w:pPr>
      <w:r>
        <w:t>5.2.2 控制信号异常</w:t>
      </w:r>
    </w:p>
    <w:p w14:paraId="39DC717F">
      <w:r>
        <w:t>控制信号异常表现为PLC与驱动器/电磁阀通信中断、输出信号丢失或误动作，导致设备无响应或动作混乱。</w:t>
      </w:r>
    </w:p>
    <w:p w14:paraId="72038B0A">
      <w:r>
        <w:rPr>
          <w:b/>
        </w:rPr>
        <w:t>成因分析</w:t>
      </w:r>
      <w:r>
        <w:t>：</w:t>
      </w:r>
    </w:p>
    <w:p w14:paraId="7B5F998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通信故障：Profinet/EtherCAT总线线缆破损（如网线水晶头氧化），或IP地址冲突（多台设备IP相同）；</w:t>
      </w:r>
    </w:p>
    <w:p w14:paraId="02A33F1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输出模块故障：PLC数字量输出模块（如晶体管输出）损坏，无法驱动电磁阀；</w:t>
      </w:r>
    </w:p>
    <w:p w14:paraId="4FEA614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程序错误：误修改PLC程序参数（如分离速度设定为0），或梯形图逻辑错误（如遗漏互锁条件）；</w:t>
      </w:r>
    </w:p>
    <w:p w14:paraId="65E1BB23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电磁干扰：动力电缆与控制电缆并行敷设（间距＜30cm），产生电磁耦合干扰（如伺服驱动器干扰传感器信号）。</w:t>
      </w:r>
    </w:p>
    <w:p w14:paraId="5DFA68CF">
      <w:r>
        <w:rPr>
          <w:b/>
        </w:rPr>
        <w:t>诊断方法</w:t>
      </w:r>
      <w:r>
        <w:t>：</w:t>
      </w:r>
    </w:p>
    <w:p w14:paraId="2D7D05A7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通信诊断</w:t>
      </w:r>
      <w:r>
        <w:t>：通过PLC诊断界面查看总线状态（如EtherCAT从站状态为“Error”），用网线测试仪检测线缆通断；</w:t>
      </w:r>
    </w:p>
    <w:p w14:paraId="633C2BE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输出检测</w:t>
      </w:r>
      <w:r>
        <w:t>：在PLC输出端子测量电压（如Q0.0控制电磁阀，输出应为24V，若无电压提示模块故障）；</w:t>
      </w:r>
    </w:p>
    <w:p w14:paraId="691EE62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程序检查</w:t>
      </w:r>
      <w:r>
        <w:t>：用编程软件监控PLC程序，查看关键变量状态（如“模具到位”信号是否为1），对比正常程序逻辑；</w:t>
      </w:r>
    </w:p>
    <w:p w14:paraId="102C765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干扰检测</w:t>
      </w:r>
      <w:r>
        <w:t>：用示波器观察控制信号波形，正常为稳定方波，若出现高频毛刺（幅值＞1V）提示电磁干扰。</w:t>
      </w:r>
    </w:p>
    <w:p w14:paraId="6FA6E8BC">
      <w:r>
        <w:rPr>
          <w:b/>
        </w:rPr>
        <w:t>处理对策</w:t>
      </w:r>
      <w:r>
        <w:t>：</w:t>
      </w:r>
    </w:p>
    <w:p w14:paraId="5A99706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通信故障：更换破损网线，重新配置IP地址（确保唯一），检查总线终端电阻（通常120Ω）；</w:t>
      </w:r>
    </w:p>
    <w:p w14:paraId="231AA5FC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模块故障：更换PLC输出模块，或使用备用输出点（修改程序对应地址）；</w:t>
      </w:r>
    </w:p>
    <w:p w14:paraId="295460E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程序错误：恢复备份程序，或重新下载正确程序，启用程序密码保护防止误修改；</w:t>
      </w:r>
    </w:p>
    <w:p w14:paraId="3814B78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电磁干扰：控制电缆采用双绞屏蔽线（屏蔽层接地），与动力电缆间距≥30cm，必要时加装磁环（Φ20mm，安装于电缆两端）。</w:t>
      </w:r>
    </w:p>
    <w:p w14:paraId="1550933D">
      <w:pPr>
        <w:pStyle w:val="4"/>
      </w:pPr>
      <w:r>
        <w:t>5.3 气动系统故障</w:t>
      </w:r>
    </w:p>
    <w:p w14:paraId="3AFB2CCD">
      <w:pPr>
        <w:pStyle w:val="5"/>
      </w:pPr>
      <w:r>
        <w:t>5.3.1 压力异常</w:t>
      </w:r>
    </w:p>
    <w:p w14:paraId="1D28D5BF">
      <w:r>
        <w:t>压力异常表现为气源压力不足（低于0.6MPa）、管路压力损失大（减压阀后压力比设定值低0.2MPa）或压力波动大（波动＞±0.1MPa），导致气缸动作缓慢或力不足。</w:t>
      </w:r>
    </w:p>
    <w:p w14:paraId="7B3B38D6">
      <w:r>
        <w:rPr>
          <w:b/>
        </w:rPr>
        <w:t>成因分析</w:t>
      </w:r>
      <w:r>
        <w:t>：</w:t>
      </w:r>
    </w:p>
    <w:p w14:paraId="5B61717F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气源问题：空压机排气量不足（如0.6m³/min空压机带动5个气缸同时动作），或储气罐容积过小（＜0.3m³）；</w:t>
      </w:r>
    </w:p>
    <w:p w14:paraId="02D775A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过滤器堵塞：气源处理单元过滤器滤芯堵塞（压差＞0.1MPa），气流阻力增大；</w:t>
      </w:r>
    </w:p>
    <w:p w14:paraId="01EB4F6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管路泄漏：气管接头松动、密封圈老化，导致压缩空气泄漏（泄漏量＞5L/min）；</w:t>
      </w:r>
    </w:p>
    <w:p w14:paraId="3915B8F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减压阀故障：减压阀弹簧疲劳或阀芯卡滞，无法稳定输出压力。</w:t>
      </w:r>
    </w:p>
    <w:p w14:paraId="03C94BAC">
      <w:r>
        <w:rPr>
          <w:b/>
        </w:rPr>
        <w:t>诊断方法</w:t>
      </w:r>
      <w:r>
        <w:t>：</w:t>
      </w:r>
    </w:p>
    <w:p w14:paraId="46E6714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压力检测</w:t>
      </w:r>
      <w:r>
        <w:t>：用压力表测量气源总管压力（正常0.7-0.8MPa）、减压阀输出压力（设定0.6MPa，实际0.4MPa提示故障）；</w:t>
      </w:r>
    </w:p>
    <w:p w14:paraId="0297378C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泄漏检测</w:t>
      </w:r>
      <w:r>
        <w:t>：用肥皂水涂抹管路接头、阀门，观察是否冒泡（冒泡处为泄漏点）；</w:t>
      </w:r>
    </w:p>
    <w:p w14:paraId="4E7986F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流量检测</w:t>
      </w:r>
      <w:r>
        <w:t>：用流量计测量管路流量，若实际流量低于气缸需求流量（如气缸需0.2m³/min，实测0.1m³/min），提示管路堵塞。</w:t>
      </w:r>
    </w:p>
    <w:p w14:paraId="23D09703">
      <w:r>
        <w:rPr>
          <w:b/>
        </w:rPr>
        <w:t>处理对策</w:t>
      </w:r>
      <w:r>
        <w:t>：</w:t>
      </w:r>
    </w:p>
    <w:p w14:paraId="38241E7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气源问题：更换大排量空压机（如0.6m³/min升级为1.0m³/min），增加储气罐容积（如0.3m³增至0.6m³）；</w:t>
      </w:r>
    </w:p>
    <w:p w14:paraId="6398D7C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过滤器堵塞：更换滤芯（每3个月更换一次），定期排放过滤器冷凝水（每日开机前排放）；</w:t>
      </w:r>
    </w:p>
    <w:p w14:paraId="16F8001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管路泄漏：紧固松动接头，更换老化密封圈（如聚氨酯密封圈使用超过1年需更换）；</w:t>
      </w:r>
    </w:p>
    <w:p w14:paraId="6626F1BF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减压阀故障：拆解清洗阀芯（去除油污、杂质），或更换同型号减压阀。</w:t>
      </w:r>
    </w:p>
    <w:p w14:paraId="5475F356">
      <w:pPr>
        <w:pStyle w:val="5"/>
      </w:pPr>
      <w:r>
        <w:t>5.3.2 执行元件动作异常</w:t>
      </w:r>
    </w:p>
    <w:p w14:paraId="45838429">
      <w:r>
        <w:t>执行元件动作异常表现为气缸伸缩缓慢、卡顿、行程不足或不动作，影响拆模效率和精度。</w:t>
      </w:r>
    </w:p>
    <w:p w14:paraId="0E89BA72">
      <w:r>
        <w:rPr>
          <w:b/>
        </w:rPr>
        <w:t>成因分析</w:t>
      </w:r>
      <w:r>
        <w:t>：</w:t>
      </w:r>
    </w:p>
    <w:p w14:paraId="7BC7F91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流量不足：节流阀开度太小（如调节至10%开度），或气管通径太小（如用φ6mm气管代替φ8mm）；</w:t>
      </w:r>
    </w:p>
    <w:p w14:paraId="642E7BD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气缸损坏：活塞密封圈磨损（内泄漏量＞5mL/min），或活塞杆弯曲（直线度误差＞0.5mm/m）；</w:t>
      </w:r>
    </w:p>
    <w:p w14:paraId="3FF3DF2F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电磁阀故障：阀芯卡滞（异物进入阀腔）或线圈烧毁（电阻无穷大）；</w:t>
      </w:r>
    </w:p>
    <w:p w14:paraId="51D6DF18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负载过大：气缸推力不足（如缸径80mm气缸驱动500kg负载，推力仅5kN，需6kN）。</w:t>
      </w:r>
    </w:p>
    <w:p w14:paraId="4E798F3B">
      <w:r>
        <w:rPr>
          <w:b/>
        </w:rPr>
        <w:t>诊断方法</w:t>
      </w:r>
      <w:r>
        <w:t>：</w:t>
      </w:r>
    </w:p>
    <w:p w14:paraId="3B04AEB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速度测量</w:t>
      </w:r>
      <w:r>
        <w:t>：用秒表测量气缸伸缩时间（正常0.3-0.5s/100mm行程，若超过1s提示流量不足）；</w:t>
      </w:r>
    </w:p>
    <w:p w14:paraId="71DE52B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压力检测</w:t>
      </w:r>
      <w:r>
        <w:t>：测量气缸无杆腔压力，若低于气源压力0.2MPa以上，提示内泄漏；</w:t>
      </w:r>
    </w:p>
    <w:p w14:paraId="64EA53F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电磁阀检测</w:t>
      </w:r>
      <w:r>
        <w:t>：手动按下电磁阀阀芯，若气缸动作恢复，提示电磁阀线圈或控制信号故障；</w:t>
      </w:r>
    </w:p>
    <w:p w14:paraId="2236BC88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负载计算</w:t>
      </w:r>
      <w:r>
        <w:t>：根据负载重量和摩擦系数，计算所需推力（F=μ×m×g+ma），与气缸额定推力对比。</w:t>
      </w:r>
    </w:p>
    <w:p w14:paraId="65F2F17C">
      <w:r>
        <w:rPr>
          <w:b/>
        </w:rPr>
        <w:t>处理对策</w:t>
      </w:r>
      <w:r>
        <w:t>：</w:t>
      </w:r>
    </w:p>
    <w:p w14:paraId="6A29CD4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流量不足：调大节流阀开度（至50-80%），更换大口径气管（如φ6mm换为φ10mm）；</w:t>
      </w:r>
    </w:p>
    <w:p w14:paraId="1A255E8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气缸损坏：更换活塞密封圈（如聚氨酯U形圈），或更换气缸（活塞杆弯曲需整体更换）；</w:t>
      </w:r>
    </w:p>
    <w:p w14:paraId="614925F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电磁阀故障：拆解清洗阀芯，或更换电磁阀线圈（注意电压匹配，DC24V）；</w:t>
      </w:r>
    </w:p>
    <w:p w14:paraId="0A9E604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负载过大：更换大缸径气缸（如缸径80mm换为100mm，推力从5kN增至7.85kN），或采用双缸并联。</w:t>
      </w:r>
    </w:p>
    <w:p w14:paraId="44A47BBC">
      <w:pPr>
        <w:pStyle w:val="4"/>
      </w:pPr>
      <w:r>
        <w:t>5.4 模具定位故障</w:t>
      </w:r>
    </w:p>
    <w:p w14:paraId="7C2AB9D1">
      <w:r>
        <w:t>模具定位故障表现为定位偏差超过±0.5mm，导致拆模机构与线圈错位，线圈损伤或脱模不完全。</w:t>
      </w:r>
    </w:p>
    <w:p w14:paraId="607D4346">
      <w:r>
        <w:rPr>
          <w:b/>
        </w:rPr>
        <w:t>成因分析</w:t>
      </w:r>
      <w:r>
        <w:t>：</w:t>
      </w:r>
    </w:p>
    <w:p w14:paraId="1EE52D0D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机械定位失效：定位销磨损（直径减小0.2mm以上）或定位套变形，配合间隙增大（＞0.3mm）；</w:t>
      </w:r>
    </w:p>
    <w:p w14:paraId="33804D9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传感定位偏差：激光传感器镜头污染（透光率＜80%），或模板匹配错误（调用A型号模具模板检测B型号模具）；</w:t>
      </w:r>
    </w:p>
    <w:p w14:paraId="35292F08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驱动失步：伺服电机编码器断线或干扰，导致定位轴实际位置与指令位置偏差（如指令移动100mm，实际移动99mm）；</w:t>
      </w:r>
    </w:p>
    <w:p w14:paraId="49B1AF8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模具变形：模具长期高温固化后产生变形（如导柱弯曲，直线度误差＞0.2mm/m）。</w:t>
      </w:r>
    </w:p>
    <w:p w14:paraId="6921EA91">
      <w:r>
        <w:rPr>
          <w:b/>
        </w:rPr>
        <w:t>诊断方法</w:t>
      </w:r>
      <w:r>
        <w:t>：</w:t>
      </w:r>
    </w:p>
    <w:p w14:paraId="2BA2AE4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定位精度检测</w:t>
      </w:r>
      <w:r>
        <w:t>：用百分表测量模具中心与拆模机构中心的偏差（X/Y方向），超过±0.5mm为故障；</w:t>
      </w:r>
    </w:p>
    <w:p w14:paraId="4A889A8C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传感器信号检查</w:t>
      </w:r>
      <w:r>
        <w:t>：用示波器观察激光传感器输出信号，正常应为稳定的模拟量（如0-10V对应0-300mm），若波动＞±0.1V提示信号异常；</w:t>
      </w:r>
    </w:p>
    <w:p w14:paraId="08368D5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编码器反馈检查</w:t>
      </w:r>
      <w:r>
        <w:t>：通过PLC监控伺服轴位置反馈值，与指令值对比，偏差超过100脉冲（对应0.1mm）提示失步；</w:t>
      </w:r>
    </w:p>
    <w:p w14:paraId="0BEF27B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模具检测</w:t>
      </w:r>
      <w:r>
        <w:t>：用三坐标测量机检测模具定位孔位置度，误差＞±0.1mm提示模具变形。</w:t>
      </w:r>
    </w:p>
    <w:p w14:paraId="0F21470D">
      <w:r>
        <w:rPr>
          <w:b/>
        </w:rPr>
        <w:t>处理对策</w:t>
      </w:r>
      <w:r>
        <w:t>：</w:t>
      </w:r>
    </w:p>
    <w:p w14:paraId="68707C5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机械定位失效：更换定位销（按模具定位孔尺寸配作，间隙0.05-0.1mm），修复或更换定位套；</w:t>
      </w:r>
    </w:p>
    <w:p w14:paraId="6E2656C1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传感定位偏差：清洁激光传感器镜头，重新校准模板（采集当前模具轮廓作为新模板）；</w:t>
      </w:r>
    </w:p>
    <w:p w14:paraId="16816237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驱动失步：检查编码器线缆（屏蔽接地），更换损坏的编码器，重新整定伺服参数（提高刚性）；</w:t>
      </w:r>
    </w:p>
    <w:p w14:paraId="46314600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模具变形：修复模具（如校直导柱），或更换新模具（变形量超过0.2mm/m需更换）。</w:t>
      </w:r>
    </w:p>
    <w:p w14:paraId="1AB141EB">
      <w:pPr>
        <w:pStyle w:val="3"/>
      </w:pPr>
      <w:r>
        <w:t>六、维护保养与安全操作</w:t>
      </w:r>
    </w:p>
    <w:p w14:paraId="199526C3">
      <w:pPr>
        <w:pStyle w:val="4"/>
      </w:pPr>
      <w:r>
        <w:t>6.1 日常点检与维护规程</w:t>
      </w:r>
    </w:p>
    <w:p w14:paraId="7E8C9E42">
      <w:r>
        <w:t>日常点检与维护是确保设备稳定运行的基础，需按开机前、运行中、停机后三个阶段执行，由操作工和维修工配合完成。</w:t>
      </w:r>
    </w:p>
    <w:p w14:paraId="727720BA">
      <w:r>
        <w:rPr>
          <w:b/>
        </w:rPr>
        <w:t>开机前点检（操作工执行，每班开机前30分钟）</w:t>
      </w:r>
      <w:r>
        <w:t>：</w:t>
      </w:r>
    </w:p>
    <w:p w14:paraId="0F42345C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电源检查</w:t>
      </w:r>
      <w:r>
        <w:t>：用万用表测量三相电源电压（380V±5%），相序保护器指示灯亮（确认相序正确）；</w:t>
      </w:r>
    </w:p>
    <w:p w14:paraId="27EF7C2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气源检查</w:t>
      </w:r>
      <w:r>
        <w:t>：气源压力0.6-0.8MPa，排水阀无堵塞（手动排放冷凝水），过滤器压差＜0.1MPa；</w:t>
      </w:r>
    </w:p>
    <w:p w14:paraId="57E4674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模具检查</w:t>
      </w:r>
      <w:r>
        <w:t>：模具定位孔、导向柱无变形、裂纹，表面无残留胶渣（用酒精棉清洁）；</w:t>
      </w:r>
    </w:p>
    <w:p w14:paraId="1D06A0B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安全装置</w:t>
      </w:r>
      <w:r>
        <w:t>：急停按钮复位（旋转弹出），安全门关闭顺畅，光幕传感器无遮挡；</w:t>
      </w:r>
    </w:p>
    <w:p w14:paraId="7CA3B46D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润滑检查</w:t>
      </w:r>
      <w:r>
        <w:t>：齿轮齿条、导轨表面润滑脂充足（目视有均匀油膜），无干结或杂质。</w:t>
      </w:r>
    </w:p>
    <w:p w14:paraId="4F47689A">
      <w:r>
        <w:rPr>
          <w:b/>
        </w:rPr>
        <w:t>运行中点检（操作工执行，每小时1次）</w:t>
      </w:r>
      <w:r>
        <w:t>：</w:t>
      </w:r>
    </w:p>
    <w:p w14:paraId="2E5F3BE6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设备声音</w:t>
      </w:r>
      <w:r>
        <w:t>：传动系统、电机运行无异常噪音（≤75dB），无“咔咔”撞击声或“嗡嗡”过载声；</w:t>
      </w:r>
    </w:p>
    <w:p w14:paraId="493E4CBD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温度监测</w:t>
      </w:r>
      <w:r>
        <w:t>：电机、减速机外壳温度≤60℃（手感不烫手），轴承座温度≤70℃；</w:t>
      </w:r>
    </w:p>
    <w:p w14:paraId="09AEB84D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压力监测</w:t>
      </w:r>
      <w:r>
        <w:t>：夹紧力、顶出力在设定范围内（如夹紧力500±25N），压力波动≤±5%；</w:t>
      </w:r>
    </w:p>
    <w:p w14:paraId="38DDCFE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位置精度</w:t>
      </w:r>
      <w:r>
        <w:t>：模具定位偏差≤±0.1mm，分离后线圈无明显变形（平面度≤0.2mm/m）；</w:t>
      </w:r>
    </w:p>
    <w:p w14:paraId="72CAD51A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报警信息</w:t>
      </w:r>
      <w:r>
        <w:t>：HMI无故障报警（如传感器信号丢失、电机过载），指示灯显示正常（绿色运行灯亮）。</w:t>
      </w:r>
    </w:p>
    <w:p w14:paraId="5810E947">
      <w:r>
        <w:rPr>
          <w:b/>
        </w:rPr>
        <w:t>停机后维护（维修工执行，每班结束后）</w:t>
      </w:r>
      <w:r>
        <w:t>：</w:t>
      </w:r>
    </w:p>
    <w:p w14:paraId="1577BA03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：用压缩空气（0.4MPa）吹扫设备表面粉尘，重点清理模具定位面、传感器镜头；擦拭HMI屏幕（专用清洁剂），清理操作台杂物；</w:t>
      </w:r>
    </w:p>
    <w:p w14:paraId="15822D17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检查</w:t>
      </w:r>
      <w:r>
        <w:t>：各气缸活塞杆无划伤，电磁阀指示灯正常（得电时亮），气管无老化开裂；</w:t>
      </w:r>
    </w:p>
    <w:p w14:paraId="3E1ACD80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：对齿轮齿条、导轨滑块加注锂基润滑脂（NLGI 2级），每轴润滑点加注3-5g；</w:t>
      </w:r>
    </w:p>
    <w:p w14:paraId="1174737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记录</w:t>
      </w:r>
      <w:r>
        <w:t>：填写《设备运行记录》，记录生产数量、运行时间、异常情况（如“10:30顶出气缸速度缓慢”）。</w:t>
      </w:r>
    </w:p>
    <w:p w14:paraId="0FD8A120">
      <w:pPr>
        <w:pStyle w:val="4"/>
      </w:pPr>
      <w:r>
        <w:t>6.2 定期维护项目</w:t>
      </w:r>
    </w:p>
    <w:p w14:paraId="2979B344">
      <w:r>
        <w:t>定期维护按月度、季度、年度周期执行，由维修工负责，确保设备关键部件处于良好状态。</w:t>
      </w:r>
    </w:p>
    <w:p w14:paraId="179FE8B1">
      <w:r>
        <w:rPr>
          <w:b/>
        </w:rPr>
        <w:t>月度维护（每月最后一个工作日）</w:t>
      </w:r>
      <w:r>
        <w:t>：</w:t>
      </w:r>
    </w:p>
    <w:p w14:paraId="44F96BE2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：紧固所有接线端子（M4螺丝2.5N·m，M6螺丝8N·m），测量绝缘电阻（动力回路≥1MΩ，控制回路≥5MΩ）；检查接地电阻（≤4Ω）；</w:t>
      </w:r>
    </w:p>
    <w:p w14:paraId="1F102ED7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传动系统</w:t>
      </w:r>
      <w:r>
        <w:t>：检查齿轮齿条啮合间隙（≤0.3mm），调整张紧装置；导轨滑块加注润滑脂，手动移动滑块检查阻力（均匀无卡滞）；</w:t>
      </w:r>
    </w:p>
    <w:p w14:paraId="1E0BF106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伺服系统</w:t>
      </w:r>
      <w:r>
        <w:t>：伺服驱动器参数备份（存入U盘），清除报警记录；电机编码器线缆固定牢固，屏蔽层接地良好；</w:t>
      </w:r>
    </w:p>
    <w:p w14:paraId="42B7E023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气动系统</w:t>
      </w:r>
      <w:r>
        <w:t>：检查气管接头有无泄漏（肥皂水检测），更换老化气管（使用超过1年的PU管）；油雾器油位补充（ISO VG32润滑油）。</w:t>
      </w:r>
    </w:p>
    <w:p w14:paraId="3D7AE879">
      <w:r>
        <w:rPr>
          <w:b/>
        </w:rPr>
        <w:t>季度维护（每3个月）</w:t>
      </w:r>
      <w:r>
        <w:t>：</w:t>
      </w:r>
    </w:p>
    <w:p w14:paraId="2E0D79BB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：拆卸防护罩，彻底清理传动部件油污、铁屑；检查丝杠螺母预紧力（手动盘动无明显间隙）；更换磨损的定位销、挡块；</w:t>
      </w:r>
    </w:p>
    <w:p w14:paraId="562DF168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：PLC程序备份（上传至服务器），触摸屏校准（点击校准靶心）；传感器校准（激光位移传感器用标准块校准，误差≤±0.05mm）；</w:t>
      </w:r>
    </w:p>
    <w:p w14:paraId="5A5AA14C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气动系统</w:t>
      </w:r>
      <w:r>
        <w:t>：更换过滤器滤芯（空气过滤器、油雾器滤芯）；电磁阀拆解清洗（阀芯、阀座无磨损）；气缸活塞密封圈检查（内泄漏测试≤5mL/min）；</w:t>
      </w:r>
    </w:p>
    <w:p w14:paraId="1B35FE3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（如有）：更换液压油（黏度ISO VG46），清洗油箱（去除底部沉淀杂质），检查液压阀压力设定（如夹紧压力10MPa）。</w:t>
      </w:r>
    </w:p>
    <w:p w14:paraId="346CFACC">
      <w:r>
        <w:rPr>
          <w:b/>
        </w:rPr>
        <w:t>年度维护（每年12月）</w:t>
      </w:r>
      <w:r>
        <w:t>：</w:t>
      </w:r>
    </w:p>
    <w:p w14:paraId="1D278D92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机械结构</w:t>
      </w:r>
      <w:r>
        <w:t>：检测炉体/机架垂直度（误差≤1mm/m），修复变形部件；更换磨损的齿轮、齿条、丝杠（运行超过8000小时）；</w:t>
      </w:r>
    </w:p>
    <w:p w14:paraId="6270EE0B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：更换老化电缆（绝缘层裂纹），检查PLC输入输出模块（通断测试）；伺服电机轴承加注润滑脂（每20000小时更换轴承）；</w:t>
      </w:r>
    </w:p>
    <w:p w14:paraId="38A03250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性能测试</w:t>
      </w:r>
      <w:r>
        <w:t>：空载运行测试（各轴运动平稳，无异常噪音）；负载测试（用标准模具测试定位精度、脱模力，符合技术参数）；</w:t>
      </w:r>
    </w:p>
    <w:p w14:paraId="02C2F8AC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安全认证</w:t>
      </w:r>
      <w:r>
        <w:t>：急停回路测试（急停按钮动作时，所有输出切断）；安全门联锁测试（开门时自动停止危险动作），符合GB/T 23821-2022《机械安全 防止上下肢触及危险区的安全距离》。</w:t>
      </w:r>
    </w:p>
    <w:p w14:paraId="765BC674">
      <w:pPr>
        <w:pStyle w:val="4"/>
      </w:pPr>
      <w:r>
        <w:t>6.3 预防性维护策略</w:t>
      </w:r>
    </w:p>
    <w:p w14:paraId="34A239AF">
      <w:r>
        <w:t>预防性维护通过预测潜在故障、制定维护计划，降低故障率，提高设备综合效率（OEE），核心是寿命管理、状态监测和备件管理。</w:t>
      </w:r>
    </w:p>
    <w:p w14:paraId="5A444EE3">
      <w:r>
        <w:rPr>
          <w:b/>
        </w:rPr>
        <w:t>寿命管理</w:t>
      </w:r>
      <w:r>
        <w:t>：</w:t>
      </w:r>
    </w:p>
    <w:p w14:paraId="10E454EB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关键部件寿命表</w:t>
      </w:r>
      <w:r>
        <w:t>：</w:t>
      </w:r>
    </w:p>
    <w:p w14:paraId="50CB7136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齿轮齿条：8000-10000小时（每天运行8小时，约3-4年）；</w:t>
      </w:r>
    </w:p>
    <w:p w14:paraId="4CF1F47E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滚珠丝杠：10000-15000小时（约4-6年）；</w:t>
      </w:r>
    </w:p>
    <w:p w14:paraId="10DB2AC0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伺服电机轴承：20000小时（约8-10年）；</w:t>
      </w:r>
    </w:p>
    <w:p w14:paraId="258BF656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电磁阀：500万次动作（约2-3年，高频动作场合缩短至1年）；</w:t>
      </w:r>
    </w:p>
    <w:p w14:paraId="16D0FAD0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传感器：3-5年（光电传感器）、5-8年（激光传感器）。</w:t>
      </w:r>
    </w:p>
    <w:p w14:paraId="20AEF499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寿命预警</w:t>
      </w:r>
      <w:r>
        <w:t>：建立《关键部件台账》，记录安装日期、累计运行时间，达到寿命80%时发出预警（如丝杠运行12000小时，寿命15000小时，发出更换预警）。</w:t>
      </w:r>
    </w:p>
    <w:p w14:paraId="2315EA19">
      <w:r>
        <w:rPr>
          <w:b/>
        </w:rPr>
        <w:t>状态监测</w:t>
      </w:r>
      <w:r>
        <w:t>：</w:t>
      </w:r>
    </w:p>
    <w:p w14:paraId="2E16A6B3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：每月用振动分析仪检测齿轮箱、电机轴承振动速度，趋势分析判断磨损状态（如振动速度从3mm/s升至5mm/s，提示轴承早期磨损）；</w:t>
      </w:r>
    </w:p>
    <w:p w14:paraId="6D28D2D5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温度监测</w:t>
      </w:r>
      <w:r>
        <w:t>：用红外热像仪拍摄电机、控制柜温度场，热点温度超过70℃时重点检查（如接触器触点过热）；</w:t>
      </w:r>
    </w:p>
    <w:p w14:paraId="78D0423D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电流监测</w:t>
      </w:r>
      <w:r>
        <w:t>：记录伺服电机运行电流，绘制趋势曲线，电流持续升高5%提示负载增大（如模具摩擦增大）；</w:t>
      </w:r>
    </w:p>
    <w:p w14:paraId="343ED192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精度监测</w:t>
      </w:r>
      <w:r>
        <w:t>：每季度用激光干涉仪检测定位轴精度，偏差超过0.05mm时进行补偿（通过PLC参数修正）。</w:t>
      </w:r>
    </w:p>
    <w:p w14:paraId="30B3BDCE">
      <w:r>
        <w:rPr>
          <w:b/>
        </w:rPr>
        <w:t>备件管理</w:t>
      </w:r>
      <w:r>
        <w:t>：</w:t>
      </w:r>
    </w:p>
    <w:p w14:paraId="0D9260F8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备件分类</w:t>
      </w:r>
      <w:r>
        <w:t>：</w:t>
      </w:r>
    </w:p>
    <w:p w14:paraId="5D7947C2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关键备件（影响生产）：伺服电机、PLC模块、滚珠丝杠（库存≥1件）；</w:t>
      </w:r>
    </w:p>
    <w:p w14:paraId="4945E057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常用备件（易损件）：电磁阀、传感器、气缸密封圈（库存≥5件）；</w:t>
      </w:r>
    </w:p>
    <w:p w14:paraId="6D4ECD66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一般备件（低频次更换）：齿轮、齿条、导轨（库存≥1件）。</w:t>
      </w:r>
    </w:p>
    <w:p w14:paraId="068BB177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存储要求</w:t>
      </w:r>
      <w:r>
        <w:t>：备件存放于干燥、通风仓库（湿度≤60%），电气备件远离强磁场，精密部件（如编码器）单独包装防碰撞。</w:t>
      </w:r>
    </w:p>
    <w:p w14:paraId="18125F40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最低库存预警</w:t>
      </w:r>
      <w:r>
        <w:t>：ERP系统设置最低库存，当备件数量低于预警值（如电磁阀库存＜2件）时，自动生成采购订单。</w:t>
      </w:r>
    </w:p>
    <w:p w14:paraId="13A3361F">
      <w:pPr>
        <w:pStyle w:val="4"/>
      </w:pPr>
      <w:r>
        <w:t>6.4 安全操作规范</w:t>
      </w:r>
    </w:p>
    <w:p w14:paraId="5F7AC016">
      <w:r>
        <w:t>安全操作是保障人身和设备安全的核心，需严格遵守电气安全、机械安全、工艺安全和应急处理规范，杜绝违规操作。</w:t>
      </w:r>
    </w:p>
    <w:p w14:paraId="00CF632E">
      <w:r>
        <w:rPr>
          <w:b/>
        </w:rPr>
        <w:t>电气安全</w:t>
      </w:r>
      <w:r>
        <w:t>：</w:t>
      </w:r>
    </w:p>
    <w:p w14:paraId="34688132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断电操作</w:t>
      </w:r>
      <w:r>
        <w:t>：进行机械维修或电气接线时，必须切断总电源，悬挂“禁止合闸，有人工作”警示牌，钥匙由操作人员保管；</w:t>
      </w:r>
    </w:p>
    <w:p w14:paraId="40E235F8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接地保护</w:t>
      </w:r>
      <w:r>
        <w:t>：设备金属外壳、控制柜、操作台必须可靠接地（接地电阻≤4Ω），禁止断开接地连线；</w:t>
      </w:r>
    </w:p>
    <w:p w14:paraId="64E3E92B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工具绝缘</w:t>
      </w:r>
      <w:r>
        <w:t>：使用绝缘手套（耐压≥500V）、绝缘鞋、绝缘垫，电动工具需有漏电保护器（剩余电流≤30mA，动作时间≤0.1s）；</w:t>
      </w:r>
    </w:p>
    <w:p w14:paraId="55D8D9E4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雷雨防护</w:t>
      </w:r>
      <w:r>
        <w:t>：雷雨天气关闭设备总电源，拔掉PLC、触摸屏等精密设备插头，防止雷击损坏。</w:t>
      </w:r>
    </w:p>
    <w:p w14:paraId="18DE5741">
      <w:r>
        <w:rPr>
          <w:b/>
        </w:rPr>
        <w:t>机械安全</w:t>
      </w:r>
      <w:r>
        <w:t>：</w:t>
      </w:r>
    </w:p>
    <w:p w14:paraId="55EC9019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防夹伤</w:t>
      </w:r>
      <w:r>
        <w:t>：模具开合、台车移动时，严禁将手伸入运动区域（安全距离≥500mm），通过安全光幕或双手启动按钮保护；</w:t>
      </w:r>
    </w:p>
    <w:p w14:paraId="4F1B8E4F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防碰撞</w:t>
      </w:r>
      <w:r>
        <w:t>：模具吊装时，使用专用吊具（承重≥1.5倍模具重量），缓慢移动，避免撞击设备；</w:t>
      </w:r>
    </w:p>
    <w:p w14:paraId="05F88722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负载限制</w:t>
      </w:r>
      <w:r>
        <w:t>：严禁超载运行（如台车额定5吨，实际装载不超过4.5吨），定期检查称重传感器（校准周期6个月）。</w:t>
      </w:r>
    </w:p>
    <w:p w14:paraId="6F7938BF">
      <w:r>
        <w:rPr>
          <w:b/>
        </w:rPr>
        <w:t>工艺安全</w:t>
      </w:r>
      <w:r>
        <w:t>：</w:t>
      </w:r>
    </w:p>
    <w:p w14:paraId="0435B8E8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参数设置</w:t>
      </w:r>
      <w:r>
        <w:t>：脱模力、速度等参数需根据线圈类型设定（如扁线线圈脱模力降低20%），严禁擅自修改（需工艺员授权）；</w:t>
      </w:r>
    </w:p>
    <w:p w14:paraId="2F2D02B7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模具安装</w:t>
      </w:r>
      <w:r>
        <w:t>：模具必须完全落入定位销，夹紧后才能启动自动流程，防止模具脱落；</w:t>
      </w:r>
    </w:p>
    <w:p w14:paraId="783F4202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线圈检测</w:t>
      </w:r>
      <w:r>
        <w:t>：脱模后检查线圈绝缘层（无划伤、破损），不合格品需标识隔离，禁止流入下工序。</w:t>
      </w:r>
    </w:p>
    <w:p w14:paraId="4A3C9022">
      <w:r>
        <w:rPr>
          <w:b/>
        </w:rPr>
        <w:t>应急处理</w:t>
      </w:r>
      <w:r>
        <w:t>：</w:t>
      </w:r>
    </w:p>
    <w:p w14:paraId="06744F48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超力/超温报警</w:t>
      </w:r>
      <w:r>
        <w:t>：立即按下急停按钮，检查模具是否卡住、传感器是否异常，排除故障后复位报警；</w:t>
      </w:r>
    </w:p>
    <w:p w14:paraId="6A6BA800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火灾</w:t>
      </w:r>
      <w:r>
        <w:t>：设备起火时，立即切断电源，使用干粉灭火器灭火（禁止用水，防止触电），火势失控时拨打119并疏散人员；</w:t>
      </w:r>
    </w:p>
    <w:p w14:paraId="628FCFCA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人员受伤</w:t>
      </w:r>
      <w:r>
        <w:t>：发生夹伤、砸伤时，立即停止设备，拨打急救电话（120），同时对伤口进行初步处理（如止血、包扎）；</w:t>
      </w:r>
    </w:p>
    <w:p w14:paraId="66185765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停电处理</w:t>
      </w:r>
      <w:r>
        <w:t>：突然停电时，关闭所有阀门，记录当前工序状态，来电后检查设备无异常方可重启，需从初始步骤重新开始。</w:t>
      </w:r>
    </w:p>
    <w:p w14:paraId="791C8DC9">
      <w:r>
        <w:rPr>
          <w:b/>
        </w:rPr>
        <w:t>培训与考核</w:t>
      </w:r>
      <w:r>
        <w:t>：操作人员必须经过安全培训（不少于8学时）并考核合格方可上岗，内容包括设备原理、操作规范、应急处理；每半年复训一次，考核不合格者暂停操作资格，重新培训合格后方可上岗。</w:t>
      </w:r>
    </w:p>
    <w:p w14:paraId="4F31163C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EEAAC"/>
    <w:multiLevelType w:val="singleLevel"/>
    <w:tmpl w:val="95BEEA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5E8565D"/>
    <w:multiLevelType w:val="singleLevel"/>
    <w:tmpl w:val="95E856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EFEF276"/>
    <w:multiLevelType w:val="singleLevel"/>
    <w:tmpl w:val="9EFEF2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F5A00AF"/>
    <w:multiLevelType w:val="singleLevel"/>
    <w:tmpl w:val="BF5A00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3EE12B7"/>
    <w:multiLevelType w:val="singleLevel"/>
    <w:tmpl w:val="C3EE12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79C279D"/>
    <w:multiLevelType w:val="multilevel"/>
    <w:tmpl w:val="D79C27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D92EEDEB"/>
    <w:multiLevelType w:val="singleLevel"/>
    <w:tmpl w:val="D92EED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B5FFA31"/>
    <w:multiLevelType w:val="singleLevel"/>
    <w:tmpl w:val="DB5FFA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BB6FB95"/>
    <w:multiLevelType w:val="singleLevel"/>
    <w:tmpl w:val="DBB6FB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F9E395A"/>
    <w:multiLevelType w:val="singleLevel"/>
    <w:tmpl w:val="DF9E39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FBE2D47"/>
    <w:multiLevelType w:val="singleLevel"/>
    <w:tmpl w:val="DFBE2D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2EE26FA"/>
    <w:multiLevelType w:val="singleLevel"/>
    <w:tmpl w:val="E2EE26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6FF8B63"/>
    <w:multiLevelType w:val="singleLevel"/>
    <w:tmpl w:val="E6FF8B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BBBF1A5"/>
    <w:multiLevelType w:val="singleLevel"/>
    <w:tmpl w:val="EBBBF1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CFE00E7"/>
    <w:multiLevelType w:val="singleLevel"/>
    <w:tmpl w:val="ECFE00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EBE455D"/>
    <w:multiLevelType w:val="singleLevel"/>
    <w:tmpl w:val="EEBE45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FAB8853"/>
    <w:multiLevelType w:val="singleLevel"/>
    <w:tmpl w:val="EFAB88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1">
    <w:nsid w:val="F48F405E"/>
    <w:multiLevelType w:val="singleLevel"/>
    <w:tmpl w:val="F48F40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57CB7CB"/>
    <w:multiLevelType w:val="singleLevel"/>
    <w:tmpl w:val="F57CB7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7C27B27"/>
    <w:multiLevelType w:val="singleLevel"/>
    <w:tmpl w:val="F7C27B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7D02A00"/>
    <w:multiLevelType w:val="singleLevel"/>
    <w:tmpl w:val="F7D02A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CF49BC3"/>
    <w:multiLevelType w:val="singleLevel"/>
    <w:tmpl w:val="FCF49B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CF78555"/>
    <w:multiLevelType w:val="singleLevel"/>
    <w:tmpl w:val="FCF785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8">
    <w:nsid w:val="FEB8E994"/>
    <w:multiLevelType w:val="singleLevel"/>
    <w:tmpl w:val="FEB8E9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FF5FEEC7"/>
    <w:multiLevelType w:val="singleLevel"/>
    <w:tmpl w:val="FF5FEE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F6C3500"/>
    <w:multiLevelType w:val="multilevel"/>
    <w:tmpl w:val="FF6C35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1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3">
    <w:nsid w:val="FFF7EC09"/>
    <w:multiLevelType w:val="singleLevel"/>
    <w:tmpl w:val="FFF7EC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04BF7436"/>
    <w:multiLevelType w:val="singleLevel"/>
    <w:tmpl w:val="04BF74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>
    <w:nsid w:val="1DFE7172"/>
    <w:multiLevelType w:val="singleLevel"/>
    <w:tmpl w:val="1DFE71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9">
    <w:nsid w:val="37EB8E56"/>
    <w:multiLevelType w:val="singleLevel"/>
    <w:tmpl w:val="37EB8E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51DD7F4E"/>
    <w:multiLevelType w:val="singleLevel"/>
    <w:tmpl w:val="51DD7F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5B8B910F"/>
    <w:multiLevelType w:val="singleLevel"/>
    <w:tmpl w:val="5B8B91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5E1E35BD"/>
    <w:multiLevelType w:val="singleLevel"/>
    <w:tmpl w:val="5E1E35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6EDCA5D6"/>
    <w:multiLevelType w:val="singleLevel"/>
    <w:tmpl w:val="6EDCA5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5">
    <w:nsid w:val="75BFEA30"/>
    <w:multiLevelType w:val="singleLevel"/>
    <w:tmpl w:val="75BFEA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76AE175D"/>
    <w:multiLevelType w:val="singleLevel"/>
    <w:tmpl w:val="76AE17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76E50F34"/>
    <w:multiLevelType w:val="singleLevel"/>
    <w:tmpl w:val="76E50F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7B545EDB"/>
    <w:multiLevelType w:val="singleLevel"/>
    <w:tmpl w:val="7B545E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7BAC46CC"/>
    <w:multiLevelType w:val="singleLevel"/>
    <w:tmpl w:val="7BAC46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7D479B05"/>
    <w:multiLevelType w:val="singleLevel"/>
    <w:tmpl w:val="7D479B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7D6E2B1B"/>
    <w:multiLevelType w:val="singleLevel"/>
    <w:tmpl w:val="7D6E2B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38"/>
  </w:num>
  <w:num w:numId="2">
    <w:abstractNumId w:val="52"/>
  </w:num>
  <w:num w:numId="3">
    <w:abstractNumId w:val="4"/>
  </w:num>
  <w:num w:numId="4">
    <w:abstractNumId w:val="35"/>
  </w:num>
  <w:num w:numId="5">
    <w:abstractNumId w:val="27"/>
  </w:num>
  <w:num w:numId="6">
    <w:abstractNumId w:val="44"/>
  </w:num>
  <w:num w:numId="7">
    <w:abstractNumId w:val="20"/>
  </w:num>
  <w:num w:numId="8">
    <w:abstractNumId w:val="37"/>
  </w:num>
  <w:num w:numId="9">
    <w:abstractNumId w:val="31"/>
  </w:num>
  <w:num w:numId="10">
    <w:abstractNumId w:val="32"/>
  </w:num>
  <w:num w:numId="11">
    <w:abstractNumId w:val="5"/>
  </w:num>
  <w:num w:numId="12">
    <w:abstractNumId w:val="3"/>
  </w:num>
  <w:num w:numId="13">
    <w:abstractNumId w:val="0"/>
  </w:num>
  <w:num w:numId="14">
    <w:abstractNumId w:val="33"/>
  </w:num>
  <w:num w:numId="15">
    <w:abstractNumId w:val="26"/>
  </w:num>
  <w:num w:numId="16">
    <w:abstractNumId w:val="43"/>
  </w:num>
  <w:num w:numId="17">
    <w:abstractNumId w:val="17"/>
  </w:num>
  <w:num w:numId="18">
    <w:abstractNumId w:val="42"/>
  </w:num>
  <w:num w:numId="19">
    <w:abstractNumId w:val="36"/>
  </w:num>
  <w:num w:numId="20">
    <w:abstractNumId w:val="34"/>
  </w:num>
  <w:num w:numId="21">
    <w:abstractNumId w:val="28"/>
  </w:num>
  <w:num w:numId="22">
    <w:abstractNumId w:val="2"/>
  </w:num>
  <w:num w:numId="23">
    <w:abstractNumId w:val="50"/>
  </w:num>
  <w:num w:numId="24">
    <w:abstractNumId w:val="49"/>
  </w:num>
  <w:num w:numId="25">
    <w:abstractNumId w:val="25"/>
  </w:num>
  <w:num w:numId="26">
    <w:abstractNumId w:val="12"/>
  </w:num>
  <w:num w:numId="27">
    <w:abstractNumId w:val="16"/>
  </w:num>
  <w:num w:numId="28">
    <w:abstractNumId w:val="14"/>
  </w:num>
  <w:num w:numId="29">
    <w:abstractNumId w:val="11"/>
  </w:num>
  <w:num w:numId="30">
    <w:abstractNumId w:val="1"/>
  </w:num>
  <w:num w:numId="31">
    <w:abstractNumId w:val="41"/>
  </w:num>
  <w:num w:numId="32">
    <w:abstractNumId w:val="7"/>
  </w:num>
  <w:num w:numId="33">
    <w:abstractNumId w:val="40"/>
  </w:num>
  <w:num w:numId="34">
    <w:abstractNumId w:val="46"/>
  </w:num>
  <w:num w:numId="35">
    <w:abstractNumId w:val="18"/>
  </w:num>
  <w:num w:numId="36">
    <w:abstractNumId w:val="13"/>
  </w:num>
  <w:num w:numId="37">
    <w:abstractNumId w:val="9"/>
  </w:num>
  <w:num w:numId="38">
    <w:abstractNumId w:val="19"/>
  </w:num>
  <w:num w:numId="39">
    <w:abstractNumId w:val="48"/>
  </w:num>
  <w:num w:numId="40">
    <w:abstractNumId w:val="21"/>
  </w:num>
  <w:num w:numId="41">
    <w:abstractNumId w:val="51"/>
  </w:num>
  <w:num w:numId="42">
    <w:abstractNumId w:val="47"/>
  </w:num>
  <w:num w:numId="43">
    <w:abstractNumId w:val="6"/>
  </w:num>
  <w:num w:numId="44">
    <w:abstractNumId w:val="45"/>
  </w:num>
  <w:num w:numId="45">
    <w:abstractNumId w:val="22"/>
  </w:num>
  <w:num w:numId="46">
    <w:abstractNumId w:val="29"/>
  </w:num>
  <w:num w:numId="47">
    <w:abstractNumId w:val="30"/>
  </w:num>
  <w:num w:numId="48">
    <w:abstractNumId w:val="15"/>
  </w:num>
  <w:num w:numId="49">
    <w:abstractNumId w:val="8"/>
  </w:num>
  <w:num w:numId="50">
    <w:abstractNumId w:val="23"/>
  </w:num>
  <w:num w:numId="51">
    <w:abstractNumId w:val="10"/>
  </w:num>
  <w:num w:numId="52">
    <w:abstractNumId w:val="39"/>
  </w:num>
  <w:num w:numId="5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AF5702F"/>
    <w:rsid w:val="7B77B008"/>
    <w:rsid w:val="7E572A0C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2025-09-29T22:28:30Z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58E0968DEFDEEE698E97DA68D8391335_43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