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3FB4B">
      <w:pPr>
        <w:pStyle w:val="2"/>
      </w:pPr>
    </w:p>
    <w:p w14:paraId="14C94E2B">
      <w:pPr>
        <w:pStyle w:val="2"/>
      </w:pPr>
      <w:r>
        <w:t>干变浇注车间线圈拆模线滚筒升降机技术手册</w:t>
      </w:r>
    </w:p>
    <w:p w14:paraId="78056988">
      <w:pPr>
        <w:pStyle w:val="3"/>
      </w:pPr>
      <w:r>
        <w:t>一、设备结构组成与功能说明</w:t>
      </w:r>
    </w:p>
    <w:p w14:paraId="659E290F">
      <w:pPr>
        <w:pStyle w:val="4"/>
      </w:pPr>
      <w:r>
        <w:t>1.1 整体结构概述</w:t>
      </w:r>
    </w:p>
    <w:p w14:paraId="00038ACF">
      <w:r>
        <w:t>干变浇注车间线圈拆模线滚筒升降机属于固定式升降机范畴，是干式变压器生产过程中连接上下工序的关键物料转运与高度调节设备。该设备整体结构以钢制框架为基础，主要由机械结构系统、动力传输系统、滚筒输送系统及安全防护装置四部分组成，各系统间通过机械连接和电气信号实现协同工作。设备整体布局呈立式结构，底部配置剪叉式升降机构，上部为滚筒输送平台，侧面安装电气控制柜及操作面板。</w:t>
      </w:r>
    </w:p>
    <w:p w14:paraId="138BB550">
      <w:r>
        <w:t>设备外形尺寸根据车间布局和工艺需求定制，通常长×宽×高约为4000mm×2000mm×3500mm（含最大升降高度），设计载重量范围为500-2000kg，可满足不同规格线圈的拆模转运需求。设备在拆模线中位于浇注固化工序之后、线圈检测工序之前，主要功能是接收固化后的线圈模具，通过升降调节至拆模操作高度，完成拆模后将线圈输送至下一工序，实现生产流程的自动化衔接。</w:t>
      </w:r>
    </w:p>
    <w:p w14:paraId="74C314C7">
      <w:pPr>
        <w:pStyle w:val="4"/>
      </w:pPr>
      <w:r>
        <w:t>1.2 机械结构系统</w:t>
      </w:r>
    </w:p>
    <w:p w14:paraId="0AACE67E">
      <w:r>
        <w:t>机械结构系统是设备的承载基础，主要由剪叉式升降机构、底部支撑框架、上部工作平台及导向装置组成。剪叉式升降机构采用交叉连杆设计，通常由2-4组高强度合金钢制交叉臂组成，连杆截面尺寸为80mm×40mm×5mm，采用Q345B低合金高强度结构钢焊接而成，具有优良的承载性能和抗变形能力。交叉臂之间通过直径25mm的45#钢销轴铰接，销轴两端安装自润滑轴承，确保升降过程中的灵活性。</w:t>
      </w:r>
    </w:p>
    <w:p w14:paraId="6450768A">
      <w:r>
        <w:t>底部支撑框架采用10号槽钢焊接而成，形成稳定的矩形结构，框架底部安装调平地脚螺栓，可调节设备水平度，确保设备运行平稳。上部工作平台为框架式结构，台面铺设3mm厚防滑绝缘扣板，板间采用榫卯连接，表面经喷砂处理后喷涂绝缘环氧树脂，绝缘电阻≥100MΩ，适应车间电气环境需求。平台四周设置100mm高防滑挡板，防止物料滑落。</w:t>
      </w:r>
    </w:p>
    <w:p w14:paraId="0F7C88F0">
      <w:r>
        <w:t>导向装置由安装在剪叉臂两侧的导向轮和固定导轨组成，导向轮采用耐磨铸铁材质，导轨为20号工字钢，确保升降过程中平台无横向偏移。整个机械结构系统设计安全系数≥1.5，在额定载荷下最大变形量≤3mm/m，确保设备长期稳定运行。</w:t>
      </w:r>
    </w:p>
    <w:p w14:paraId="7EC3B0EE">
      <w:pPr>
        <w:pStyle w:val="4"/>
      </w:pPr>
      <w:r>
        <w:t>1.3 动力传输系统</w:t>
      </w:r>
    </w:p>
    <w:p w14:paraId="57325F88">
      <w:r>
        <w:t>动力传输系统为设备提供升降动力，主要由液压泵站、液压油缸、液压管路及控制阀组组成。液压泵站采用立式结构，安装于设备一侧，配备380V/50Hz三相异步电机，功率根据载重量不同为2.2-5.5kW，电机防护等级IP54，绝缘等级F级，适合车间多尘环境使用。液压泵采用轴向柱塞泵，额定工作压力16MPa，排量25-40mL/r，确保提供稳定的液压动力。</w:t>
      </w:r>
    </w:p>
    <w:p w14:paraId="352AEB04">
      <w:r>
        <w:t>液压油缸为双缸同步设计，安装于剪叉机构底部，缸径φ125-160mm，活塞杆直径φ80-100mm，行程800-1500mm，材质为20#无缝钢管，活塞杆表面经镀铬处理，镀层厚度0.05-0.08mm，表面粗糙度Ra0.8μm，具有良好的耐磨性和耐腐蚀性。油缸两端采用耳环式连接，分别与底部框架和剪叉臂铰接，确保力的均匀传递。</w:t>
      </w:r>
    </w:p>
    <w:p w14:paraId="6238AAD7">
      <w:r>
        <w:t>液压管路采用高压钢丝编织胶管，内径16-25mm，工作压力25MPa，爆破压力≥63MPa，管路接头采用卡套式连接，确保无泄漏。控制阀组集成安装于液压泵站内，主要包括电磁换向阀、溢流阀、节流阀、液控单向阀等元件。电磁换向阀为三位四通型，电压DC24V，控制油缸伸缩；溢流阀设定压力12MPa，限制系统最高压力；节流阀调节下降速度；液控单向阀防止系统失压时平台坠落，确保安全。</w:t>
      </w:r>
    </w:p>
    <w:p w14:paraId="453FA26B">
      <w:pPr>
        <w:pStyle w:val="4"/>
      </w:pPr>
      <w:r>
        <w:t>1.4 滚筒输送系统</w:t>
      </w:r>
    </w:p>
    <w:p w14:paraId="6447989E">
      <w:r>
        <w:t>滚筒输送系统是物料输送的核心部件，安装于上部工作平台，主要由传动滚筒、机架、驱动装置及张紧装置组成。传动滚筒采用碳钢喷塑或不锈钢材质，根据线圈尺寸常用直径50mm、60mm或76mm规格，长度与平台宽度匹配，通常为1800mm。滚筒壁厚3-5mm，两端安装深沟球轴承，型号6204-ZZ，轴承座采用冲压钢板成型，通过螺栓固定于机架。</w:t>
      </w:r>
    </w:p>
    <w:p w14:paraId="676898D0">
      <w:r>
        <w:t>滚筒表面处理根据物料特性选择，常规采用喷塑处理，涂层厚度60-80μm，表面经滚花或菱形纹防滑处理，摩擦系数≥0.35，防止线圈在输送过程中滑动。对于特殊环境，可选用304不锈钢材质滚筒，表面抛光处理，具有更好的耐腐蚀性。滚筒间距根据线圈最小支撑需求设计，通常为120-150mm，确保小规格线圈也能平稳输送。</w:t>
      </w:r>
    </w:p>
    <w:p w14:paraId="2C9FB1A5">
      <w:r>
        <w:t>驱动装置采用减速电机通过链轮链条传动，减速电机功率0.75-1.5kW，速比1:50-1:100，输出转速15-30r/min。电机配备变频器，支持变频调速，调速范围0-15m/min，可与上下游设备实现速度匹配。张紧装置采用螺杆调节，通过调整尾轮位置实现链条张紧，确保传动平稳。部分高端机型配置机动辊道和万向滚珠台面，可实现线圈的多方向移动和微调，提高操作灵活性。</w:t>
      </w:r>
    </w:p>
    <w:p w14:paraId="43FCA3C7">
      <w:pPr>
        <w:pStyle w:val="4"/>
      </w:pPr>
      <w:r>
        <w:t>1.5 安全防护装置</w:t>
      </w:r>
    </w:p>
    <w:p w14:paraId="75AC1B79">
      <w:r>
        <w:t>安全防护装置是保障设备安全运行的重要组成部分，采用多重保护设计，主要包括超载保护、限位保护、紧急停止装置、防坠落装置及安全联锁装置。超载保护装置由压力传感器和控制电路组成，传感器安装于液压系统油路中，实时监测系统压力，当载荷超过额定值1.05倍时，系统自动切断上升动作电源，同时发出声光报警，但保留下降功能，允许卸载操作。</w:t>
      </w:r>
    </w:p>
    <w:p w14:paraId="641F36B6">
      <w:r>
        <w:t>限位保护装置包括上限位开关、下限位开关及中间减速开关，安装于升降导轨的相应位置。上、下限位开关为常闭型，当平台运行至极限位置时触发，切断动力电源；中间减速开关为常开型，当平台接近极限位置前500mm时触发，控制平台减速运行，实现平稳制动。所有限位开关防护等级IP65，适应车间粉尘环境。</w:t>
      </w:r>
    </w:p>
    <w:p w14:paraId="1D26A0AF">
      <w:r>
        <w:t>紧急停止装置包括设备操作面板上的急停按钮和四周的拉绳急停开关，急停按钮采用红色蘑菇头式，按下后切断设备总电源，所有动作立即停止。防坠落装置由安全支撑杆和触发机构组成，当液压系统失压时，支撑杆自动弹出，支撑平台防止坠落，最大支撑力≥3倍额定载荷。</w:t>
      </w:r>
    </w:p>
    <w:p w14:paraId="576B1D12">
      <w:r>
        <w:t>安全联锁装置实现设备各动作之间的安全互锁，包括升降与输送联锁、安全门联锁等。当平台未降至最低位置时，滚筒输送系统无法启动；安全门未关闭时，升降动作无法进行。所有安全装置的动作信号均接入PLC控制系统，实现集中监控和管理，确保设备操作安全。</w:t>
      </w:r>
    </w:p>
    <w:p w14:paraId="0522A23B">
      <w:pPr>
        <w:pStyle w:val="3"/>
      </w:pPr>
      <w:r>
        <w:t>二、机械原理分析</w:t>
      </w:r>
    </w:p>
    <w:p w14:paraId="0C155B95">
      <w:pPr>
        <w:pStyle w:val="4"/>
      </w:pPr>
      <w:r>
        <w:t>2.1 液压传动原理</w:t>
      </w:r>
    </w:p>
    <w:p w14:paraId="2194A19F">
      <w:r>
        <w:t>液压传动系统是滚筒升降机的动力核心，基于帕斯卡原理实现能量传递和控制。系统工作循环包括吸油、压油、执行和回油四个过程：电机驱动液压泵从油箱吸油，液压油经滤油器过滤后进入液压泵，液压泵将原动机的机械能转换为液压油的压力能，压力油经管路进入控制阀组，通过控制电磁换向阀的阀芯位置，实现液压油流向的改变，从而控制液压油缸的伸缩，推动剪叉机构升降，完成能量转换和执行过程，最后液压油经回油管路返回油箱，完成一个工作循环。</w:t>
      </w:r>
    </w:p>
    <w:p w14:paraId="66A2A927">
      <w:r>
        <w:t>上升过程中，电磁换向阀1YA线圈通电，阀芯左移，液压泵输出的压力油经换向阀左位、调速阀、液控单向阀进入液压油缸下腔，推动活塞杆伸出，剪叉机构展开，平台上升。此时，油缸上腔的油液经换向阀左位回油箱。下降过程中，电磁换向阀2YA线圈通电，阀芯右移，压力油经换向阀右位进入液控单向阀的控制油口，打开液控单向阀，油缸下腔油液经液控单向阀、调速阀、换向阀右位回油箱，平台在自重作用下下降。</w:t>
      </w:r>
    </w:p>
    <w:p w14:paraId="4F0C9023">
      <w:r>
        <w:t>系统中平衡阀（调速阀）用于控制下降速度，通过调节节流口大小，控制回油量，实现下降速度的平稳调节；溢流阀用于限定系统最高压力，当系统压力超过设定值时，溢流阀开启，多余油液回油箱，保护系统安全；液控单向阀又称保压阀，可在系统失压时关闭油路，防止平台坠落，起到安全保护作用。油缸推力计算公式为：F=πD²P/4，其中F为推力（N），D为油缸内径（m），P为系统工作压力（Pa）。在额定工作压力12MPa下，φ125mm油缸可产生约147kN的推力，确保平台平稳升降。</w:t>
      </w:r>
    </w:p>
    <w:p w14:paraId="58912254">
      <w:pPr>
        <w:pStyle w:val="4"/>
      </w:pPr>
      <w:r>
        <w:t>2.2 剪叉式升降机构工作原理</w:t>
      </w:r>
    </w:p>
    <w:p w14:paraId="3A2C9198">
      <w:r>
        <w:t>剪叉式升降机构是实现平台升降的核心部件，基于平行四边形原理和杠杆原理实现高度调节。机构由两组或多组交叉连杆组成，通过销轴连接形成可伸缩的平行四边形结构。当液压油缸推动剪叉臂底部时，交叉连杆绕铰接点转动，改变连杆间的夹角，从而实现上部平台的垂直升降。</w:t>
      </w:r>
    </w:p>
    <w:p w14:paraId="18B29111">
      <w:r>
        <w:t>从运动学角度分析，剪叉机构的升降高度H与交叉臂长度L、初始夹角θ₀和最大夹角θ₁的关系为：H=2L(sinθ₁-sinθ₀)。其中，交叉臂长度L为铰接点中心距，θ为交叉臂与水平线的夹角。通过控制油缸的伸缩量，改变夹角θ，即可实现平台的升降调节。在升降过程中，平台始终保持水平状态，确保物料平稳输送。</w:t>
      </w:r>
    </w:p>
    <w:p w14:paraId="6AE9CE28">
      <w:r>
        <w:t>从受力角度分析，剪叉机构在承受载荷时，各连杆主要承受轴向力（拉力或压力）和弯矩。在额定载荷作用下，交叉臂铰接点处承受最大应力，设计时需对此处进行强度校核。根据材料力学理论，连杆的压杆稳定性需满足欧拉公式：Fcr=π²EI/(μL)²，其中Fcr为临界载荷，E为弹性模量，I为截面惯性矩，μ为长度系数，L为杆长。通过合理设计连杆截面尺寸和选材，确保机构具有足够的承载能力和稳定性。</w:t>
      </w:r>
    </w:p>
    <w:p w14:paraId="63C31D21">
      <w:r>
        <w:t>剪叉机构的设计安全系数≥1.5，在额定载荷下的最大变形量≤3mm/m，确保设备长期使用过程中不会产生永久性变形。机构底部安装导向轮，沿固定导轨运动，限制横向位移，保证升降过程平稳无晃动，提升设备运行的稳定性和安全性。</w:t>
      </w:r>
    </w:p>
    <w:p w14:paraId="7BB65EBA">
      <w:pPr>
        <w:pStyle w:val="4"/>
      </w:pPr>
      <w:r>
        <w:t>2.3 滚筒输送传动原理</w:t>
      </w:r>
    </w:p>
    <w:p w14:paraId="3592C38A">
      <w:r>
        <w:t>滚筒输送系统基于摩擦传动原理实现物料输送，主要有链轮链条传动和同步带传动两种方式。链轮链条传动是最常用的传动方式，由驱动链轮、从动链轮和链条组成，通过链条与链轮的啮合传递动力。驱动电机经减速器带动主动链轮旋转，主动链轮通过链条带动从动链轮转动，从动链轮与滚筒轴连接，从而带动滚筒旋转，实现物料输送。</w:t>
      </w:r>
    </w:p>
    <w:p w14:paraId="2D8C6155">
      <w:r>
        <w:t>链条传动的主要参数包括节距、滚子直径、链轮齿数等，常用链条型号为08B-1，节距12.7mm，滚子直径7.95mm。主动链轮齿数通常为17齿，从动链轮齿数为11齿，通过齿数比实现减速，确保滚筒获得合适的转速。链条张紧度通过张紧装置调节，标准下垂量为20mm左右，过紧会增加传动阻力和磨损，过松则可能产生跳齿现象。</w:t>
      </w:r>
    </w:p>
    <w:p w14:paraId="3E337468">
      <w:r>
        <w:t>同步带传动采用带齿与带轮齿啮合的方式传递动力，具有传动比准确、传动平稳、噪音低等优点。同步带型号通常为XL型或L型，带轮齿数根据传动比确定。与链条传动相比，同步带传动无需润滑，维护方便，适合清洁度要求较高的场合，但传递功率较小，通常用于轻载输送。</w:t>
      </w:r>
    </w:p>
    <w:p w14:paraId="606FD670">
      <w:r>
        <w:t>滚筒转速与输送速度的换算关系为：v=πdn/60，其中v为输送速度（m/min），d为滚筒直径（m），n为滚筒转速（r/min）。通过变频器调节电机转速，可实现输送速度的无级调节，满足不同工艺需求。滚筒表面与物料之间的摩擦力是实现输送的关键，摩擦力F=fN，其中f为摩擦系数，N为正压力。为提高摩擦力，滚筒表面通常进行防滑处理，如滚花、喷涂防滑涂层等，确保物料在加速和减速过程中不打滑。</w:t>
      </w:r>
    </w:p>
    <w:p w14:paraId="105A9B59">
      <w:pPr>
        <w:pStyle w:val="4"/>
      </w:pPr>
      <w:r>
        <w:t>2.4 多系统协同工作原理</w:t>
      </w:r>
    </w:p>
    <w:p w14:paraId="4319D6E0">
      <w:r>
        <w:t>滚筒升降机的正常运行依赖于机械结构系统、动力传输系统、滚筒输送系统和控制系统的协同工作，各系统通过机械连接和电气信号实现有序配合。多系统协同工作过程主要包括物料接收、升降调节、拆模操作、物料输送四个阶段。</w:t>
      </w:r>
    </w:p>
    <w:p w14:paraId="176014E5">
      <w:r>
        <w:t>物料接收阶段：当下游设备将固化后的线圈模具输送至升降机入口时，入口光电传感器检测到物料，发送信号至PLC控制器。PLC控制滚筒输送系统启动，将物料输送至平台中心位置，到位后触发位置传感器，滚筒输送系统停止。</w:t>
      </w:r>
    </w:p>
    <w:p w14:paraId="13046193">
      <w:r>
        <w:t>升降调节阶段：PLC根据拆模工艺需求，控制液压系统启动，调节平台高度。液压泵站电机启动，电磁换向阀动作，液压油进入油缸，推动剪叉机构升降。编码器实时检测平台高度，当达到设定高度时，PLC控制电磁换向阀复位，液压系统保压，平台保持在设定高度。</w:t>
      </w:r>
    </w:p>
    <w:p w14:paraId="3E67F9A3">
      <w:r>
        <w:t>拆模操作阶段：平台稳定后，操作人员进行线圈拆模操作。此时，安全联锁系统确保平台不会意外升降，滚筒输送系统处于停止状态。操作完成后，操作人员按下启动按钮，进入物料输送阶段。</w:t>
      </w:r>
    </w:p>
    <w:p w14:paraId="60C5D3A5">
      <w:r>
        <w:t>物料输送阶段：PLC控制滚筒输送系统反向启动，将拆模后的线圈输送至出口。出口光电传感器检测到物料完全离开平台后，发送信号至PLC。PLC控制液压系统启动，平台下降至初始位置，等待下一个工作循环。</w:t>
      </w:r>
    </w:p>
    <w:p w14:paraId="7B70F6E8">
      <w:r>
        <w:t>整个工作过程中，各系统通过传感器实时反馈状态信息，PLC根据预设程序进行逻辑判断和动作控制，实现全自动化运行。速度匹配控制是多系统协同的关键，升降速度（0.1-0.3m/s）与输送速度（0-15m/min）需根据工艺节奏进行优化匹配，避免物料冲击和等待时间，提高生产效率。</w:t>
      </w:r>
    </w:p>
    <w:p w14:paraId="2AF06352">
      <w:pPr>
        <w:pStyle w:val="3"/>
      </w:pPr>
      <w:r>
        <w:t>三、控制原理与系统设计</w:t>
      </w:r>
    </w:p>
    <w:p w14:paraId="5DA18AF6">
      <w:pPr>
        <w:pStyle w:val="4"/>
      </w:pPr>
      <w:r>
        <w:t>3.1 电气控制系统组成</w:t>
      </w:r>
    </w:p>
    <w:p w14:paraId="024A03C6">
      <w:r>
        <w:t>电气控制系统是设备的"大脑"，负责各系统的协调控制和安全监控，主要由PLC控制器、输入输出模块、变频调速器、传感器、执行元件及人机界面组成。PLC控制器采用西门子S7-1200系列或三菱FX2N系列，如选用西门子S7-1214C DC/DC/DC型号，集成14点数字量输入、10点数字量输出，支持2路模拟量输入和1路模拟量输出，满足设备控制需求。控制器工作电压DC24V，功耗≤15W，运算速度0.1μs/基本指令，具有高速计数、脉冲输出等功能。</w:t>
      </w:r>
    </w:p>
    <w:p w14:paraId="301FFD00">
      <w:r>
        <w:t>输入输出模块包括数字量输入模块、数字量输出模块和模拟量模块。数字量输入模块接收行程开关、光电传感器、操作按钮等开关量信号，采用DC24V供电，输入电流7mA，响应时间≤10ms。数字量输出模块控制接触器、电磁阀等执行元件，采用晶体管输出类型，DC24V，每点输出电流2A，支持感性负载。模拟量模块用于处理压力传感器、编码器等模拟信号，分辨率12位，转换时间≤250μs，确保信号采集的准确性。</w:t>
      </w:r>
    </w:p>
    <w:p w14:paraId="60F1F307">
      <w:r>
        <w:t>变频调速器用于控制滚筒输送电机和液压泵站电机的转速，选用西门子MM440系列或三菱FR-D700系列，输入电压380V，输出功率根据电机功率匹配。变频调速器支持0-50Hz无级调速，调速精度±0.5%，具有过载、过流、过压等保护功能。</w:t>
      </w:r>
    </w:p>
    <w:p w14:paraId="79E9EAC8">
      <w:r>
        <w:t>传感器包括光电传感器、接近开关、编码器、压力传感器等。光电传感器采用对射式或漫反射式，检测距离0-20m，响应时间≤1ms，用于物料检测。接近开关采用电感式，检测距离5-10mm，用于位置检测。编码器采用绝对值型，分辨率1024线，用于平台高度检测。压力传感器采用应变片式，测量范围0-20MPa，输出4-20mA标准信号，用于液压系统压力检测。</w:t>
      </w:r>
    </w:p>
    <w:p w14:paraId="753BEE95">
      <w:r>
        <w:t>人机界面采用7英寸触摸屏，安装于操作面板上，用于参数设置、状态监控和故障报警。界面显示设备运行状态、当前高度、输送速度等信息，支持手动/自动模式切换，可设置升降高度、输送速度等工艺参数。</w:t>
      </w:r>
    </w:p>
    <w:p w14:paraId="0EBB0338">
      <w:pPr>
        <w:pStyle w:val="4"/>
      </w:pPr>
      <w:r>
        <w:t>3.2 PLC控制逻辑设计</w:t>
      </w:r>
    </w:p>
    <w:p w14:paraId="6F9D837E">
      <w:r>
        <w:t>PLC控制逻辑是电气控制系统的核心，采用梯形图或SCL语言编程，实现设备的自动控制和安全保护功能。控制逻辑主要包括手动控制、自动控制、安全联锁控制三大模块，各模块通过逻辑关系实现有序切换。</w:t>
      </w:r>
    </w:p>
    <w:p w14:paraId="45C88A12">
      <w:r>
        <w:t>手动控制模式用于设备调试和维护，通过操作面板上的按钮实现单个动作的点动控制。手动控制逻辑包括：平台上升/下降、滚筒正转/反转、急停等。每个动作均设置单独的控制回路，通过中间继电器实现互锁，防止冲突动作。例如，平台上升和下降通过互锁继电器实现电气互锁，防止上升和下降接触器同时吸合。</w:t>
      </w:r>
    </w:p>
    <w:p w14:paraId="5EE11CCD">
      <w:r>
        <w:t>自动控制模式用于正常生产，实现设备的全自动运行。自动控制逻辑采用顺序控制设计，按照物料接收→升降调节→物料输送→复位的顺序执行。顺序控制通过状态转移图实现，每个状态对应一个工艺步骤，状态转移条件由传感器信号触发。例如，物料接收状态的转移条件是物料到位信号，当光电传感器检测到物料完全进入平台并居中时，触发状态转移，进入升降调节状态。</w:t>
      </w:r>
    </w:p>
    <w:p w14:paraId="54037885">
      <w:r>
        <w:t>自动控制逻辑中，升降高度控制采用位置闭环控制，通过编码器实时采集平台高度，与设定高度进行比较，采用PID算法调节液压系统流量，实现精准定位。定位精度可达±5mm，满足拆模操作需求。滚筒输送速度控制采用速度闭环控制，通过变频器的模拟量输出反馈实际速度，与设定速度比较，实现速度的稳定控制。</w:t>
      </w:r>
    </w:p>
    <w:p w14:paraId="756DEE7E">
      <w:r>
        <w:t>安全联锁控制逻辑贯穿手动和自动模式，是设备安全运行的保障。安全联锁包括：急停联锁、限位联锁、超载联锁、安全门联锁等。急停联锁通过急停按钮的常闭触点串入总控制回路，按下急停按钮时，切断所有输出，设备立即停止。限位联锁通过限位开关信号控制升降动作，当平台运行至极限位置时，切断升降电机电源。超载联锁通过压力传感器信号控制，当载荷超过设定值时，禁止上升动作。所有联锁信号均设置为硬接线和软件双重保护，确保联锁可靠。</w:t>
      </w:r>
    </w:p>
    <w:p w14:paraId="6EC2E825">
      <w:pPr>
        <w:pStyle w:val="4"/>
      </w:pPr>
      <w:r>
        <w:t>3.3 信号检测与处理</w:t>
      </w:r>
    </w:p>
    <w:p w14:paraId="071EDA6F">
      <w:r>
        <w:t>信号检测与处理是实现精准控制的基础，包括模拟量信号处理和数字量信号处理两种类型。模拟量信号处理主要针对压力、速度、位置等连续变化的物理量，数字量信号处理主要针对开关、按钮等离散信号。</w:t>
      </w:r>
    </w:p>
    <w:p w14:paraId="7F670DFC">
      <w:r>
        <w:t>模拟量信号处理流程：传感器将物理量转换为4-20mA或0-10V的标准模拟信号，经屏蔽电缆传输至PLC模拟量输入模块。模块内置A/D转换器，将模拟信号转换为数字信号，转换分辨率12位，转换时间≤250μs。PLC读取数字信号后，进行标度变换，将数字量转换为实际物理量。例如，压力传感器输出4-20mA对应0-20MPa，则标度变换公式为：P=(N-6400)/(32000-6400)×20，其中N为PLC读取的数字量（6400-32000对应4-20mA）。</w:t>
      </w:r>
    </w:p>
    <w:p w14:paraId="7CE12D54">
      <w:r>
        <w:t>为提高模拟量信号的抗干扰能力，系统采用多重抗干扰措施：信号电缆采用屏蔽双绞线，屏蔽层单端接地；模拟量输入回路加装浪涌保护器，防止电压冲击；PLC程序中加入数字滤波，对连续采样值进行平均处理，消除瞬时干扰。数字滤波采用一阶低通滤波算法：Yn=αXn+(1-α)Yn-1，其中Yn为当前滤波值，Xn为当前采样值，Yn-1为上一滤波值，α为滤波系数（0&lt;α&lt;1），根据信号特性调整，通常取0.2-0.5。</w:t>
      </w:r>
    </w:p>
    <w:p w14:paraId="3B22CA2F">
      <w:r>
        <w:t>数字量信号处理流程：传感器或按钮产生的开关信号经电缆传输至PLC数字量输入模块，模块内部光电耦合器实现信号隔离，将外部信号转换为PLC内部的TTL信号。PLC读取数字量信号后，进行信号有效性判断，通过延时滤波消除机械触点的抖动。延时滤波时间可根据信号类型设置，通常按钮信号设置20ms延时，传感器信号设置10ms延时。</w:t>
      </w:r>
    </w:p>
    <w:p w14:paraId="4A8F825D">
      <w:r>
        <w:t>位置检测采用绝对值编码器，输出格雷码或二进制编码信号，通过高速计数器模块接入PLC。编码器分辨率1024线，对应平台最大升降高度3m，位置分辨率约3mm。为提高定位精度，系统采用电子齿轮功能，通过PLC程序对编码器信号进行细分，实现0.1mm级的位置检测。</w:t>
      </w:r>
    </w:p>
    <w:p w14:paraId="46919BA6">
      <w:pPr>
        <w:pStyle w:val="4"/>
      </w:pPr>
      <w:r>
        <w:t>3.4 安全联锁控制</w:t>
      </w:r>
    </w:p>
    <w:p w14:paraId="19E7002C">
      <w:r>
        <w:t>安全联锁控制是保障设备和操作人员安全的关键，基于"安全第一"原则设计，采用多层防护、冗余设计的理念，实现全方位的安全保护。安全联锁控制主要包括急停控制、限位控制、超载控制、安全门控制等。</w:t>
      </w:r>
    </w:p>
    <w:p w14:paraId="62D40743">
      <w:r>
        <w:t>急停控制采用"安全继电器+硬接线"的设计方案，急停按钮采用常闭触点，所有急停按钮串联连接，接入安全继电器的输入回路。安全继电器输出触点串入总电源接触器线圈回路，当任何一个急停按钮被按下时，安全继电器失电，切断总电源接触器，设备立即停止。同时，急停信号接入PLC，在人机界面显示急停状态，记录急停位置和时间。</w:t>
      </w:r>
    </w:p>
    <w:p w14:paraId="35EDF5E9">
      <w:r>
        <w:t>限位控制采用多级限位设计，包括预警限位、减速限位和停止限位。预警限位在距离极限位置1m处触发，提醒操作人员注意；减速限位在距离极限位置0.5m处触发，控制平台减速运行；停止限位在极限位置触发，切断升降电机电源。限位开关采用双触点设计，两个触点分别接入安全继电器和PLC，实现双重保护。当任何一个触点动作时，均能触发相应的保护动作。</w:t>
      </w:r>
    </w:p>
    <w:p w14:paraId="6E14D15C">
      <w:r>
        <w:t>超载控制采用压力传感器和重量计算双重检测。压力传感器安装于液压系统，实时检测系统压力，根据压力-重量转换关系计算实际载荷；同时，PLC通过记录升降过程中的压力变化，计算物料重量。两种方法相互验证，提高检测可靠性。当检测到超载时，PLC控制电磁换向阀复位，停止上升动作，同时发出声光报警，允许下降动作，直至载荷恢复正常。</w:t>
      </w:r>
    </w:p>
    <w:p w14:paraId="520C3E80">
      <w:r>
        <w:t>安全门控制实现人员防护，在平台周围设置安全围栏和安全门，安全门安装磁性接近开关。当安全门打开时，接近开关触发，安全继电器失电，切断升降动作电源，平台无法升降；只有当所有安全门关闭时，安全继电器得电，允许升降动作。安全门控制与急停控制共用安全继电器，确保安全功能的可靠性。</w:t>
      </w:r>
    </w:p>
    <w:p w14:paraId="0274EC44">
      <w:r>
        <w:t>所有安全联锁信号均纳入PLC的安全监控程序，实时监测安全装置的状态。当检测到安全装置故障时，如限位开关粘连、安全门开关故障等，立即发出故障报警，禁止设备自动运行，确保安全防护始终有效。</w:t>
      </w:r>
    </w:p>
    <w:p w14:paraId="636EDE28">
      <w:pPr>
        <w:pStyle w:val="3"/>
      </w:pPr>
      <w:r>
        <w:t>四、常见故障诊断与处理对策</w:t>
      </w:r>
    </w:p>
    <w:p w14:paraId="2DE73223">
      <w:pPr>
        <w:pStyle w:val="4"/>
      </w:pPr>
      <w:r>
        <w:t>4.1 机械系统常见故障</w:t>
      </w:r>
    </w:p>
    <w:p w14:paraId="0B76866F">
      <w:pPr>
        <w:pStyle w:val="5"/>
      </w:pPr>
      <w:r>
        <w:t>4.1.1 升降平台异响</w:t>
      </w:r>
    </w:p>
    <w:p w14:paraId="1F83B66C">
      <w:r>
        <w:t>升降平台异响是机械系统常见故障，表现为平台升降过程中出现异常声音，如"咔嚓"声、"嗡嗡"声或"摩擦"声等。主要成因包括：剪叉连杆销轴缺油，导致干摩擦；轴承磨损，游隙增大；液压系统气蚀，产生气泡破裂声；剪叉臂变形，导致运动干涉；连接螺栓松动，产生振动异响。</w:t>
      </w:r>
    </w:p>
    <w:p w14:paraId="7B72A96F">
      <w:r>
        <w:t>针对不同成因，处理对策如下：对于销轴缺油，应拆解销轴连接处，清理旧润滑脂，检查轴套磨损情况，更换磨损轴套后加注2#锂基润滑脂，加注量为轴承腔容积的1/2，确保充分润滑；对于轴承磨损，用听诊器确定异响轴承位置，拆卸轴承，使用轴承拉出器更换同型号深沟球轴承（通常为6205型号），更换时注意安装方向，轴承外圈与座孔采用过渡配合，内圈与轴采用过盈配合；对于液压系统气蚀，检查油箱油位，补充液压油至油窗2/3处，打开排气阀，启动液压系统空载运行，排除系统空气，必要时更换液压油；对于剪叉臂变形，使用百分表检测臂体直线度，变形量超过0.5mm/m时，需更换剪叉臂；对于连接螺栓松动，使用扭矩扳手按规定扭矩（通常25-35N·m）紧固所有连接螺栓，采用防松螺母或涂抹螺纹锁固剂，防止再次松动。</w:t>
      </w:r>
    </w:p>
    <w:p w14:paraId="188A245C">
      <w:r>
        <w:t>预防措施：制定严格的润滑计划，销轴每15天润滑一次；定期检查轴承温度，正常工作温度不应超过环境温度40℃；保持液压油清洁，定期过滤，油液污染度控制在NAS 8级以内；避免超载运行，防止剪叉臂过载变形；定期检查螺栓紧固情况，建立维护记录。</w:t>
      </w:r>
    </w:p>
    <w:p w14:paraId="4A561776">
      <w:pPr>
        <w:pStyle w:val="5"/>
      </w:pPr>
      <w:r>
        <w:t>4.1.2 滚筒卡滞或输送跑偏</w:t>
      </w:r>
    </w:p>
    <w:p w14:paraId="4D98EADD">
      <w:r>
        <w:t>滚筒卡滞或输送跑偏是滚筒输送系统常见故障，表现为滚筒转动不灵活或物料输送过程中偏离中心位置。主要成因包括：滚筒轴承损坏，异物进入轴承座；传动链条过松或过紧，张紧装置失效；滚筒轴线不平行，安装基准偏差；滚筒表面磨损不均，摩擦力不一致；物料放置偏心，受力不均。</w:t>
      </w:r>
    </w:p>
    <w:p w14:paraId="39483E32">
      <w:r>
        <w:t>处理对策：对于滚筒轴承损坏，拆卸滚筒端盖，使用拉马拆卸旧轴承，清理轴承座内异物，更换新轴承（型号6204-ZZ），轴承加注润滑脂后安装，确保转动灵活无卡滞；对于传动链条问题，检查链条下垂量，标准下垂量为20mm左右，过松时调节张紧装置，顺时针旋转张紧螺杆，减小链条下垂量，过紧时放松张紧螺杆，必要时更换链条；对于滚筒轴线不平行，使用百分表和水平仪校正滚筒安装基准，调整滚筒两端高度差≤0.2mm/m，确保所有滚筒轴线平行且在同一平面内；对于滚筒表面磨损不均，检查滚筒表面状况，磨损严重时更换滚筒，轻微磨损可进行表面修复，如喷涂耐磨涂层；对于物料放置偏心，指导操作人员正确放置物料，确保物料重心与平台中心重合，必要时安装导向装置，纠正物料输送方向。</w:t>
      </w:r>
    </w:p>
    <w:p w14:paraId="26D255A7">
      <w:r>
        <w:t>预防措施：定期清理滚筒表面和轴承座，防止异物进入；每季度检查链条张紧度，及时调整；定期检查滚筒平行度，建立设备精度档案；选用耐磨材料滚筒，提高表面处理质量；加强操作人员培训，规范操作流程。</w:t>
      </w:r>
    </w:p>
    <w:p w14:paraId="374ACB20">
      <w:pPr>
        <w:pStyle w:val="5"/>
      </w:pPr>
      <w:r>
        <w:t>4.1.3 液压系统泄漏或压力不足</w:t>
      </w:r>
    </w:p>
    <w:p w14:paraId="096EA705">
      <w:r>
        <w:t>液压系统泄漏或压力不足是动力传输系统常见故障，表现为液压管路、接头或油缸出现油液泄漏，或平台升降缓慢、无法达到设定高度。主要成因包括：密封件老化或损坏，失去密封能力；液压管路破裂或接头松动，连接处密封不良；液压泵磨损，容积效率下降；溢流阀设定压力偏低或阀芯卡滞，无法建立正常压力；液压油粘度下降或污染，系统内泄漏增大。</w:t>
      </w:r>
    </w:p>
    <w:p w14:paraId="5DD173F4">
      <w:r>
        <w:t>处理对策：对于密封件泄漏，拆卸泄漏部位，取出旧密封件，检查密封槽和配合表面，清理毛刺和划痕，更换新密封件（耐油橡胶O型圈，型号根据密封槽尺寸确定），安装时注意密封件方向，避免扭曲，紧固螺栓时均匀用力，防止密封件变形；对于管路和接头泄漏，检查管路是否有裂纹或老化，更换破损管路，接头处重新缠绕生料带或涂抹密封胶，按规定扭矩紧固接头；对于液压泵磨损，检测液压泵输出压力和流量，当压力低于额定值的80%时，需拆卸液压泵进行检修，更换磨损的柱塞、配流盘等零件，必要时更换液压泵；对于溢流阀问题，拆卸溢流阀，清洗阀芯和阀座，去除油污和杂质，重新调整溢流阀压力至12MPa，调整时缓慢旋转调节螺杆，边调边观察压力表，确保压力稳定；对于液压油问题，检测液压油粘度和污染度，粘度下降或污染严重时更换液压油，选用L-HM46抗磨液压油，更换时彻底清洗油箱和管路，更换滤油器滤芯。</w:t>
      </w:r>
    </w:p>
    <w:p w14:paraId="5685ABD7">
      <w:r>
        <w:t>预防措施：定期检查密封件状况，每半年更换易损密封件；选用高质量液压管路和接头，避免频繁弯曲和振动；液压泵每工作3000小时进行一次维护保养；定期检查溢流阀压力，保持压力稳定；液压油每一年更换一次，油箱密封良好，防止污染物进入。</w:t>
      </w:r>
    </w:p>
    <w:p w14:paraId="09A8E31C">
      <w:pPr>
        <w:pStyle w:val="4"/>
      </w:pPr>
      <w:r>
        <w:t>4.2 电气系统常见故障</w:t>
      </w:r>
    </w:p>
    <w:p w14:paraId="7DCA619E">
      <w:pPr>
        <w:pStyle w:val="5"/>
      </w:pPr>
      <w:r>
        <w:t>4.2.1 限位开关失效</w:t>
      </w:r>
    </w:p>
    <w:p w14:paraId="40F1ECF7">
      <w:r>
        <w:t>限位开关失效表现为平台运行至极限位置时不停止或无法正常启动升降，主要成因包括：开关触点氧化或烧蚀，接触不良；撞块位置偏移，无法触发开关；开关线路接头松动或断线；开关机械部分卡滞，动作失灵；环境因素影响，如粉尘、潮湿导致开关绝缘下降。</w:t>
      </w:r>
    </w:p>
    <w:p w14:paraId="6F780C6C">
      <w:r>
        <w:t>处理对策：对于触点氧化或烧蚀，断开电源，拆卸开关外壳，用细砂纸打磨触点，去除氧化层和烧蚀痕迹，触点涂抹导电膏，提高导电性能，严重损坏时更换触点或整个开关；对于撞块位置偏移，调整撞块位置，确保开关触发行程为开关额定行程的80%，触发位置偏差≤2mm，紧固撞块固定螺栓，防止松动；对于线路问题，使用万用表检测线路通断，查找断线或松动点，重新连接牢固，接头处用绝缘胶带包裹，必要时更换损坏电缆；对于机械卡滞，拆卸开关，清理内部灰尘和杂质，检查弹簧和活动部件，涂抹润滑脂，确保动作灵活，无法修复时更换开关；对于环境因素影响，改善开关工作环境，安装防护罩，防止粉尘和水汽进入，定期清洁开关，保持干燥。</w:t>
      </w:r>
    </w:p>
    <w:p w14:paraId="46EC7659">
      <w:r>
        <w:t>预防措施：定期检查限位开关状态，每季度清洁触点一次；建立开关位置校准制度，确保撞块位置准确；采用防水防尘型开关，防护等级不低于IP65；在潮湿环境中，开关线路增加绝缘措施，提高系统绝缘电阻。</w:t>
      </w:r>
    </w:p>
    <w:p w14:paraId="2FB05F89">
      <w:pPr>
        <w:pStyle w:val="5"/>
      </w:pPr>
      <w:r>
        <w:t>4.2.2 电机不启动或过热</w:t>
      </w:r>
    </w:p>
    <w:p w14:paraId="34FE1E6F">
      <w:r>
        <w:t>电机不启动或过热表现为液压泵站电机或滚筒驱动电机无法启动，或运行中电机温度过高（超过额定温升），主要成因包括：电源缺相或电压过低，电机无法正常启动；电机绕组绝缘老化或短路，接地电阻下降；电机轴承磨损，转动阻力增大；电机过载，负载超过额定值；散热不良，风扇损坏或通风道堵塞。</w:t>
      </w:r>
    </w:p>
    <w:p w14:paraId="12771271">
      <w:r>
        <w:t>处理对策：对于电源问题，检查电源电压和相位，使用万用表测量三相电压，确保电压在380V±10%范围内，检查熔断器和断路器，更换熔断的熔芯，紧固松动的电源接头；对于绕组问题，使用兆欧表测量电机绝缘电阻，定子绕组对地绝缘电阻应≥0.5MΩ，相间绝缘电阻应≥10MΩ，绝缘不良时进行干燥处理，短路时需重绕绕组或更换电机；对于轴承磨损，拆卸电机端盖，检查轴承间隙，超过0.1mm时更换轴承，加注润滑脂，确保转动灵活；对于过载问题，检查负载情况，排除卡滞故障，降低负载至额定值以下，调整电机保护参数，确保热继电器整定值为电机额定电流的1.1倍；对于散热不良，清理电机表面和通风道灰尘，检查风扇是否完好，损坏时更换风扇，确保散热良好。</w:t>
      </w:r>
    </w:p>
    <w:p w14:paraId="0C6A931C">
      <w:r>
        <w:t>预防措施：定期检查电源质量，确保电压稳定；每年度测量电机绝缘电阻，及时发现绝缘老化问题；按规定周期更换电机轴承，一般2000小时或每年一次；合理匹配电机功率，避免小马拉大车；保持电机清洁，定期清理散热通道。</w:t>
      </w:r>
    </w:p>
    <w:p w14:paraId="2F27BE3D">
      <w:pPr>
        <w:pStyle w:val="4"/>
      </w:pPr>
      <w:r>
        <w:t>4.3 控制系统常见故障</w:t>
      </w:r>
    </w:p>
    <w:p w14:paraId="6CB7E234">
      <w:pPr>
        <w:pStyle w:val="5"/>
      </w:pPr>
      <w:r>
        <w:t>4.3.1 PLC通讯异常</w:t>
      </w:r>
    </w:p>
    <w:p w14:paraId="2FB88D90">
      <w:r>
        <w:t>PLC通讯异常表现为人机界面与PLC无法连接，或数据传输中断、错误，主要成因包括：通讯电缆破损或接触不良，信号传输中断；通讯端口损坏，PLC或触摸屏通讯接口故障；通讯参数设置错误，如波特率、站地址不匹配；电磁干扰，车间强电设备产生的干扰信号影响通讯；PLC程序丢失或损坏，无法正常通讯。</w:t>
      </w:r>
    </w:p>
    <w:p w14:paraId="74F2459A">
      <w:r>
        <w:t>处理对策：对于通讯电缆问题，检查电缆外观，是否有破损、老化现象，使用万用表测量电缆通断，更换破损电缆，重新插拔通讯接头，确保接触良好，必要时更换接头；对于通讯端口损坏，检查PLC和触摸屏的通讯端口，观察是否有针脚弯曲、氧化现象，轻微氧化可清洁处理，严重损坏时需更换通讯模块或设备；对于参数设置错误，检查PLC和触摸屏的通讯参数，确保波特率（通常9600bps或19200bps）、数据位（8位）、停止位（1位）、校验方式（无校验）和站地址一致，重新设置参数后测试通讯；对于电磁干扰，检查通讯电缆是否远离强电电缆，保持距离≥30cm，通讯电缆采用屏蔽电缆，屏蔽层单端接地，必要时安装通讯隔离器，抑制干扰信号；对于程序丢失，重新下载PLC程序，检查程序完整性和版本号，确保程序正确，设置PLC程序保护，防止程序意外丢失。</w:t>
      </w:r>
    </w:p>
    <w:p w14:paraId="71D70334">
      <w:r>
        <w:t>预防措施：使用高质量屏蔽通讯电缆，做好电缆固定和防护；避免在强电磁干扰环境中安装通讯设备；定期备份PLC程序，防止程序丢失；设置通讯故障诊断功能，实时监测通讯状态，出现异常及时报警。</w:t>
      </w:r>
    </w:p>
    <w:p w14:paraId="000406EB">
      <w:pPr>
        <w:pStyle w:val="5"/>
      </w:pPr>
      <w:r>
        <w:t>4.3.2 传感器信号丢失</w:t>
      </w:r>
    </w:p>
    <w:p w14:paraId="6442E247">
      <w:r>
        <w:t>传感器信号丢失表现为PLC无法接收到传感器信号，或信号不稳定、错误，主要成因包括：传感器电源故障，供电电压异常；传感器与目标物距离变化，超出检测范围；传感器镜头或检测面污染，影响检测精度；传感器线路故障，电缆断线或接头松动；传感器本身故障，内部元件损坏。</w:t>
      </w:r>
    </w:p>
    <w:p w14:paraId="1E723584">
      <w:r>
        <w:t>处理对策：对于电源故障，使用万用表测量传感器供电电压，确保电压在额定范围内（通常DC12V或24V±10%），检查电源模块输出，修复或更换故障电源；对于检测距离问题，调整传感器安装位置，确保检测距离在传感器额定检测范围内（对射式传感器0-20m，漫反射式传感器0-1m），校准传感器焦距，确保信号稳定；对于镜头污染，清洁传感器镜头或检测面，使用无尘布蘸酒精轻轻擦拭，去除灰尘和油污，定期清洁，保持检测面干净；对于线路故障，检查传感器线路通断，查找断线点，重新连接或更换电缆，紧固接头，确保接触可靠；对于传感器本身故障，使用替换法判断传感器是否损坏，更换同型号传感器，进行参数设置和校准，确保与系统兼容。</w:t>
      </w:r>
    </w:p>
    <w:p w14:paraId="5D4283FF">
      <w:r>
        <w:t>预防措施：定期检查传感器电源，确保供电稳定；建立传感器校准制度，每季度校准一次检测距离和灵敏度；加强设备清洁保养，防止传感器污染；选用耐弯折、抗老化的传感器电缆，做好电缆防护；选用质量可靠的传感器，提高系统稳定性。</w:t>
      </w:r>
    </w:p>
    <w:p w14:paraId="2B4B6A51">
      <w:pPr>
        <w:pStyle w:val="3"/>
      </w:pPr>
      <w:r>
        <w:t>五、设备维护与保养规范</w:t>
      </w:r>
    </w:p>
    <w:p w14:paraId="0330A3A8">
      <w:pPr>
        <w:pStyle w:val="4"/>
      </w:pPr>
      <w:r>
        <w:t>5.1 定期维护周期与内容</w:t>
      </w:r>
    </w:p>
    <w:p w14:paraId="3F3AF072">
      <w:pPr>
        <w:pStyle w:val="5"/>
      </w:pPr>
      <w:r>
        <w:t>5.1.1 日常检查（每班）</w:t>
      </w:r>
    </w:p>
    <w:p w14:paraId="7FF150C4">
      <w:r>
        <w:t>日常检查由操作人员在每班班前进行，主要目的是确保设备处于良好运行状态，及时发现潜在故障。检查项目包括：液压系统油位检查，观察油箱油位计，油位应在油窗2/3处，油位偏差≤5mm，不足时补充L-HM46抗磨液压油；滚筒输送系统检查，手动转动滚筒，应转动灵活无卡滞，滚筒表面无异物，输送带张紧适度；安全防护装置检查，测试急停按钮功能，按下后设备应立即停止，各安全门开关动作灵活，限位开关位置正确；电气系统检查，控制柜指示灯显示正常，无报警信息，电缆连接牢固，无破损；操作面板检查，按钮、指示灯、触摸屏工作正常，反应灵敏。</w:t>
      </w:r>
    </w:p>
    <w:p w14:paraId="4A82C6D8">
      <w:r>
        <w:t>检查方法采用"看、听、摸、试"四步法：看外观是否正常，有无漏油、变形、破损；听设备运行声音，有无异常噪音；摸设备表面温度，有无过热现象；试操作功能，确保各动作正常。检查结果记录在《设备日常检查表》中，发现异常及时报告设备工程师处理，严禁设备带故障运行。</w:t>
      </w:r>
    </w:p>
    <w:p w14:paraId="62E46AA9">
      <w:pPr>
        <w:pStyle w:val="5"/>
      </w:pPr>
      <w:r>
        <w:t>5.1.2 每周维护</w:t>
      </w:r>
    </w:p>
    <w:p w14:paraId="0E78F177">
      <w:r>
        <w:t>每周维护由维护人员在每周一进行，在日常检查基础上，增加深入检查项目。主要内容包括：清洁过滤器，拆卸液压系统吸油过滤器和回油过滤器，用煤油清洗滤芯，压缩空气吹干后安装，过滤器压差超过0.3MPa时更换滤芯；检查链条张紧度，测量链条下垂量，标准下垂量为15-20mm，使用张紧装置调整，确保链条张紧适度，无跳齿和异响；测试限位开关功能，手动触发各限位开关，观察PLC输入信号是否正常，开关动作应灵敏可靠，触点接触良好；检查液压系统泄漏情况，仔细检查液压管路、接头、油缸密封处，有无油液渗漏，轻微渗漏时紧固接头，严重时更换密封件；清洁电机和控制柜，用压缩空气吹扫电机表面和控制柜内部灰尘，保持散热良好，控制柜内无杂物。</w:t>
      </w:r>
    </w:p>
    <w:p w14:paraId="04BABBEB">
      <w:r>
        <w:t>每周维护需使用专用工具，如压力表、塞尺、扭矩扳手等，对关键参数进行测量和调整。维护结果记录在《设备每周维护记录表》中，对发现的问题及时处理，无法立即处理的列入维修计划。</w:t>
      </w:r>
    </w:p>
    <w:p w14:paraId="041DFF96">
      <w:pPr>
        <w:pStyle w:val="5"/>
      </w:pPr>
      <w:r>
        <w:t>5.1.3 月度维护</w:t>
      </w:r>
    </w:p>
    <w:p w14:paraId="578ADEDF">
      <w:r>
        <w:t>月度维护由设备工程师组织实施，每月最后一个工作日进行，是较全面的预防性维护。主要内容包括：剪叉机构销轴润滑，使用黄油枪向各销轴轴承加注2#锂基脂，加注量为轴承腔容积的1/2，直至新油从缝隙溢出，润滑后转动灵活无卡滞；液压系统油样检测，使用油样检测盒检测液压油污染度和水分含量，污染度应≤NAS 8级，水分含量≤0.1%，超标时过滤或更换液压油；滚筒平行度校正，使用水平仪和百分表检测滚筒安装精度，调整滚筒高度和水平度，确保所有滚筒轴线平行，高度差≤0.2mm/m，直线度≤0.5mm/m；电气连接检查，打开控制柜，检查端子排螺丝紧固情况，使用扭矩扳手按2.5N·m扭矩紧固，检查接线有无松动、过热现象，更换老化导线；传感器校准，使用标准量具校准光电传感器、接近开关、编码器等，调整检测距离和灵敏度，确保测量精度。</w:t>
      </w:r>
    </w:p>
    <w:p w14:paraId="39F43B30">
      <w:r>
        <w:t>月度维护后需进行设备空载试运行，连续运行3个工作循环，观察设备运行状态，测试各项功能，确保维护效果。维护结果记录在《设备月度维护记录表》中，对设备状态进行评估，制定下月维护计划。</w:t>
      </w:r>
    </w:p>
    <w:p w14:paraId="4CA68578">
      <w:pPr>
        <w:pStyle w:val="5"/>
      </w:pPr>
      <w:r>
        <w:t>5.1.4 年度大修</w:t>
      </w:r>
    </w:p>
    <w:p w14:paraId="00E1CCE5">
      <w:r>
        <w:t>年度大修在设备运行满一年或累计运行3000小时后进行，由设备管理部门组织，设备工程师负责实施，是全面的设备检修。主要内容包括：液压系统全面检修，拆卸液压泵站，清洗油箱、油泵、油缸，检查各液压元件磨损情况，更换密封件、滤芯、老化管路，重新组装调试，系统压力调整至12MPa，保压10min压降≤0.5MPa；机械结构系统检修，拆卸剪叉机构，检查交叉臂、销轴、轴承磨损情况，更换磨损零件，测量结构变形，必要时进行校正或更换，重新组装后涂抹防锈漆；电机检修，拆卸电机，清洗定子、转子，测量绕组绝缘电阻≥100MΩ，更换轴承和碳刷，做动平衡试验，确保运行平稳，无异常振动；电气系统升级，检查PLC、变频器、触摸屏等控制元件，进行程序备份和升级，更换老化的接触器、继电器，优化控制参数；安全装置校验，对所有安全装置进行全面校验，包括超载保护、限位保护、急停保护等，确保符合安全标准。</w:t>
      </w:r>
    </w:p>
    <w:p w14:paraId="620AA258">
      <w:r>
        <w:t>年度大修后需进行全面性能测试，包括空载试验、额定载荷试验、超载试验（110%额定载荷），测试设备各项性能指标，如升降速度、定位精度、输送速度等，确保达到设计要求。大修结果整理成《设备年度大修报告》，包括检修内容、更换零件、测试数据、性能评估等，为设备管理提供依据。</w:t>
      </w:r>
    </w:p>
    <w:p w14:paraId="39C26820">
      <w:pPr>
        <w:pStyle w:val="4"/>
      </w:pPr>
      <w:r>
        <w:t>5.2 维护工具与材料</w:t>
      </w:r>
    </w:p>
    <w:p w14:paraId="2E5EB1BC">
      <w:r>
        <w:t>设备维护需配备专用工具和材料，确保维护工作的质量和效率。常用维护工具包括：机械工具，如梅花扳手（8-32mm）、开口扳手、套筒扳手、内六角扳手、扭矩扳手（0-100N·m）、活动扳手、螺丝刀（一字、十字）、拉马（5-20t）、轴承拔出器、百分表（0-10mm）、千分尺（0-25mm）、水平仪（0.02mm/m）、塞尺（0.02-1mm）、液压千斤顶（5t）；电气工具，如万用表（数字式，精度0.5级）、兆欧表（500V/1000V）、示波器（带宽100MHz）、PLC编程电缆、触摸屏校准工具、电缆剥线钳、压线钳、电烙铁（60W）；专用工具，如液压系统专用扳手、电机拆卸工具、链条张紧度测量仪、滚筒平行度校准工具。</w:t>
      </w:r>
    </w:p>
    <w:p w14:paraId="00BC4752">
      <w:r>
        <w:t>维护材料包括：润滑油品，如L-HM46抗磨液压油、2#锂基润滑脂、L-AN68全损耗系统用油；密封件，如O型圈（丁腈橡胶，规格70×5.3、50×3.5等）、油封（骨架油封，型号根据轴径确定）、密封垫（耐油橡胶）；电气材料，如电缆（RVV 3×1.5mm²、RVVP 2×0.75mm²屏蔽电缆）、端子排（UK系列）、熔断器（10A、16A）、接触器（LC1D系列）；机械零件，如轴承（6204-ZZ、6205-ZZ）、链条（08B-1）、销轴（25mm×100mm）、滚筒（直径50mm、60mm）；清洁材料，如煤油、酒精、无尘布、毛刷、压缩空气瓶。</w:t>
      </w:r>
    </w:p>
    <w:p w14:paraId="5D67A418">
      <w:r>
        <w:t>维护工具和材料应建立台账管理，分类存放于工具柜中，定期检查补充，确保满足维护需求。工具使用后及时清洁保养，保持完好，计量器具定期送计量部门校准，确保测量精度。</w:t>
      </w:r>
    </w:p>
    <w:p w14:paraId="3C415279">
      <w:pPr>
        <w:pStyle w:val="4"/>
      </w:pPr>
      <w:r>
        <w:t>5.3 典型维护操作流程</w:t>
      </w:r>
    </w:p>
    <w:p w14:paraId="7DD6F239">
      <w:pPr>
        <w:pStyle w:val="5"/>
      </w:pPr>
      <w:r>
        <w:t>5.3.1 液压油更换</w:t>
      </w:r>
    </w:p>
    <w:p w14:paraId="5EADEF50">
      <w:r>
        <w:t>液压油更换周期为一年或运行3000小时，更换流程如下：准备工作，停机并切断电源，等待油温降至40℃以下，准备新油（L-HM46抗磨液压油）、滤油器滤芯、油桶、漏斗、抹布等工具材料；放油操作，打开油箱底部放油阀，将旧油排入油桶，同时拆卸回油过滤器，取出滤芯，彻底排净系统内旧油；清洗油箱，打开油箱上盖，用干净抹布擦拭油箱内壁，去除油泥和杂质，使用面团粘除细小颗粒，严禁使用棉纱或化纤布；更换滤芯，安装新的吸油过滤器和回油过滤器滤芯，紧固过滤器盖；加注新油，通过漏斗将新油注入油箱，油位至油窗2/3处，注意过滤新油，防止杂质进入；排气操作，启动液压系统，空载运行，依次操作各液压元件，排除系统内空气，观察油位变化，不足时补充；检查调试，运行设备升降3-5次，检查液压系统有无泄漏，测量系统压力，调整至额定值12MPa，观察油位，确保在正常范围。</w:t>
      </w:r>
    </w:p>
    <w:p w14:paraId="2210FAF6">
      <w:r>
        <w:t>液压油更换过程中，注意安全操作，防止油液泄漏污染环境，旧油按环保要求回收处理，不得随意排放。更换后填写《液压油更换记录》，记录更换日期、油量、油品牌号、更换人等信息。</w:t>
      </w:r>
    </w:p>
    <w:p w14:paraId="1E52E57E">
      <w:pPr>
        <w:pStyle w:val="5"/>
      </w:pPr>
      <w:r>
        <w:t>5.3.2 滚筒轴承更换</w:t>
      </w:r>
    </w:p>
    <w:p w14:paraId="75A79B77">
      <w:r>
        <w:t>滚筒轴承更换在轴承磨损或损坏时进行，更换流程如下：准备工作，停机并切断电源，标记滚筒位置，准备新轴承（型号6204-ZZ）、拉马、铜棒、锤子、润滑脂、抹布等；拆卸滚筒，松开滚筒两端固定螺栓，使用扳手拆卸滚筒端盖，将滚筒从机架上取下，放置在工作台上；拆卸轴承，使用拉马卡住轴承内圈，缓慢旋转丝杠，将轴承从轴上拉下，注意保护轴颈，防止损伤；清理轴颈，用砂纸打磨轴颈表面，去除锈迹和毛刺，用抹布擦拭干净，测量轴颈尺寸，确保与新轴承内圈配合间隙符合要求（过盈配合0-0.01mm）；安装新轴承，在轴颈上涂抹一层润滑油，将新轴承内圈对准轴颈，使用铜棒抵住轴承内圈，轻轻敲击铜棒，将轴承压入轴颈，确保轴承端面与轴肩贴合；装配滚筒，在轴承外圈涂抹润滑脂，将滚筒安装回机架，调整轴承间隙，紧固端盖螺栓，转动滚筒，确保灵活无卡滞；检查调整，手动转动滚筒，应转动平稳，无卡滞和异响，检查滚筒平行度，必要时进行调整。</w:t>
      </w:r>
    </w:p>
    <w:p w14:paraId="04173B2A">
      <w:r>
        <w:t>滚筒轴承更换后，进行空载试运行，观察滚筒运行状态，无异响和过热现象，方可投入正常使用。更换过程记录在《设备维修记录表》中，跟踪轴承使用寿命。</w:t>
      </w:r>
    </w:p>
    <w:p w14:paraId="15590B1B">
      <w:pPr>
        <w:pStyle w:val="3"/>
      </w:pPr>
      <w:r>
        <w:t>六、设备工程师专业职责与技术要求</w:t>
      </w:r>
    </w:p>
    <w:p w14:paraId="01DF7369">
      <w:pPr>
        <w:pStyle w:val="4"/>
      </w:pPr>
      <w:r>
        <w:t>6.1 维护管理职责</w:t>
      </w:r>
    </w:p>
    <w:p w14:paraId="4E6B0F1C">
      <w:r>
        <w:t>设备工程师在滚筒升降机维护管理中承担重要职责，主要包括：制定维护计划，根据设备技术资料和运行状况，制定合理的维护周期和内容，编制《设备维护保养计划》，明确日常检查、每周维护、月度维护、年度大修的项目、周期、负责人和要求；组织实施维护，安排维护人员按计划进行设备维护，指导操作人员进行日常检查，监督维护质量，确保维护工作按时、按质完成；故障诊断与处理，接到设备故障报告后，及时赶到现场，运用专业知识和工具诊断故障原因，制定维修方案，组织实施维修，确保设备尽快恢复运行；维护记录管理，建立设备维护档案，记录每次维护和维修的内容、时间、更换零件、测试数据等信息，定期分析维护记录，评估设备状态，优化维护计划；备品备件管理，制定备品备件清单，根据设备运行情况和维护需求，提出备件采购计划，确保关键备件库存充足，同时控制库存成本，避免积压浪费。</w:t>
      </w:r>
    </w:p>
    <w:p w14:paraId="71F48B74">
      <w:r>
        <w:t>设备工程师还需与生产部门密切沟通，了解设备运行状况和工艺需求，协调维护与生产的关系，合理安排维护时间，减少对生产的影响。参与设备事故调查，分析事故原因，制定预防措施，防止类似事故再次发生。定期向设备管理部门汇报设备维护管理情况，提出改进建议，持续提高设备管理水平。</w:t>
      </w:r>
    </w:p>
    <w:p w14:paraId="00A25D87">
      <w:pPr>
        <w:pStyle w:val="4"/>
      </w:pPr>
      <w:r>
        <w:t>6.2 专业技术能力要求</w:t>
      </w:r>
    </w:p>
    <w:p w14:paraId="5A6C0475">
      <w:r>
        <w:t>设备工程师应具备扎实的专业技术能力，主要包括：机械技术能力，熟悉滚筒升降机的机械结构和工作原理，掌握机械制图、材料力学、机械设计等专业知识，能看懂设备图纸，分析机械故障，制定维修方案；液压技术能力，熟悉液压系统组成和工作原理，掌握液压元件选型、液压回路设计、液压系统调试等技能，能分析液压系统故障，如泄漏、压力不足等，并进行维修；电气控制技术能力，熟悉电气控制系统组成，掌握PLC编程、变频调速、传感器应用等技术，能读懂电气原理图，使用万用表、示波器等工具检测电气故障，进行电气系统调试和优化；故障诊断能力，具备丰富的故障诊断经验，能通过设备运行声音、振动、温度等异常现象，快速判断故障部位和原因，运用逻辑推理和系统分析方法，解决复杂故障；设备管理能力，掌握设备管理的基本理论和方法，如TPM（全员生产维护）、RCM（以可靠性为中心的维护）等，能制定合理的维护策略，提高设备可靠性和利用率。</w:t>
      </w:r>
    </w:p>
    <w:p w14:paraId="63DD5794">
      <w:r>
        <w:t>设备工程师还应具备持续学习能力，关注行业新技术、新设备、新材料的发展，不断更新知识结构，参加专业培训和技术交流，提高自身专业水平。具备一定的英语能力，能阅读英文技术资料和设备手册，了解国际先进技术。</w:t>
      </w:r>
    </w:p>
    <w:p w14:paraId="1D2DE0DE">
      <w:pPr>
        <w:pStyle w:val="4"/>
      </w:pPr>
      <w:r>
        <w:t>6.3 安全操作规范</w:t>
      </w:r>
    </w:p>
    <w:p w14:paraId="405E6030">
      <w:r>
        <w:t>设备工程师在进行维护作业时，必须严格遵守安全操作规范，确保人身和设备安全。主要安全操作规范包括：作业前准备，办理《设备维护作业许可证》，进行作业风险评估，制定安全措施，向作业人员进行安全交底；执行上锁挂牌（LOTO）程序，断开设备总电源，在电源开关处悬挂"正在维修，禁止合闸"警示牌，取下钥匙并由作业负责人保管；个人防护装备，佩戴安全帽、防护眼镜、防护手套，穿工作服和安全鞋，高空作业（＞2m）时系安全带，进入受限空间时配备通风设备和气体检测仪；液压系统安全操作，拆卸液压管路前，必须释放系统压力，确保压力降至0MPa，防止液压油喷射伤人，严禁在液压系统带压情况下进行维修；电气安全操作，进行电气作业时，必须两人在场，一人操作一人监护，使用绝缘工具，验电确认无电后作业，潮湿环境中加强绝缘保护；起重作业安全，吊装重物时，使用合格的起重设备和吊具，检查吊具强度，设置警戒区域，由专人指挥，严禁超载吊装；动火作业安全，进行焊接、切割等动火作业时，办理动火许可证，清理周围可燃物，配备灭火器材，必要时进行动火分析；作业结束检查，维修完成后，清理作业现场，移除安全措施，确认无遗留工具和零件，通知相关人员，取下警示牌，合上电源，进行试运行。</w:t>
      </w:r>
    </w:p>
    <w:p w14:paraId="2A917876">
      <w:r>
        <w:t>设备工程师应熟悉并严格执行国家和行业的安全标准，如GB/T 30574-2014《机械安全 安全工作的实施准则》、GB 2894-2008《安全标志及其使用导则》等，确保维护作业安全。定期组织安全培训，提高维护人员的安全意识和操作技能，预防安全事故发生。</w:t>
      </w:r>
    </w:p>
    <w:p w14:paraId="10D9765F">
      <w:pPr>
        <w:pStyle w:val="4"/>
      </w:pPr>
      <w:r>
        <w:t>6.4 技术改进与优化建议</w:t>
      </w:r>
    </w:p>
    <w:p w14:paraId="7F84063A">
      <w:r>
        <w:t>设备工程师应结合设备运行情况和工艺需求，持续提出技术改进与优化建议，提高设备性能和生产效率。主要改进方向包括：自动化水平提升，将传统行程开关升级为激光测距传感器，提高定位精度至±1mm，减少机械磨损；液压系统优化，增加油温冷却装置，控制油温≤50℃，延长液压元件寿命，采用节能液压泵，降低能耗；滚筒输送系统改进，滚筒表面包覆聚氨酯材料，增加摩擦力，防止线圈打滑，采用伺服驱动技术，提高输送速度控制精度；安全防护升级，增加3D视觉检测系统，实时监控平台周围人员和设备，防止碰撞事故，安装智能诊断系统，预测潜在故障，提前预警；信息化管理，开发设备管理APP，实现维护计划推送、故障报修、备件查询等功能，与企业MES系统对接，实现设备数据的实时采集和分析。</w:t>
      </w:r>
    </w:p>
    <w:p w14:paraId="1F2BB30E">
      <w:r>
        <w:t>技术改进建议应进行可行性分析，包括技术可行性、经济可行性、安全可行性，评估改进方案的投入产出比，选择效益最佳的方案。小范围改进可通过技术改造实现，重大改进需立项审批，组织实施和验收。改进完成后，总结经验，形成技术文档，推广应用到其他设备。</w:t>
      </w:r>
    </w:p>
    <w:p w14:paraId="4588A613">
      <w:r>
        <w:t>通过持续的技术改进与优化，不断提高滚筒升降机的自动化水平、可靠性和安全性，降低维护成本，提高生产效率，为企业创造更大价值。设备工程师应发挥专业优势，成为设备技术创新的推动者和实践者。</w:t>
      </w:r>
    </w:p>
    <w:p w14:paraId="7F705CE7">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8CC6F418"/>
    <w:rsid w:val="BCB98261"/>
    <w:rsid w:val="F3EB132D"/>
    <w:rsid w:val="FEF70171"/>
    <w:rsid w:val="FF8ADA6A"/>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2025-10-06T21:38:13Z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69F4CE56711B345145C6E368F06E2611_43</vt:lpwstr>
  </property>
  <property fmtid="{D5CDD505-2E9C-101B-9397-08002B2CF9AE}" pid="4" name="KSOTemplateDocerSaveRecord">
    <vt:lpwstr>eyJoZGlkIjoiNzI4YmNmYThhZjA0NTVhODllNDhjMGZiNmFkMDJjN2YiLCJ1c2VySWQiOiIxNjA5OTI0MDI0In0=</vt:lpwstr>
  </property>
</Properties>
</file>