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AF087F">
      <w:pPr>
        <w:pStyle w:val="2"/>
      </w:pPr>
    </w:p>
    <w:p w14:paraId="2525336A">
      <w:pPr>
        <w:pStyle w:val="2"/>
      </w:pPr>
    </w:p>
    <w:p w14:paraId="74302C3D">
      <w:pPr>
        <w:pStyle w:val="2"/>
      </w:pPr>
      <w:r>
        <w:t>环氧线圈切割机技术手册</w:t>
      </w:r>
    </w:p>
    <w:p w14:paraId="2C51CF4C">
      <w:pPr>
        <w:pStyle w:val="3"/>
      </w:pPr>
      <w:r>
        <w:t>一、前言</w:t>
      </w:r>
    </w:p>
    <w:p w14:paraId="03230EEA">
      <w:pPr>
        <w:pStyle w:val="4"/>
      </w:pPr>
      <w:r>
        <w:t>1.1 手册目的与适用范围</w:t>
      </w:r>
    </w:p>
    <w:p w14:paraId="6F87C8F7">
      <w:r>
        <w:t>本手册旨在为设备工程师、技术操作人员及维修技师提供环氧线圈切割机的系统性技术指导，内容涵盖设备结构组成、工作原理、操作流程、维护保养及故障诊断等关键环节，以确保设备安全稳定运行并充分发挥其性能。手册重点面向干式变压器制造车间的技术人员，可作为设备操作培训、日常维护及故障处理的标准化参考资料。</w:t>
      </w:r>
    </w:p>
    <w:p w14:paraId="2D874774">
      <w:r>
        <w:t>本手册适用于以下环氧线圈切割机型号：上海舟源电器科技有限公司生产的SH系列干式变压器端面切割机、济南金强激光JQ1290数控切割设备、溧阳市溧城新鹏通用机械厂SJJQ-600型干式变压器端面切割机，以及深圳市正亚激光ZY-9060型等同类专用设备。上述设备均用于干式变压器环氧浇注线圈的端部修整，其核心功能为切除线圈浇注后形成的不规则环氧部分，确保端面平整以满足铁芯装配要求。</w:t>
      </w:r>
    </w:p>
    <w:p w14:paraId="25577D6F">
      <w:r>
        <w:t>手册内容将随设备技术升级和工艺改进定期更新，修订记录会在手册附录中详细标注。建议使用者结合设备实际型号及生产厂家提供的随机资料，灵活应用本手册内容，如有技术疑问可联系设备供应商获取专项支持。</w:t>
      </w:r>
    </w:p>
    <w:p w14:paraId="49652B91">
      <w:pPr>
        <w:pStyle w:val="4"/>
      </w:pPr>
      <w:r>
        <w:t>1.2 安全注意事项</w:t>
      </w:r>
    </w:p>
    <w:p w14:paraId="4FBB54BA">
      <w:r>
        <w:t>环氧线圈切割机的操作与维护涉及机械、电气、化学品等多方面风险，必须严格遵守以下安全规范，防止人身伤害或设备损坏：</w:t>
      </w:r>
    </w:p>
    <w:p w14:paraId="0E64B62F">
      <w:r>
        <w:rPr>
          <w:b/>
        </w:rPr>
        <w:t>电气安全</w:t>
      </w:r>
      <w:r>
        <w:t>：设备必须可靠接地，接地电阻≤4Ω，接地线缆截面积不小于2.5mm²；开机前需检查电源电压波动范围是否在额定值±10%内，避免因电压异常导致电机烧毁或控制系统故障；维修电气部件时必须切断主电源并悬挂“禁止合闸”警示牌，使用绝缘工具（绝缘等级≥1000V），严禁带电操作。</w:t>
      </w:r>
    </w:p>
    <w:p w14:paraId="56E24B2A">
      <w:r>
        <w:rPr>
          <w:b/>
        </w:rPr>
        <w:t>机械安全</w:t>
      </w:r>
      <w:r>
        <w:t>：设备运行时，旋转部件（如切割刀具、传动皮带、导轮）的防护罩必须完好闭合，严禁在防护罩开启状态下启动设备；操作区域设置安全警示线，非操作人员禁止进入；急停按钮（红色蘑菇头式）需安装在操作位触手可及处，按下后应立即切断驱动电源，设备完全停止后才能复位；更换切割刀具时必须锁定工作台，防止误动作导致刀具坠落。</w:t>
      </w:r>
    </w:p>
    <w:p w14:paraId="440A19EE">
      <w:r>
        <w:rPr>
          <w:b/>
        </w:rPr>
        <w:t>粉尘防护</w:t>
      </w:r>
      <w:r>
        <w:t>：环氧切割过程中会产生大量绝缘粉尘，长期吸入可能导致尘肺病。设备必须配备负压除尘系统，粉尘收集效率需达到95%以上；操作人员必须佩戴符合GB 2626-2006标准的KN95级防尘口罩，工作场所粉尘浓度需控制在2mg/m³以下；每班工作结束后需清理除尘滤芯，防止堵塞影响收集效果。</w:t>
      </w:r>
    </w:p>
    <w:p w14:paraId="1FF4B0A6">
      <w:r>
        <w:rPr>
          <w:b/>
        </w:rPr>
        <w:t>化学品安全</w:t>
      </w:r>
      <w:r>
        <w:t>：冷却系统使用的乳化液或切削液需定期检测pH值（保持8-9），避免皮肤直接接触，接触后需立即用肥皂水清洗；废切削液属于危险废物，需按《国家危险废物名录》分类存放，交由有资质单位处理，严禁随意排放；设备周边需配备洗眼器和应急冲淋装置，距离操作位不超过15m。</w:t>
      </w:r>
    </w:p>
    <w:p w14:paraId="239CC5E6">
      <w:r>
        <w:rPr>
          <w:b/>
        </w:rPr>
        <w:t>其他安全要求</w:t>
      </w:r>
      <w:r>
        <w:t>：设备运行时严禁拆除或短接安全连锁装置（如安全门限位开关、过载保护传感器）；定期检查设备警示标识（如“旋转危险”“必须佩戴防护眼镜”），确保清晰完整；操作人员需经过专项培训并考核合格后方可上岗，严禁无证操作或违章作业。</w:t>
      </w:r>
    </w:p>
    <w:p w14:paraId="46AB056C">
      <w:pPr>
        <w:pStyle w:val="3"/>
      </w:pPr>
      <w:r>
        <w:t>二、设备概述</w:t>
      </w:r>
    </w:p>
    <w:p w14:paraId="22BAFA4F">
      <w:pPr>
        <w:pStyle w:val="4"/>
      </w:pPr>
      <w:r>
        <w:t>2.1 设备定义与应用领域</w:t>
      </w:r>
    </w:p>
    <w:p w14:paraId="3556835C">
      <w:r>
        <w:t>环氧线圈切割机是干式变压器制造过程中的专用加工设备，主要用于处理环氧浇注线圈的端部不规则环氧部分。干式变压器采用环氧树脂真空浇注工艺形成绝缘结构，线圈在浇注固化后，上下端面会因模具密封不严或树脂流动特性产生多余的环氧凸起，这些凸起会导致线圈与铁芯装配时出现间隙过大、定位不准等问题，严重影响变压器的电气性能和机械强度。环氧线圈切割机通过高精度切割技术，将线圈端部修整至设计尺寸，确保端面平面度误差≤0.1mm，为后续铁芯装配提供合格工件。</w:t>
      </w:r>
    </w:p>
    <w:p w14:paraId="32A009A2">
      <w:r>
        <w:t>在干式变压器生产流程中，环氧线圈切割机位于“线圈浇注→固化→切割→铁芯装配”工艺链的关键节点。传统手工修整方式依赖人工使用角磨机或锉刀处理，存在效率低（单人日均处理≤5只线圈）、精度差（平面度误差常≥0.3mm）、粉尘污染严重等问题，而专用切割机可实现自动化加工，效率提升3-5倍，且切割精度稳定控制在±0.05mm以内，同时通过集成除尘系统显著改善作业环境。</w:t>
      </w:r>
    </w:p>
    <w:p w14:paraId="364912E1">
      <w:r>
        <w:t>除干式变压器制造外，该设备还可用于高压互感器、电抗器等采用环氧浇注工艺的电气设备线圈加工，但需根据工件尺寸和材料特性调整切割参数。例如，某互感器生产企业采用同类型设备处理直径300mm的环形线圈，通过定制化夹具和路径编程，实现了内、外端面的同步修整，加工周期从2小时缩短至30分钟。</w:t>
      </w:r>
    </w:p>
    <w:p w14:paraId="4D75A15C">
      <w:pPr>
        <w:pStyle w:val="4"/>
      </w:pPr>
      <w:r>
        <w:t>2.2 设备分类与型号说明</w:t>
      </w:r>
    </w:p>
    <w:p w14:paraId="34F0E5F5">
      <w:r>
        <w:t>环氧线圈切割机可按结构形式和切割方式分为以下类别：</w:t>
      </w:r>
    </w:p>
    <w:p w14:paraId="2DD93499">
      <w:r>
        <w:rPr>
          <w:b/>
        </w:rPr>
        <w:t>按结构形式分类</w:t>
      </w:r>
      <w:r>
        <w:t>：</w:t>
      </w:r>
    </w:p>
    <w:p w14:paraId="7AB41E0A">
      <w:pPr>
        <w:numPr>
          <w:ilvl w:val="0"/>
          <w:numId w:val="13"/>
        </w:numPr>
        <w:spacing w:before="0" w:beforeAutospacing="1" w:after="0" w:afterAutospacing="1"/>
        <w:ind w:left="720" w:hanging="360"/>
      </w:pPr>
      <w:r>
        <w:rPr>
          <w:b/>
        </w:rPr>
        <w:t>数控型</w:t>
      </w:r>
      <w:r>
        <w:t>：采用PLC或运动控制器实现自动化切割，配备伺服驱动系统和触摸屏操作界面，可存储多组加工参数，适用于大批量、高精度生产场景。典型型号如济南金强JQ1290，定位精度达±0.01mm，支持CAD图形导入自动生成切割路径。</w:t>
      </w:r>
    </w:p>
    <w:p w14:paraId="10B457DB">
      <w:pPr>
        <w:numPr>
          <w:ilvl w:val="0"/>
          <w:numId w:val="13"/>
        </w:numPr>
        <w:spacing w:before="0" w:beforeAutospacing="1" w:after="0" w:afterAutospacing="1"/>
        <w:ind w:left="720" w:hanging="360"/>
      </w:pPr>
      <w:r>
        <w:rPr>
          <w:b/>
        </w:rPr>
        <w:t>手动型</w:t>
      </w:r>
      <w:r>
        <w:t>：通过人工调整切割位置和进给速度，结构简单、成本低，但精度和效率有限，仅适用于小批量或简易线圈加工，如安徽中奥电气生产的简易型端面切割机。</w:t>
      </w:r>
    </w:p>
    <w:p w14:paraId="2150CDBD">
      <w:pPr>
        <w:numPr>
          <w:ilvl w:val="0"/>
          <w:numId w:val="13"/>
        </w:numPr>
        <w:spacing w:before="0" w:beforeAutospacing="1" w:after="0" w:afterAutospacing="1"/>
        <w:ind w:left="720" w:hanging="360"/>
      </w:pPr>
      <w:r>
        <w:rPr>
          <w:b/>
        </w:rPr>
        <w:t>立式结构</w:t>
      </w:r>
      <w:r>
        <w:t>：切割刀具垂直布置，工件水平放置，适用于大型线圈（直径＞800mm）的端面切割，如上海舟源SH-1000立式切割机，最大工件承重可达500kg。</w:t>
      </w:r>
    </w:p>
    <w:p w14:paraId="46E47181">
      <w:pPr>
        <w:numPr>
          <w:ilvl w:val="0"/>
          <w:numId w:val="13"/>
        </w:numPr>
        <w:spacing w:before="0" w:beforeAutospacing="1" w:after="0" w:afterAutospacing="1"/>
        <w:ind w:left="720" w:hanging="360"/>
      </w:pPr>
      <w:r>
        <w:rPr>
          <w:b/>
        </w:rPr>
        <w:t>卧式结构</w:t>
      </w:r>
      <w:r>
        <w:t>：切割刀具水平布置，工件垂直固定，适合中小型线圈（直径＜600mm）的批量加工，如SJJQ-600卧式切割机，占地面积仅3m×1.5m，便于车间布局。</w:t>
      </w:r>
    </w:p>
    <w:p w14:paraId="2D0D5580">
      <w:r>
        <w:rPr>
          <w:b/>
        </w:rPr>
        <w:t>按切割方式分类</w:t>
      </w:r>
      <w:r>
        <w:t>：</w:t>
      </w:r>
    </w:p>
    <w:p w14:paraId="39391699">
      <w:pPr>
        <w:numPr>
          <w:ilvl w:val="0"/>
          <w:numId w:val="14"/>
        </w:numPr>
        <w:spacing w:before="0" w:beforeAutospacing="1" w:after="0" w:afterAutospacing="1"/>
        <w:ind w:left="720" w:hanging="360"/>
      </w:pPr>
      <w:r>
        <w:rPr>
          <w:b/>
        </w:rPr>
        <w:t>机械切割</w:t>
      </w:r>
      <w:r>
        <w:t>：采用金刚石砂轮片或硬质合金刀具进行物理切削，适用于环氧材料及少量金属导线的混合切割，刀具成本低但需定期更换，如SJJQ-600型采用直径350mm树脂结合剂砂轮片，切割厚度可达20mm。</w:t>
      </w:r>
    </w:p>
    <w:p w14:paraId="0421382A">
      <w:pPr>
        <w:numPr>
          <w:ilvl w:val="0"/>
          <w:numId w:val="14"/>
        </w:numPr>
        <w:spacing w:before="0" w:beforeAutospacing="1" w:after="0" w:afterAutospacing="1"/>
        <w:ind w:left="720" w:hanging="360"/>
      </w:pPr>
      <w:r>
        <w:rPr>
          <w:b/>
        </w:rPr>
        <w:t>激光切割</w:t>
      </w:r>
      <w:r>
        <w:t>：利用高能激光束熔化并气化环氧材料，切割精度高（±0.01mm）、无机械应力，但设备投资大（约为机械切割设备的3-5倍），且需处理激光辐射安全问题，如深圳市正亚激光ZY-9060型，激光功率80W，重复定位精度0.03mm。</w:t>
      </w:r>
    </w:p>
    <w:p w14:paraId="2050E2EE">
      <w:r>
        <w:rPr>
          <w:b/>
        </w:rPr>
        <w:t>型号命名规则</w:t>
      </w:r>
      <w:r>
        <w:t>：以SJJQ-600型为例，“SJJQ”为设备类型代号（“SJ”代表“干式变压器”，“JQ”代表“端面切割”），“600”表示最大切割宽度为600mm；济南金强JQ1290型中，“1290”代表设备工作台有效加工面积为1200mm×900mm；深圳市诺恒科技NH-0604T型中，“0604”表示X轴行程600mm、Y轴行程400mm，“T”代表“数控型”。</w:t>
      </w:r>
    </w:p>
    <w:p w14:paraId="2A3C0A02">
      <w:r>
        <w:t>国内外主流厂家及代表型号如下：国内以上海舟源SH系列、济南金强JQ系列、溧阳新鹏SJJQ系列为主；国外设备信息较少，部分企业采用日本小池IK-70自动圆形切割机（代理型号600型）进行定制化改造，但成本较高且维护不便。</w:t>
      </w:r>
    </w:p>
    <w:p w14:paraId="6863A7C9">
      <w:pPr>
        <w:pStyle w:val="4"/>
      </w:pPr>
      <w:r>
        <w:t>2.3 主要技术参数与性能指标</w:t>
      </w:r>
    </w:p>
    <w:p w14:paraId="17B70211">
      <w:r>
        <w:t>环氧线圈切割机的关键技术参数直接决定其加工能力和精度，以下为典型型号的核心参数汇总：</w:t>
      </w:r>
    </w:p>
    <w:p w14:paraId="65CAB501">
      <w:r>
        <w:rPr>
          <w:b/>
        </w:rPr>
        <w:t>切割精度</w:t>
      </w:r>
      <w:r>
        <w:t>：</w:t>
      </w:r>
    </w:p>
    <w:p w14:paraId="6C1594EC">
      <w:pPr>
        <w:numPr>
          <w:ilvl w:val="0"/>
          <w:numId w:val="15"/>
        </w:numPr>
        <w:spacing w:before="0" w:beforeAutospacing="1" w:after="0" w:afterAutospacing="1"/>
        <w:ind w:left="720" w:hanging="360"/>
      </w:pPr>
      <w:r>
        <w:t>定位精度：济南金强JQ1290型达±0.01mm，深圳市正亚激光ZY-9060型重复定位精度0.03mm，SJJQ-600型机械切割准确度0.05-0.1mm。</w:t>
      </w:r>
    </w:p>
    <w:p w14:paraId="0E2DEB3F">
      <w:pPr>
        <w:numPr>
          <w:ilvl w:val="0"/>
          <w:numId w:val="15"/>
        </w:numPr>
        <w:spacing w:before="0" w:beforeAutospacing="1" w:after="0" w:afterAutospacing="1"/>
        <w:ind w:left="720" w:hanging="360"/>
      </w:pPr>
      <w:r>
        <w:t>平面度误差：切割后线圈端面平面度≤0.1mm/100mm（GB/T 14808-2015标准要求），激光切割设备可控制在≤0.05mm/100mm。</w:t>
      </w:r>
    </w:p>
    <w:p w14:paraId="37CB3796">
      <w:r>
        <w:rPr>
          <w:b/>
        </w:rPr>
        <w:t>切割速度</w:t>
      </w:r>
      <w:r>
        <w:t>：</w:t>
      </w:r>
    </w:p>
    <w:p w14:paraId="7C826F5B">
      <w:pPr>
        <w:numPr>
          <w:ilvl w:val="0"/>
          <w:numId w:val="16"/>
        </w:numPr>
        <w:spacing w:before="0" w:beforeAutospacing="1" w:after="0" w:afterAutospacing="1"/>
        <w:ind w:left="720" w:hanging="360"/>
      </w:pPr>
      <w:r>
        <w:t>SJJQ-600型机械切割切削速度150次/分钟（单次切割行程5mm）；</w:t>
      </w:r>
    </w:p>
    <w:p w14:paraId="7CB53E36">
      <w:pPr>
        <w:numPr>
          <w:ilvl w:val="0"/>
          <w:numId w:val="16"/>
        </w:numPr>
        <w:spacing w:before="0" w:beforeAutospacing="1" w:after="0" w:afterAutospacing="1"/>
        <w:ind w:left="720" w:hanging="360"/>
      </w:pPr>
      <w:r>
        <w:t>深圳市诺恒科技NH-0604T型数控切割最大线割速度0-800mm/s，东莞市力星激光GLC-1490T型快进速度64mm/min；</w:t>
      </w:r>
    </w:p>
    <w:p w14:paraId="4377099B">
      <w:pPr>
        <w:numPr>
          <w:ilvl w:val="0"/>
          <w:numId w:val="16"/>
        </w:numPr>
        <w:spacing w:before="0" w:beforeAutospacing="1" w:after="0" w:afterAutospacing="1"/>
        <w:ind w:left="720" w:hanging="360"/>
      </w:pPr>
      <w:r>
        <w:t>激光切割速度随材料厚度变化，切割3mm环氧板时速度约50mm/s，厚度增至20mm时降至15mm/s。</w:t>
      </w:r>
    </w:p>
    <w:p w14:paraId="364D4ED1">
      <w:r>
        <w:rPr>
          <w:b/>
        </w:rPr>
        <w:t>功率参数</w:t>
      </w:r>
      <w:r>
        <w:t>：</w:t>
      </w:r>
    </w:p>
    <w:p w14:paraId="163A2D25">
      <w:pPr>
        <w:numPr>
          <w:ilvl w:val="0"/>
          <w:numId w:val="17"/>
        </w:numPr>
        <w:spacing w:before="0" w:beforeAutospacing="1" w:after="0" w:afterAutospacing="1"/>
        <w:ind w:left="720" w:hanging="360"/>
      </w:pPr>
      <w:r>
        <w:t>SJJQ-600型额定功率3kW，主电机功率2.2kW，冷却泵功率0.5kW；</w:t>
      </w:r>
    </w:p>
    <w:p w14:paraId="75222CF7">
      <w:pPr>
        <w:numPr>
          <w:ilvl w:val="0"/>
          <w:numId w:val="17"/>
        </w:numPr>
        <w:spacing w:before="0" w:beforeAutospacing="1" w:after="0" w:afterAutospacing="1"/>
        <w:ind w:left="720" w:hanging="360"/>
      </w:pPr>
      <w:r>
        <w:t>泰州市晨虹数控CHSX56100型主电机功率4kW，伺服驱动系统功率1.5kW；</w:t>
      </w:r>
    </w:p>
    <w:p w14:paraId="073A1EC5">
      <w:pPr>
        <w:numPr>
          <w:ilvl w:val="0"/>
          <w:numId w:val="17"/>
        </w:numPr>
        <w:spacing w:before="0" w:beforeAutospacing="1" w:after="0" w:afterAutospacing="1"/>
        <w:ind w:left="720" w:hanging="360"/>
      </w:pPr>
      <w:r>
        <w:t>深圳市正亚激光ZY-9060型激光发生器功率80W，整机功耗约2kW（不含除尘系统）。</w:t>
      </w:r>
    </w:p>
    <w:p w14:paraId="7462BF81">
      <w:r>
        <w:rPr>
          <w:b/>
        </w:rPr>
        <w:t>切割能力</w:t>
      </w:r>
      <w:r>
        <w:t>：</w:t>
      </w:r>
    </w:p>
    <w:p w14:paraId="5CB4A854">
      <w:pPr>
        <w:numPr>
          <w:ilvl w:val="0"/>
          <w:numId w:val="18"/>
        </w:numPr>
        <w:spacing w:before="0" w:beforeAutospacing="1" w:after="0" w:afterAutospacing="1"/>
        <w:ind w:left="720" w:hanging="360"/>
      </w:pPr>
      <w:r>
        <w:t>最大切割宽度：SJJQ-600型600mm，上海舟源SH-1000型1000mm；</w:t>
      </w:r>
    </w:p>
    <w:p w14:paraId="007C2F23">
      <w:pPr>
        <w:numPr>
          <w:ilvl w:val="0"/>
          <w:numId w:val="18"/>
        </w:numPr>
        <w:spacing w:before="0" w:beforeAutospacing="1" w:after="0" w:afterAutospacing="1"/>
        <w:ind w:left="720" w:hanging="360"/>
      </w:pPr>
      <w:r>
        <w:t>最大切割厚度：机械切割设备普遍达20mm，激光切割设备可达25mm（如佛山市宏石激光HS-B1325型）；</w:t>
      </w:r>
    </w:p>
    <w:p w14:paraId="66DEF89B">
      <w:pPr>
        <w:numPr>
          <w:ilvl w:val="0"/>
          <w:numId w:val="18"/>
        </w:numPr>
        <w:spacing w:before="0" w:beforeAutospacing="1" w:after="0" w:afterAutospacing="1"/>
        <w:ind w:left="720" w:hanging="360"/>
      </w:pPr>
      <w:r>
        <w:t>工件最大重量：立式设备可达500kg，卧式设备通常≤300kg。</w:t>
      </w:r>
    </w:p>
    <w:p w14:paraId="3CA0FD55">
      <w:r>
        <w:rPr>
          <w:b/>
        </w:rPr>
        <w:t>设备规格</w:t>
      </w:r>
      <w:r>
        <w:t>：</w:t>
      </w:r>
    </w:p>
    <w:p w14:paraId="6F12E3E6">
      <w:pPr>
        <w:numPr>
          <w:ilvl w:val="0"/>
          <w:numId w:val="19"/>
        </w:numPr>
        <w:spacing w:before="0" w:beforeAutospacing="1" w:after="0" w:afterAutospacing="1"/>
        <w:ind w:left="720" w:hanging="360"/>
      </w:pPr>
      <w:r>
        <w:t>SJJQ-600型外形尺寸2500mm×1800mm×1600mm，重量450kg；</w:t>
      </w:r>
    </w:p>
    <w:p w14:paraId="72C1A28A">
      <w:pPr>
        <w:numPr>
          <w:ilvl w:val="0"/>
          <w:numId w:val="19"/>
        </w:numPr>
        <w:spacing w:before="0" w:beforeAutospacing="1" w:after="0" w:afterAutospacing="1"/>
        <w:ind w:left="720" w:hanging="360"/>
      </w:pPr>
      <w:r>
        <w:t>深圳市正亚激光ZY-9060型外形尺寸1300mm×1100mm×910mm，重量100kg；</w:t>
      </w:r>
    </w:p>
    <w:p w14:paraId="73DD699F">
      <w:pPr>
        <w:numPr>
          <w:ilvl w:val="0"/>
          <w:numId w:val="19"/>
        </w:numPr>
        <w:spacing w:before="0" w:beforeAutospacing="1" w:after="0" w:afterAutospacing="1"/>
        <w:ind w:left="720" w:hanging="360"/>
      </w:pPr>
      <w:r>
        <w:t>济南金强JQ1290型外形尺寸3000mm×2000mm×2200mm，重量1500kg（含数控系统）。</w:t>
      </w:r>
    </w:p>
    <w:p w14:paraId="05CB45FA">
      <w:r>
        <w:t>以上参数均在环境温度20±5℃、相对湿度40%-60%、电源电压380V±10%的标准条件下测试得出，实际使用中需根据车间环境进行参数补偿。</w:t>
      </w:r>
    </w:p>
    <w:p w14:paraId="63FB67CB">
      <w:pPr>
        <w:pStyle w:val="3"/>
      </w:pPr>
      <w:r>
        <w:t>二、设备概述</w:t>
      </w:r>
    </w:p>
    <w:p w14:paraId="41220C62">
      <w:pPr>
        <w:pStyle w:val="4"/>
      </w:pPr>
      <w:r>
        <w:t>2.1 设备定义与应用领域</w:t>
      </w:r>
    </w:p>
    <w:p w14:paraId="3E8678E2">
      <w:r>
        <w:t>环氧线圈切割机是干式变压器制造过程中的专用加工设备，主要用于处理环氧浇注线圈端部因模具密封或树脂流动形成的不规则环氧部分。其核心功能是通过机械切削或激光切割方式，将线圈上下端面修整至设计尺寸，确保平面度误差≤0.1mm，以满足铁芯装配时的间隙要求（通常≤0.2mm）。</w:t>
      </w:r>
    </w:p>
    <w:p w14:paraId="0BE81570">
      <w:r>
        <w:t>在干式变压器生产流程中，环氧线圈切割机承接线圈浇注固化后的关键工序。干式变压器采用环氧树脂真空浇注工艺形成绝缘结构，线圈在浇注模具中固化后，端部会产生超出设计高度的环氧“飞边”或“凸起”，若不处理会导致铁芯无法顺利套装，或因局部间隙过大引发电场畸变。传统手工修整采用角磨机打磨，效率低（单人日均处理≤8只线圈）且精度难以保证（平面度误差常≥0.3mm），而专用切割机可实现自动化加工，效率提升3-5倍，且精度稳定控制在±0.05mm以内。</w:t>
      </w:r>
    </w:p>
    <w:p w14:paraId="0D368F08">
      <w:r>
        <w:t>除干式变压器外，该设备还可用于高压互感器、电抗器等采用环氧浇注工艺的电气设备线圈加工。例如，某互感器生产企业使用同类型设备处理直径350mm的环形线圈，通过定制化夹具和多轴联动控制，实现了内、外端面的同步修整，加工周期从2小时缩短至45分钟。</w:t>
      </w:r>
    </w:p>
    <w:p w14:paraId="5E04391C">
      <w:pPr>
        <w:pStyle w:val="4"/>
      </w:pPr>
      <w:r>
        <w:t>2.2 设备分类与型号说明</w:t>
      </w:r>
    </w:p>
    <w:p w14:paraId="2558F2EB">
      <w:r>
        <w:t>环氧线圈切割机可按结构形式和切割原理分为以下类别：</w:t>
      </w:r>
    </w:p>
    <w:p w14:paraId="05F79E1C">
      <w:r>
        <w:rPr>
          <w:b/>
        </w:rPr>
        <w:t>按结构形式分类</w:t>
      </w:r>
      <w:r>
        <w:t>：</w:t>
      </w:r>
    </w:p>
    <w:p w14:paraId="03C11A31">
      <w:pPr>
        <w:numPr>
          <w:ilvl w:val="0"/>
          <w:numId w:val="20"/>
        </w:numPr>
        <w:spacing w:before="0" w:beforeAutospacing="1" w:after="0" w:afterAutospacing="1"/>
        <w:ind w:left="720" w:hanging="360"/>
      </w:pPr>
      <w:r>
        <w:rPr>
          <w:b/>
        </w:rPr>
        <w:t>数控型</w:t>
      </w:r>
      <w:r>
        <w:t>：配备PLC或运动控制器，通过伺服电机驱动切割机构和工作台，支持自动路径规划和参数存储，适用于大批量、高精度生产。典型型号如济南金强JQ1290数控切割机，定位精度±0.01mm，支持G代码编程和CAD图形导入。</w:t>
      </w:r>
    </w:p>
    <w:p w14:paraId="69A9DFBD">
      <w:pPr>
        <w:numPr>
          <w:ilvl w:val="0"/>
          <w:numId w:val="20"/>
        </w:numPr>
        <w:spacing w:before="0" w:beforeAutospacing="1" w:after="0" w:afterAutospacing="1"/>
        <w:ind w:left="720" w:hanging="360"/>
      </w:pPr>
      <w:r>
        <w:rPr>
          <w:b/>
        </w:rPr>
        <w:t>手动型</w:t>
      </w:r>
      <w:r>
        <w:t>：依赖人工调整切割位置和进给速度，结构简单、成本低（约为数控型的1/3），但精度有限（平面度误差≥0.2mm），仅适用于小批量或简易线圈加工，如安徽中奥电气生产的简易拆割线机。</w:t>
      </w:r>
    </w:p>
    <w:p w14:paraId="6CAB15E3">
      <w:pPr>
        <w:numPr>
          <w:ilvl w:val="0"/>
          <w:numId w:val="20"/>
        </w:numPr>
        <w:spacing w:before="0" w:beforeAutospacing="1" w:after="0" w:afterAutospacing="1"/>
        <w:ind w:left="720" w:hanging="360"/>
      </w:pPr>
      <w:r>
        <w:rPr>
          <w:b/>
        </w:rPr>
        <w:t>立式结构</w:t>
      </w:r>
      <w:r>
        <w:t>：切割刀具垂直布置，工件水平放置，适用于直径＞800mm的大型线圈，如上海舟源SH-1000立式切割机，最大工件承重500kg，配备液压升降工作台。</w:t>
      </w:r>
    </w:p>
    <w:p w14:paraId="47F2A6A3">
      <w:pPr>
        <w:numPr>
          <w:ilvl w:val="0"/>
          <w:numId w:val="20"/>
        </w:numPr>
        <w:spacing w:before="0" w:beforeAutospacing="1" w:after="0" w:afterAutospacing="1"/>
        <w:ind w:left="720" w:hanging="360"/>
      </w:pPr>
      <w:r>
        <w:rPr>
          <w:b/>
        </w:rPr>
        <w:t>卧式结构</w:t>
      </w:r>
      <w:r>
        <w:t>：切割刀具水平布置，工件垂直固定，适合中小型线圈（直径＜600mm），如SJJQ-600卧式切割机，占地面积3m×1.5m，便于车间流水线布局。</w:t>
      </w:r>
    </w:p>
    <w:p w14:paraId="3683520D">
      <w:r>
        <w:rPr>
          <w:b/>
        </w:rPr>
        <w:t>按切割原理分类</w:t>
      </w:r>
      <w:r>
        <w:t>：</w:t>
      </w:r>
    </w:p>
    <w:p w14:paraId="6E830C2E">
      <w:pPr>
        <w:numPr>
          <w:ilvl w:val="0"/>
          <w:numId w:val="21"/>
        </w:numPr>
        <w:spacing w:before="0" w:beforeAutospacing="1" w:after="0" w:afterAutospacing="1"/>
        <w:ind w:left="720" w:hanging="360"/>
      </w:pPr>
      <w:r>
        <w:rPr>
          <w:b/>
        </w:rPr>
        <w:t>机械切割</w:t>
      </w:r>
      <w:r>
        <w:t>：采用金刚石砂轮片或硬质合金刀具进行物理切削，刀具成本低（砂轮片约200元/片，寿命约500只线圈），但需定期更换。例如SJJQ-600型采用直径350mm树脂结合剂砂轮片，线速度35-40m/s，可切割厚度达20mm的环氧层。</w:t>
      </w:r>
    </w:p>
    <w:p w14:paraId="5F97A695">
      <w:pPr>
        <w:numPr>
          <w:ilvl w:val="0"/>
          <w:numId w:val="21"/>
        </w:numPr>
        <w:spacing w:before="0" w:beforeAutospacing="1" w:after="0" w:afterAutospacing="1"/>
        <w:ind w:left="720" w:hanging="360"/>
      </w:pPr>
      <w:r>
        <w:rPr>
          <w:b/>
        </w:rPr>
        <w:t>激光切割</w:t>
      </w:r>
      <w:r>
        <w:t>：利用高能激光束（波长1064nm）熔化环氧材料，切割精度高（±0.01mm）、无机械应力，但设备投资大（约80-150万元），且需配备激光防护措施。如深圳市正亚激光ZY-9060型，激光功率80W，重复定位精度0.03mm，适合精密线圈加工。</w:t>
      </w:r>
    </w:p>
    <w:p w14:paraId="444F5008">
      <w:r>
        <w:rPr>
          <w:b/>
        </w:rPr>
        <w:t>型号命名规则</w:t>
      </w:r>
      <w:r>
        <w:t>：以SJJQ-600型为例，“SJJQ”代表“干式变压器端面切割”，“600”表示最大切割宽度600mm；济南金强JQ1290型中，“1290”代表工作台有效加工面积1200mm×900mm；深圳市诺恒NH-0604T型中，“0604”表示X轴行程600mm、Y轴行程400mm，“T”代表“数控型”。</w:t>
      </w:r>
    </w:p>
    <w:p w14:paraId="1D526BA4">
      <w:r>
        <w:t>国内外主流厂家及型号：国内以上海舟源SH系列、溧阳新鹏SJJQ系列、济南金强JQ系列为主；国外设备信息较少，部分企业采用日本小池IK-70自动圆形切割机（代理型号600型）进行定制改造，但维护成本较高。</w:t>
      </w:r>
    </w:p>
    <w:p w14:paraId="30FE76F0">
      <w:pPr>
        <w:pStyle w:val="4"/>
      </w:pPr>
      <w:r>
        <w:t>2.3 主要技术参数与性能指标</w:t>
      </w:r>
    </w:p>
    <w:p w14:paraId="10506030">
      <w:r>
        <w:t>环氧线圈切割机的关键技术参数直接决定加工质量和效率，以下为典型型号的核心参数：</w:t>
      </w:r>
    </w:p>
    <w:p w14:paraId="5A39DB95">
      <w:r>
        <w:rPr>
          <w:b/>
        </w:rPr>
        <w:t>切割精度</w:t>
      </w:r>
      <w:r>
        <w:t>：</w:t>
      </w:r>
    </w:p>
    <w:p w14:paraId="1BBEC577">
      <w:pPr>
        <w:numPr>
          <w:ilvl w:val="0"/>
          <w:numId w:val="22"/>
        </w:numPr>
        <w:spacing w:before="0" w:beforeAutospacing="1" w:after="0" w:afterAutospacing="1"/>
        <w:ind w:left="720" w:hanging="360"/>
      </w:pPr>
      <w:r>
        <w:t>定位精度：济南金强JQ1290型±0.01mm，SJJQ-600型0.05-0.1mm，深圳市正亚激光ZY-9060型重复精度0.03mm。</w:t>
      </w:r>
    </w:p>
    <w:p w14:paraId="2E3DFB54">
      <w:pPr>
        <w:numPr>
          <w:ilvl w:val="0"/>
          <w:numId w:val="22"/>
        </w:numPr>
        <w:spacing w:before="0" w:beforeAutospacing="1" w:after="0" w:afterAutospacing="1"/>
        <w:ind w:left="720" w:hanging="360"/>
      </w:pPr>
      <w:r>
        <w:t>平面度误差：切割后线圈端面平面度≤0.1mm/100mm（GB/T 14808-2015标准要求），激光切割设备可达≤0.05mm/100mm。</w:t>
      </w:r>
    </w:p>
    <w:p w14:paraId="204E2680">
      <w:r>
        <w:rPr>
          <w:b/>
        </w:rPr>
        <w:t>切割速度</w:t>
      </w:r>
      <w:r>
        <w:t>：</w:t>
      </w:r>
    </w:p>
    <w:p w14:paraId="67ECB3CC">
      <w:pPr>
        <w:numPr>
          <w:ilvl w:val="0"/>
          <w:numId w:val="23"/>
        </w:numPr>
        <w:spacing w:before="0" w:beforeAutospacing="1" w:after="0" w:afterAutospacing="1"/>
        <w:ind w:left="720" w:hanging="360"/>
      </w:pPr>
      <w:r>
        <w:t>机械切割：SJJQ-600型切削速度150次/分钟（单次行程5mm），东莞市力星激光GLC-1490T型快进速度64mm/min。</w:t>
      </w:r>
    </w:p>
    <w:p w14:paraId="456897A1">
      <w:pPr>
        <w:numPr>
          <w:ilvl w:val="0"/>
          <w:numId w:val="23"/>
        </w:numPr>
        <w:spacing w:before="0" w:beforeAutospacing="1" w:after="0" w:afterAutospacing="1"/>
        <w:ind w:left="720" w:hanging="360"/>
      </w:pPr>
      <w:r>
        <w:t>激光切割：深圳市诺恒NH-0604T型最大线割速度0-800mm/s，切割3mm环氧板时实际加工速度约50mm/s。</w:t>
      </w:r>
    </w:p>
    <w:p w14:paraId="600EA7FE">
      <w:r>
        <w:rPr>
          <w:b/>
        </w:rPr>
        <w:t>功率参数</w:t>
      </w:r>
      <w:r>
        <w:t>：</w:t>
      </w:r>
    </w:p>
    <w:p w14:paraId="79E9F888">
      <w:pPr>
        <w:numPr>
          <w:ilvl w:val="0"/>
          <w:numId w:val="24"/>
        </w:numPr>
        <w:spacing w:before="0" w:beforeAutospacing="1" w:after="0" w:afterAutospacing="1"/>
        <w:ind w:left="720" w:hanging="360"/>
      </w:pPr>
      <w:r>
        <w:t>机械切割设备：SJJQ-600型额定功率3kW（主电机2.2kW+冷却泵0.5kW+除尘系统0.3kW），泰州市晨虹CHSX56100型主电机功率4kW。</w:t>
      </w:r>
    </w:p>
    <w:p w14:paraId="5433B8ED">
      <w:pPr>
        <w:numPr>
          <w:ilvl w:val="0"/>
          <w:numId w:val="24"/>
        </w:numPr>
        <w:spacing w:before="0" w:beforeAutospacing="1" w:after="0" w:afterAutospacing="1"/>
        <w:ind w:left="720" w:hanging="360"/>
      </w:pPr>
      <w:r>
        <w:t>激光切割设备：深圳市正亚ZY-9060型激光发生器功率80W，整机功耗约2kW（不含除尘系统）。</w:t>
      </w:r>
    </w:p>
    <w:p w14:paraId="6D779BF5">
      <w:r>
        <w:rPr>
          <w:b/>
        </w:rPr>
        <w:t>切割能力</w:t>
      </w:r>
      <w:r>
        <w:t>：</w:t>
      </w:r>
    </w:p>
    <w:p w14:paraId="71A4D241">
      <w:pPr>
        <w:numPr>
          <w:ilvl w:val="0"/>
          <w:numId w:val="25"/>
        </w:numPr>
        <w:spacing w:before="0" w:beforeAutospacing="1" w:after="0" w:afterAutospacing="1"/>
        <w:ind w:left="720" w:hanging="360"/>
      </w:pPr>
      <w:r>
        <w:t>最大切割宽度：SJJQ-600型600mm，上海舟源SH-1000型1000mm。</w:t>
      </w:r>
    </w:p>
    <w:p w14:paraId="4374B78D">
      <w:pPr>
        <w:numPr>
          <w:ilvl w:val="0"/>
          <w:numId w:val="25"/>
        </w:numPr>
        <w:spacing w:before="0" w:beforeAutospacing="1" w:after="0" w:afterAutospacing="1"/>
        <w:ind w:left="720" w:hanging="360"/>
      </w:pPr>
      <w:r>
        <w:t>最大切割厚度：机械切割普遍达20mm，激光切割可达25mm（如佛山市宏石HS-B1325型）。</w:t>
      </w:r>
    </w:p>
    <w:p w14:paraId="35E06C32">
      <w:r>
        <w:rPr>
          <w:b/>
        </w:rPr>
        <w:t>设备规格</w:t>
      </w:r>
      <w:r>
        <w:t>：</w:t>
      </w:r>
    </w:p>
    <w:p w14:paraId="4B56C4E6">
      <w:pPr>
        <w:numPr>
          <w:ilvl w:val="0"/>
          <w:numId w:val="26"/>
        </w:numPr>
        <w:spacing w:before="0" w:beforeAutospacing="1" w:after="0" w:afterAutospacing="1"/>
        <w:ind w:left="720" w:hanging="360"/>
      </w:pPr>
      <w:r>
        <w:t>SJJQ-600型：外形尺寸2500mm×1800mm×1600mm，重量450kg。</w:t>
      </w:r>
    </w:p>
    <w:p w14:paraId="68643E2F">
      <w:pPr>
        <w:numPr>
          <w:ilvl w:val="0"/>
          <w:numId w:val="26"/>
        </w:numPr>
        <w:spacing w:before="0" w:beforeAutospacing="1" w:after="0" w:afterAutospacing="1"/>
        <w:ind w:left="720" w:hanging="360"/>
      </w:pPr>
      <w:r>
        <w:t>济南金强JQ1290型：外形尺寸3000mm×2000mm×2200mm，重量1500kg（含数控系统）。</w:t>
      </w:r>
    </w:p>
    <w:p w14:paraId="5D821171">
      <w:pPr>
        <w:numPr>
          <w:ilvl w:val="0"/>
          <w:numId w:val="26"/>
        </w:numPr>
        <w:spacing w:before="0" w:beforeAutospacing="1" w:after="0" w:afterAutospacing="1"/>
        <w:ind w:left="720" w:hanging="360"/>
      </w:pPr>
      <w:r>
        <w:t>深圳市正亚ZY-9060型：外形尺寸1300mm×1100mm×910mm，重量100kg。</w:t>
      </w:r>
    </w:p>
    <w:p w14:paraId="6140B17F">
      <w:r>
        <w:t>以上参数均在环境温度20±5℃、电源电压380V±10%、相对湿度40%-60%的标准条件下测试得出，实际使用中需根据工件材质和车间环境进行参数补偿。</w:t>
      </w:r>
    </w:p>
    <w:p w14:paraId="68AA7640">
      <w:pPr>
        <w:pStyle w:val="3"/>
      </w:pPr>
      <w:r>
        <w:t>三、结构组成与功能</w:t>
      </w:r>
    </w:p>
    <w:p w14:paraId="2FF83BD1">
      <w:pPr>
        <w:pStyle w:val="4"/>
      </w:pPr>
      <w:r>
        <w:t>3.1 床身与基础支撑系统</w:t>
      </w:r>
    </w:p>
    <w:p w14:paraId="2E0787EC">
      <w:r>
        <w:t>床身是环氧线圈切割机的基础承载部件，直接影响设备整体刚性和切割精度。其材料通常选用HT300高强度铸铁（抗拉强度≥300MPa），经时效处理（人工时效200℃×48h）消除铸造内应力，避免长期使用后产生变形。床身结构设计有加强筋（截面呈“井”字形），筋板厚度≥12mm，关键部位（如导轨安装面）采用整体铸造工艺，确保承重变形量≤0.02mm/m。</w:t>
      </w:r>
    </w:p>
    <w:p w14:paraId="7C086F9F">
      <w:r>
        <w:t>为减少切割振动对精度的影响，床身底部安装4组可调减震垫铁（承重≥500kg/组），通过调整垫铁高度使床身水平度控制在0.05mm/m以内（使用精密水平仪检测）。部分高端设备还在床身与工作台之间设置空气弹簧减震装置，可吸收高频振动（频率10-1000Hz），振幅衰减率达80%以上。</w:t>
      </w:r>
    </w:p>
    <w:p w14:paraId="45EE3E7F">
      <w:r>
        <w:t>床身表面经精密磨削加工，导轨安装面平面度误差≤0.03mm/m，粗糙度Ra≤1.6μm，以保证导轨与丝杠的安装精度。床身侧面集成冷却系统回液槽和电缆走线槽，回液槽坡度1:100，确保冷却液无残留；走线槽采用密封设计，防止环氧粉尘进入影响电气安全。</w:t>
      </w:r>
    </w:p>
    <w:p w14:paraId="23548AC1">
      <w:pPr>
        <w:pStyle w:val="4"/>
      </w:pPr>
      <w:r>
        <w:t>3.2 切割系统</w:t>
      </w:r>
    </w:p>
    <w:p w14:paraId="2B65219B">
      <w:r>
        <w:t>切割系统是设备的核心执行部件，由切割组件、驱动单元、送料机构及冷却装置组成，负责实现环氧材料的精准切除。</w:t>
      </w:r>
    </w:p>
    <w:p w14:paraId="0F61BD11">
      <w:r>
        <w:rPr>
          <w:b/>
        </w:rPr>
        <w:t>切割组件</w:t>
      </w:r>
      <w:r>
        <w:t>：机械切割设备通常采用金刚石砂轮片或硬质合金锯片，砂轮片选用树脂结合剂（硬度HRc 85-90），磨料粒度80-120目，适用于环氧材料的快速切削；激光切割设备则配备光纤激光头（波长1064nm），聚焦镜焦距100-150mm，光斑直径0.1-0.3mm，可实现精细切割。刀具安装座采用偏心结构，便于调整切割深度（调节范围0-25mm），并配备锁紧装置防止加工过程中松动。</w:t>
      </w:r>
    </w:p>
    <w:p w14:paraId="54889D32">
      <w:r>
        <w:rPr>
          <w:b/>
        </w:rPr>
        <w:t>驱动单元</w:t>
      </w:r>
      <w:r>
        <w:t>：由伺服电机（功率1.5-4kW）、减速器（减速比5:1-10:1）及凸轮/偏心轮机构组成。伺服电机通过皮带轮传动带动偏心轮旋转，将旋转运动转化为切割刀具的往复直线运动（行程5-50mm可调），切削速度150次/分钟（SJJQ-600型）。部分设备采用双电机驱动，分别控制切割进给和刀具旋转，实现“旋转切削+直线进给”复合运动，提升切割效率20%。</w:t>
      </w:r>
    </w:p>
    <w:p w14:paraId="36109763">
      <w:r>
        <w:rPr>
          <w:b/>
        </w:rPr>
        <w:t>送料机构</w:t>
      </w:r>
      <w:r>
        <w:t>：采用间歇送料方式，通过伺服电机驱动滚珠丝杠带动工作台移动，送料精度±0.02mm，可根据线圈直径设置单次送料量（0.1-5mm）。机构配备弹性压紧装置，防止工件在送料过程中位移，压紧力通过气压调节（0.3-0.5MPa），避免压伤环氧表面。</w:t>
      </w:r>
    </w:p>
    <w:p w14:paraId="351CC0B3">
      <w:r>
        <w:rPr>
          <w:b/>
        </w:rPr>
        <w:t>冷却装置</w:t>
      </w:r>
      <w:r>
        <w:t>：由冷却水箱（容量50-100L）、离心泵（流量2-5L/min）及喷嘴组成，冷却液采用水溶性切削液（浓度8%-10%），通过喷嘴直接喷射至切割区域，起到降温（使切割区温度≤80℃）和排屑作用。部分设备还设计有过滤系统（滤芯精度5μm），可循环使用冷却液，降低耗材成本。</w:t>
      </w:r>
    </w:p>
    <w:p w14:paraId="339C11AB">
      <w:pPr>
        <w:pStyle w:val="4"/>
      </w:pPr>
      <w:r>
        <w:t>3.3 传动系统</w:t>
      </w:r>
    </w:p>
    <w:p w14:paraId="43F2DB35">
      <w:r>
        <w:t>传动系统负责驱动切割刀具和工作台的运动，确保切割轨迹和进给速度的精准控制，主要由伺服电机、滚珠丝杠、导轨及传动部件组成。</w:t>
      </w:r>
    </w:p>
    <w:p w14:paraId="320D8D95">
      <w:r>
        <w:rPr>
          <w:b/>
        </w:rPr>
        <w:t>伺服电机</w:t>
      </w:r>
      <w:r>
        <w:t>：选用永磁同步伺服电机（如松下MSME系列），功率根据负载确定（切割驱动电机1.5-4kW，进给电机0.75-2kW），编码器分辨率≥2500线，确保位置控制精度。电机具备过载保护功能（额定电流150%时可持续30s），防止堵转损坏。</w:t>
      </w:r>
    </w:p>
    <w:p w14:paraId="12A2CF9C">
      <w:r>
        <w:rPr>
          <w:b/>
        </w:rPr>
        <w:t>滚珠丝杠</w:t>
      </w:r>
      <w:r>
        <w:t>：采用高精度C3级滚珠丝杠（导程5-20mm），定位精度±0.01mm/300mm，重复定位精度±0.005mm，丝杠螺母预紧消除间隙（预紧力5%-10%额定动载荷）。丝杠两端采用角接触球轴承（接触角45°），轴向间隙≤0.002mm，确保传动刚性。</w:t>
      </w:r>
    </w:p>
    <w:p w14:paraId="0293F7AF">
      <w:r>
        <w:rPr>
          <w:b/>
        </w:rPr>
        <w:t>导轨系统</w:t>
      </w:r>
      <w:r>
        <w:t>：选用线性滚动导轨（如THK HSR系列），额定动载荷≥15kN，导轨平行度误差≤0.02mm/m。滑块与导轨之间采用预紧设计（预紧力等级C级），消除间隙并提高刚性，运动平稳性≤0.01mm/s。导轨表面涂覆耐磨涂层（厚度5-10μm），摩擦系数≤0.001，使用寿命可达10000km。</w:t>
      </w:r>
    </w:p>
    <w:p w14:paraId="786AD806">
      <w:r>
        <w:rPr>
          <w:b/>
        </w:rPr>
        <w:t>传动部件</w:t>
      </w:r>
      <w:r>
        <w:t>：包括同步带轮（传动比1:1-3:1）、联轴器及导向轮。同步带采用聚氨酯材料（钢丝芯），齿形精度ISO 5级，避免打滑影响传动精度；联轴器选用膜片式（补偿径向偏差≤0.1mm），防止电机与丝杠同轴度误差导致的附加力矩。</w:t>
      </w:r>
    </w:p>
    <w:p w14:paraId="32A2F0B3">
      <w:pPr>
        <w:pStyle w:val="4"/>
      </w:pPr>
      <w:r>
        <w:t>3.4 工作台与装夹机构</w:t>
      </w:r>
    </w:p>
    <w:p w14:paraId="7BFDCBB4">
      <w:r>
        <w:t>工作台用于放置并定位线圈工件，由台面、T型槽、定位销及装夹装置组成，确保工件在切割过程中无位移。</w:t>
      </w:r>
    </w:p>
    <w:p w14:paraId="308C9291">
      <w:r>
        <w:rPr>
          <w:b/>
        </w:rPr>
        <w:t>台面结构</w:t>
      </w:r>
      <w:r>
        <w:t>：采用45#钢板焊接后淬火处理（硬度HRc 40-45），表面磨削加工（平面度≤0.05mm/m，粗糙度Ra≤3.2μm）。台面尺寸根据设备型号确定，如SJJQ-600型台面尺寸800mm×600mm，济南金强JQ1290型台面1200mm×900mm。台面设置T型槽（槽宽18mm，间距100mm），用于安装夹具和定位部件。</w:t>
      </w:r>
    </w:p>
    <w:p w14:paraId="5BE08C54">
      <w:r>
        <w:rPr>
          <w:b/>
        </w:rPr>
        <w:t>定位装置</w:t>
      </w:r>
      <w:r>
        <w:t>：包括定位销（直径10-20mm，公差H7）和可调挡块，定位销与线圈内孔配合（间隙0.1-0.2mm），确保线圈中心与切割刀具中心同轴度≤0.05mm；可调挡块通过丝杠调节，定位精度±0.02mm，用于限制线圈轴向位移。</w:t>
      </w:r>
    </w:p>
    <w:p w14:paraId="1C44E952">
      <w:r>
        <w:rPr>
          <w:b/>
        </w:rPr>
        <w:t>装夹机构</w:t>
      </w:r>
      <w:r>
        <w:t>：根据线圈类型分为机械卡盘和真空吸附两种。机械卡盘适用于圆形线圈，通过3-4个卡爪径向夹紧，夹紧力0.5-2kN可调（气压驱动），卡爪行程50-150mm；真空吸附适用于异形线圈，采用多孔吸附板（孔径0.5mm，孔距10mm），真空度≥-0.08MPa，吸附力≥10N/cm²。装夹机构配备压力传感器，实时监测夹紧力，若低于设定值（如0.3kN）设备自动停机报警。</w:t>
      </w:r>
    </w:p>
    <w:p w14:paraId="2424577A">
      <w:pPr>
        <w:pStyle w:val="4"/>
      </w:pPr>
      <w:r>
        <w:t>3.5 辅助系统</w:t>
      </w:r>
    </w:p>
    <w:p w14:paraId="109C02C6">
      <w:r>
        <w:t>辅助系统包括冷却、除尘、润滑及电气防护，保障设备稳定运行和作业环境安全。</w:t>
      </w:r>
    </w:p>
    <w:p w14:paraId="57D60AD9">
      <w:r>
        <w:rPr>
          <w:b/>
        </w:rPr>
        <w:t>冷却系统</w:t>
      </w:r>
      <w:r>
        <w:t>：由水箱（容量50-100L）、离心泵（扬程15-20m）、过滤器（精度5μm）及喷嘴组成。冷却液采用水溶性切削液（主要成分为矿物油、乳化剂和防锈剂），浓度8%-10%（通过折光仪检测），pH值8-9，具有良好的冷却（切削区温度≤80℃）、润滑和防锈性能。系统配备液位开关，低于下限（约1/3水箱高度）时报警；温度传感器监测冷却液温度，超过40℃时启动散热风扇。</w:t>
      </w:r>
    </w:p>
    <w:p w14:paraId="72F94AB7">
      <w:r>
        <w:rPr>
          <w:b/>
        </w:rPr>
        <w:t>除尘系统</w:t>
      </w:r>
      <w:r>
        <w:t>：采用负压吸尘装置，由真空泵（风量150-300m³/h）、旋风分离器及滤芯组成。切割区域设置吸尘罩（覆盖率≥90%），负压≥1500Pa，粉尘收集效率≥95%。滤芯采用PTFE覆膜材料（过滤精度0.3μm），可自动反吹清洁（间隔30分钟/次），使用寿命≥300小时。集尘桶容积≥20L，配备满桶传感器，提示及时清理。</w:t>
      </w:r>
    </w:p>
    <w:p w14:paraId="67661125">
      <w:r>
        <w:rPr>
          <w:b/>
        </w:rPr>
        <w:t>润滑系统</w:t>
      </w:r>
      <w:r>
        <w:t>：采用集中润滑泵（容积1L），通过分油器向导轨、丝杠及轴承定时供油（润滑油型号ISO VG32），供油周期15-30分钟/次，供油量0.1-0.3ml/点。系统配备油位传感器，缺油时报警；油路末端设置压力表（量程0-1MPa），监测供油压力是否正常（正常范围0.3-0.6MPa）。</w:t>
      </w:r>
    </w:p>
    <w:p w14:paraId="431416AE">
      <w:r>
        <w:rPr>
          <w:b/>
        </w:rPr>
        <w:t>电气防护系统</w:t>
      </w:r>
      <w:r>
        <w:t>：控制柜采用IP54防护等级，防止粉尘和冷却液进入；主要电气元件（如PLC、伺服驱动器）安装在独立散热腔体内，配备轴流风扇（风量50m³/h）；急停电路采用双回路设计，确保任何一路故障时仍能可靠切断电源；设备接地电阻≤4Ω，漏电保护动作电流≤30mA，动作时间≤0.1s。</w:t>
      </w:r>
    </w:p>
    <w:p w14:paraId="298AF4E3">
      <w:pPr>
        <w:pStyle w:val="3"/>
      </w:pPr>
      <w:r>
        <w:t>四、机械工作原理</w:t>
      </w:r>
    </w:p>
    <w:p w14:paraId="271FC036">
      <w:pPr>
        <w:pStyle w:val="4"/>
      </w:pPr>
      <w:r>
        <w:t>4.1 电火花放电加工原理</w:t>
      </w:r>
    </w:p>
    <w:p w14:paraId="5BF41866">
      <w:r>
        <w:t>环氧线圈切割机（部分数控型号）采用电火花放电加工（EDM）原理，通过电极丝与工件之间的高频脉冲放电实现材料蚀除。其核心过程如下：</w:t>
      </w:r>
    </w:p>
    <w:p w14:paraId="7E7F8CA9">
      <w:r>
        <w:rPr>
          <w:b/>
        </w:rPr>
        <w:t>放电回路构成</w:t>
      </w:r>
      <w:r>
        <w:t>：以钼丝（直径0.1-0.3mm）为阴极，环氧线圈（含金属导线）为阳极，两极间充满绝缘介质（去离子水或煤油，电阻率10-50MΩ·cm）。脉冲电源输出高频矩形脉冲（电压60-300V，电流1-50A，脉冲宽度2-200μs，脉冲间隔12-60μs），当电极丝与工件间隙降至0.01-0.05mm时，介质被击穿形成等离子通道（温度8000-12000℃），瞬间熔化并气化局部环氧材料和金属导线。</w:t>
      </w:r>
    </w:p>
    <w:p w14:paraId="46F55455">
      <w:r>
        <w:rPr>
          <w:b/>
        </w:rPr>
        <w:t>蚀除与排屑</w:t>
      </w:r>
      <w:r>
        <w:t>：放电结束后（脉冲间隔期），绝缘介质迅速冷却并冲刷蚀除产物（直径≤5μm的颗粒），通过循环过滤系统排出。单次放电蚀除量约10-6-10-4mm³，通过高频脉冲（频率50-500kHz）累积实现连续切割。</w:t>
      </w:r>
    </w:p>
    <w:p w14:paraId="11276395">
      <w:r>
        <w:rPr>
          <w:b/>
        </w:rPr>
        <w:t>非接触加工特性</w:t>
      </w:r>
      <w:r>
        <w:t>：电极丝与工件无机械接触，避免了传统机械切割对脆性环氧材料的应力损伤（环氧弯曲强度≤150MPa），尤其适合薄壁线圈（壁厚＜5mm）和精细结构（如引线槽）的加工。通过调节脉冲参数可控制热影响区深度（通常＜50μm），减少对线圈绝缘性能的影响（局部放电量≤5pC，10kV测试电压下）。</w:t>
      </w:r>
    </w:p>
    <w:p w14:paraId="32A92E36">
      <w:r>
        <w:rPr>
          <w:b/>
        </w:rPr>
        <w:t>加工精度控制</w:t>
      </w:r>
      <w:r>
        <w:t>：采用伺服进给系统维持稳定放电间隙，通过电容传感器（响应时间＜10ms）实时监测间隙电压，当电压低于设定值（如50V）时驱动工作台进给，高于设定值（如80V）时工作台回退。配合数控系统的插补算法（直线/圆弧插补，插补周期2-8ms），切割轨迹精度可达±0.005mm，满足高压线圈的匝间绝缘要求。</w:t>
      </w:r>
    </w:p>
    <w:p w14:paraId="638E2654">
      <w:pPr>
        <w:pStyle w:val="4"/>
      </w:pPr>
      <w:r>
        <w:t>4.2 走丝系统工作原理</w:t>
      </w:r>
    </w:p>
    <w:p w14:paraId="223EA8EA">
      <w:r>
        <w:t>走丝系统负责电极丝的输送与张力控制，确保放电加工的稳定性，由丝筒、导轮、张力机构及换向装置组成。</w:t>
      </w:r>
    </w:p>
    <w:p w14:paraId="3B4E7417">
      <w:r>
        <w:rPr>
          <w:b/>
        </w:rPr>
        <w:t>丝筒组件</w:t>
      </w:r>
      <w:r>
        <w:t>：丝筒（直径150-200mm，长度500-800mm）由伺服电机驱动，通过联轴器与滚珠丝杠连接，实现电极丝的往复运动。丝筒表面开有螺旋线槽（螺距0.5-1mm），防止电极丝缠绕；两端设置挡丝板，避免电极丝脱落。丝筒转速0-3000r/min可调，对应走丝速度1-12m/s（高速走丝）或0.1-1m/s（低速走丝）。</w:t>
      </w:r>
    </w:p>
    <w:p w14:paraId="3DCACEFE">
      <w:r>
        <w:rPr>
          <w:b/>
        </w:rPr>
        <w:t>导轮组件</w:t>
      </w:r>
      <w:r>
        <w:t>：包括上下导轮（材料WC-Co合金，硬度HRc 85）、导轮座及轴承，导轮直径50-80mm，槽宽比电极丝直径大0.05-0.1mm，确保电极丝对中。导轮轴承采用精密角接触球轴承（游隙C2级），径向跳动≤0.002mm，以减少电极丝抖动（振幅≤0.01mm）。导轮座可三维调节（X/Y/Z向调节范围±5mm），用于校准电极丝垂直度（偏差≤0.01mm/m）。</w:t>
      </w:r>
    </w:p>
    <w:p w14:paraId="2F461B0A">
      <w:r>
        <w:rPr>
          <w:b/>
        </w:rPr>
        <w:t>张力机构</w:t>
      </w:r>
      <w:r>
        <w:t>：通过磁粉制动器或机械弹簧实现电极丝张力控制（张力4.5-5.5N，钼丝直径0.18mm时）。磁粉制动器张力调节范围1-10N，精度±0.2N，响应时间＜50ms；机械弹簧张力通过调节弹簧压缩量实现，结构简单但精度较低（±0.5N）。张力波动会导致放电间隙不稳定，需控制在±0.3N以内（通过张力传感器实时监测）。</w:t>
      </w:r>
    </w:p>
    <w:p w14:paraId="23F383CD">
      <w:r>
        <w:rPr>
          <w:b/>
        </w:rPr>
        <w:t>换向装置</w:t>
      </w:r>
      <w:r>
        <w:t>：当电极丝运行至丝筒两端时，行程开关触发换向信号，伺服电机反转，同时调整张力机构补偿换向瞬间的张力波动（通常增加10%-20%张力）。为减少电极丝在换向处的疲劳断裂，部分设备采用“恒张力换向”技术，通过预拉伸电极丝（拉伸量0.5%-1%）抵消换向应力，使电极丝寿命延长30%以上。</w:t>
      </w:r>
    </w:p>
    <w:p w14:paraId="4B83AD7D">
      <w:pPr>
        <w:pStyle w:val="4"/>
      </w:pPr>
      <w:r>
        <w:t>4.3 工作液循环系统原理</w:t>
      </w:r>
    </w:p>
    <w:p w14:paraId="7CC9FA99">
      <w:r>
        <w:t>工作液循环系统在电火花加工中起绝缘、冷却、排屑作用，由储液箱、泵组、过滤装置及喷射系统组成。</w:t>
      </w:r>
    </w:p>
    <w:p w14:paraId="3B4D2AD6">
      <w:r>
        <w:rPr>
          <w:b/>
        </w:rPr>
        <w:t>工作液特性</w:t>
      </w:r>
      <w:r>
        <w:t>：电火花加工常用工作液为去离子水（电导率5-15μS/cm）或煤油（馏程200-300℃），去离子水适用于高精度加工（表面粗糙度Ra≤1.6μm），煤油适用于大厚度工件（＞100mm）。工作液需具备高绝缘强度（击穿电压≥30kV/mm）、低粘度（20℃时≤5cSt）及良好的抗氧化性（使用寿命≥3个月）。</w:t>
      </w:r>
    </w:p>
    <w:p w14:paraId="0DC82313">
      <w:r>
        <w:rPr>
          <w:b/>
        </w:rPr>
        <w:t>循环路径</w:t>
      </w:r>
      <w:r>
        <w:t>：储液箱（容量100-300L）→离心泵（流量10-30L/min，扬程15-25m）→粗过滤器（精度100μm，去除大颗粒杂质）→精过滤器（精度5μm，去除胶体和微小颗粒）→喷射嘴→加工区域→回液槽→储液箱。部分系统增设油水分离器，分离加工产生的油污（含量≤0.1%）。</w:t>
      </w:r>
    </w:p>
    <w:p w14:paraId="2BD53C01">
      <w:r>
        <w:rPr>
          <w:b/>
        </w:rPr>
        <w:t>喷射系统</w:t>
      </w:r>
      <w:r>
        <w:t>：采用雾化喷嘴（喷射压力0.3-0.5MPa），将工作液雾化成直径5-20μm的液滴喷射至放电间隙，提高冷却和排屑效率。喷嘴可三维调节（距离工件5-20mm），喷射角度45°-60°，确保工作液充分覆盖加工区域。对于深槽加工（深度＞50mm），采用高压冲洗（压力1-2MPa），防止切屑堆积导致短路。</w:t>
      </w:r>
    </w:p>
    <w:p w14:paraId="784F9824">
      <w:r>
        <w:rPr>
          <w:b/>
        </w:rPr>
        <w:t>参数控制</w:t>
      </w:r>
      <w:r>
        <w:t>：通过电导率仪监测去离子水纯度，低于设定值（如5μS/cm）时启动离子交换柱再生；通过液位传感器监测储液箱液位，低于下限（1/3容量）时报警；通过温度传感器控制工作液温度（20±5℃），超过时启动冷却器（制冷量1-3kW）。</w:t>
      </w:r>
    </w:p>
    <w:p w14:paraId="1D634F22">
      <w:pPr>
        <w:pStyle w:val="4"/>
      </w:pPr>
      <w:r>
        <w:t>4.4 干式变压器线圈切割工艺原理</w:t>
      </w:r>
    </w:p>
    <w:p w14:paraId="0B3D8BEA">
      <w:r>
        <w:t>干式变压器线圈切割需根据线圈结构（圆筒式、饼式）和材料特性（环氧含量、导线规格）制定专项工艺，确保加工质量和效率。</w:t>
      </w:r>
    </w:p>
    <w:p w14:paraId="0B544DFE">
      <w:r>
        <w:rPr>
          <w:b/>
        </w:rPr>
        <w:t>工艺参数匹配</w:t>
      </w:r>
      <w:r>
        <w:t>：切割参数包括切割速度、进给量、刀具转速及冷却条件，需与线圈规格匹配。以2500kVA干式变压器高压线圈（直径400mm，环氧厚度15mm）为例，推荐参数：砂轮片直径350mm，线速度35m/s，进给速度60mm/min，冷却流量2L/min，切割深度2mm/层。对于箔式线圈（含铜箔层，厚度0.5-2mm），需降低进给速度至30-45mm/min，避免铜箔卷曲。</w:t>
      </w:r>
    </w:p>
    <w:p w14:paraId="1AB164C6">
      <w:r>
        <w:rPr>
          <w:b/>
        </w:rPr>
        <w:t>切割顺序规划</w:t>
      </w:r>
      <w:r>
        <w:t>：采用“先外后内、分层切削”原则，先切除外层环氧包封层（厚度3-5mm），再逐层修整导线端部（每层进给0.5-1mm），最后精修端面（进给0.1mm，速度30mm/min）。对于多层圆筒式线圈，需按“顺时针→逆时针”交替切割方向，减少线圈因单向应力导致的变形（变形量≤0.1mm）。</w:t>
      </w:r>
    </w:p>
    <w:p w14:paraId="060D95C6">
      <w:r>
        <w:rPr>
          <w:b/>
        </w:rPr>
        <w:t>精度控制措施</w:t>
      </w:r>
      <w:r>
        <w:t>：切割前通过激光定位仪（定位精度±0.01mm）扫描线圈端面，生成三维轮廓图，数控系统自动计算切割路径；加工过程中，在线视觉检测系统（分辨率1024×768像素）实时监测切割深度，偏差超过0.05mm时动态调整进给参数。切割后采用接触式测头（精度±0.005mm）检测端面平面度，不合格时自动补切（补切量≤0.1mm）。</w:t>
      </w:r>
    </w:p>
    <w:p w14:paraId="7BD57A80">
      <w:r>
        <w:rPr>
          <w:b/>
        </w:rPr>
        <w:t>绝缘处理工艺</w:t>
      </w:r>
      <w:r>
        <w:t>：切割完成后，端面需进行绝缘强化：先用专用锉刀（粒度400目）手工去除毛刺（高度≤0.2mm），再用超声波清洗（频率40kHz，时间5分钟）去除残留碎屑；然后用环氧胶泥（配比1:1，固化时间24h/25℃）填补微小裂纹（深度＜0.5mm），缠绕2层0.08mm厚NOMEX纸，最后涂覆硅树脂密封剂（厚度0.1-0.2mm），确保局部放电量≤5pC（10kV测试电压下）。</w:t>
      </w:r>
    </w:p>
    <w:p w14:paraId="33D90AD1">
      <w:pPr>
        <w:pStyle w:val="3"/>
      </w:pPr>
      <w:r>
        <w:t>五、控制系统原理</w:t>
      </w:r>
    </w:p>
    <w:p w14:paraId="15FC7AE4">
      <w:pPr>
        <w:pStyle w:val="4"/>
      </w:pPr>
      <w:r>
        <w:t>5.1 控制系统整体架构</w:t>
      </w:r>
    </w:p>
    <w:p w14:paraId="1960A7ED">
      <w:r>
        <w:t>环氧线圈切割机控制系统采用分层架构，由硬件层、控制层和人机交互层组成，实现设备的全自动化运行。</w:t>
      </w:r>
    </w:p>
    <w:p w14:paraId="265BFBCB">
      <w:r>
        <w:rPr>
          <w:b/>
        </w:rPr>
        <w:t>硬件组成</w:t>
      </w:r>
      <w:r>
        <w:t>：核心控制器为PLC（如西门子S7-1200系列）或专用运动控制器（如Delta ASDA-MS系列），配备数字量I/O模块（输入24点/输出16点）、模拟量模块（4路输入/2路输出，12位精度）及伺服驱动模块（2-4轴，脉冲输出频率1MHz）。传感器包括光栅尺（分辨率1μm，行程500-1000mm）、接近开关（检测距离2-5mm，响应时间＜1ms）、压力传感器（量程0-1MPa，精度±0.5%FS）及温度传感器（量程0-100℃，精度±0.5℃）。人机界面采用10.1英寸触摸屏（分辨率1280×800），支持多点触控和离线编程。</w:t>
      </w:r>
    </w:p>
    <w:p w14:paraId="51684925">
      <w:r>
        <w:rPr>
          <w:b/>
        </w:rPr>
        <w:t>软件模块</w:t>
      </w:r>
      <w:r>
        <w:t>：包括数控编程模块（支持G代码、M代码及专用宏程序）、运动控制模块（实现插补运算、速度规划和位置闭环控制）、工艺管理模块（存储100组以上加工参数，支持参数优化算法）及故障诊断模块（实时监测设备状态，生成报警信息和处理建议）。系统采用实时操作系统（如VxWorks或Linux RT_PREEMPT），任务调度周期≤1ms，确保控制精度。</w:t>
      </w:r>
    </w:p>
    <w:p w14:paraId="2645DB1C">
      <w:r>
        <w:rPr>
          <w:b/>
        </w:rPr>
        <w:t>控制逻辑分层</w:t>
      </w:r>
      <w:r>
        <w:t>：</w:t>
      </w:r>
    </w:p>
    <w:p w14:paraId="378A1ED2">
      <w:pPr>
        <w:numPr>
          <w:ilvl w:val="0"/>
          <w:numId w:val="27"/>
        </w:numPr>
        <w:spacing w:before="0" w:beforeAutospacing="1" w:after="0" w:afterAutospacing="1"/>
        <w:ind w:left="720" w:hanging="360"/>
      </w:pPr>
      <w:r>
        <w:rPr>
          <w:b/>
        </w:rPr>
        <w:t>实时控制层</w:t>
      </w:r>
      <w:r>
        <w:t>：由PLC或运动控制器实现，负责位置闭环控制（周期1ms）、I/O信号处理（响应时间≤0.1ms）及安全连锁逻辑（急停、过载保护）。</w:t>
      </w:r>
    </w:p>
    <w:p w14:paraId="02D997AA">
      <w:pPr>
        <w:numPr>
          <w:ilvl w:val="0"/>
          <w:numId w:val="27"/>
        </w:numPr>
        <w:spacing w:before="0" w:beforeAutospacing="1" w:after="0" w:afterAutospacing="1"/>
        <w:ind w:left="720" w:hanging="360"/>
      </w:pPr>
      <w:r>
        <w:rPr>
          <w:b/>
        </w:rPr>
        <w:t>工艺管理层</w:t>
      </w:r>
      <w:r>
        <w:t>：运行于工业PC或触摸屏，实现加工路径规划、参数优化（如基于模糊PID的切割速度自适应调节）及工序调度（支持多任务并行处理）。</w:t>
      </w:r>
    </w:p>
    <w:p w14:paraId="146B175E">
      <w:pPr>
        <w:numPr>
          <w:ilvl w:val="0"/>
          <w:numId w:val="27"/>
        </w:numPr>
        <w:spacing w:before="0" w:beforeAutospacing="1" w:after="0" w:afterAutospacing="1"/>
        <w:ind w:left="720" w:hanging="360"/>
      </w:pPr>
      <w:r>
        <w:rPr>
          <w:b/>
        </w:rPr>
        <w:t>人机交互层</w:t>
      </w:r>
      <w:r>
        <w:t>：提供操作界面，包括参数设置、程序编辑、状态监控及报警显示，支持数据存储（U盘或网络上传）和远程监控（通过Modbus TCP/IP协议）。</w:t>
      </w:r>
    </w:p>
    <w:p w14:paraId="34A3AF7B">
      <w:r>
        <w:rPr>
          <w:b/>
        </w:rPr>
        <w:t>通信网络</w:t>
      </w:r>
      <w:r>
        <w:t>：采用EtherCAT总线（传输速率100Mbps，周期250μs）连接控制器与伺服驱动器，实现高精度同步控制（同步误差≤100ns）；通过以太网（TCP/IP）连接触摸屏和上位机，数据传输速率≥10Mbps，支持远程诊断和程序更新。</w:t>
      </w:r>
    </w:p>
    <w:p w14:paraId="62C1ACC7">
      <w:pPr>
        <w:pStyle w:val="4"/>
      </w:pPr>
      <w:r>
        <w:t>5.2 伺服驱动系统原理</w:t>
      </w:r>
    </w:p>
    <w:p w14:paraId="13F4F2C4">
      <w:r>
        <w:t>伺服驱动系统将控制系统的指令转化为机械运动，实现切割刀具和工作台的精准定位，由伺服电机、驱动器及反馈装置组成。</w:t>
      </w:r>
    </w:p>
    <w:p w14:paraId="7C79EFCB">
      <w:r>
        <w:rPr>
          <w:b/>
        </w:rPr>
        <w:t>伺服电机</w:t>
      </w:r>
      <w:r>
        <w:t>：采用永磁同步伺服电机（如松下MHMD系列），定子绕组为三相星形连接，转子内置永磁体（钕铁硼材料），具有高功率密度（≥0.5kW/kg）和高动态响应（加速时间≤10ms，从0到3000r/min）。电机配备2500线增量式编码器（部分高端型号为17位绝对值编码器），分辨率通过电子齿轮比（1-1024）扩展，可实现0.001°的角度控制精度。</w:t>
      </w:r>
    </w:p>
    <w:p w14:paraId="2AC5586B">
      <w:r>
        <w:rPr>
          <w:b/>
        </w:rPr>
        <w:t>驱动器拓扑</w:t>
      </w:r>
      <w:r>
        <w:t>：采用交-直-交电压型逆变器，输入为三相AC 380V，经整流桥（二极管模块）转换为DC 540V，通过电容滤波（容量2200μF/450V）后，由IGBT逆变器（开关频率4-16kHz）输出PWM波形驱动电机。驱动器内置电流、速度、位置三环控制：</w:t>
      </w:r>
    </w:p>
    <w:p w14:paraId="1D492496">
      <w:pPr>
        <w:numPr>
          <w:ilvl w:val="0"/>
          <w:numId w:val="28"/>
        </w:numPr>
        <w:spacing w:before="0" w:beforeAutospacing="1" w:after="0" w:afterAutospacing="1"/>
        <w:ind w:left="720" w:hanging="360"/>
      </w:pPr>
      <w:r>
        <w:rPr>
          <w:b/>
        </w:rPr>
        <w:t>电流环</w:t>
      </w:r>
      <w:r>
        <w:t>：通过霍尔传感器检测定子电流（精度±1%），采用PI调节控制输出转矩，响应时间≤100μs，实现快速转矩控制（如切割负载突变时的转矩补偿）。</w:t>
      </w:r>
    </w:p>
    <w:p w14:paraId="6A26DCC1">
      <w:pPr>
        <w:numPr>
          <w:ilvl w:val="0"/>
          <w:numId w:val="28"/>
        </w:numPr>
        <w:spacing w:before="0" w:beforeAutospacing="1" w:after="0" w:afterAutospacing="1"/>
        <w:ind w:left="720" w:hanging="360"/>
      </w:pPr>
      <w:r>
        <w:rPr>
          <w:b/>
        </w:rPr>
        <w:t>速度环</w:t>
      </w:r>
      <w:r>
        <w:t>：接收位置环的速度指令或外部速度指令，与编码器反馈速度比较后进行PI调节，带宽≥500Hz，速度波动≤0.1%（额定转速下）。</w:t>
      </w:r>
    </w:p>
    <w:p w14:paraId="430746F6">
      <w:pPr>
        <w:numPr>
          <w:ilvl w:val="0"/>
          <w:numId w:val="28"/>
        </w:numPr>
        <w:spacing w:before="0" w:beforeAutospacing="1" w:after="0" w:afterAutospacing="1"/>
        <w:ind w:left="720" w:hanging="360"/>
      </w:pPr>
      <w:r>
        <w:rPr>
          <w:b/>
        </w:rPr>
        <w:t>位置环</w:t>
      </w:r>
      <w:r>
        <w:t>：接收脉冲指令（脉冲+方向或AB相正交脉冲），通过前馈+PI调节控制电机位置，定位精度≤±3角秒，整定时间≤20ms。</w:t>
      </w:r>
    </w:p>
    <w:p w14:paraId="38281982">
      <w:r>
        <w:rPr>
          <w:b/>
        </w:rPr>
        <w:t>控制模式</w:t>
      </w:r>
      <w:r>
        <w:t>：支持位置、速度、转矩三种模式切换。位置模式通过脉冲指令控制电机转角（如10000脉冲/圈），适用于切割路径控制；速度模式通过模拟量（0-10V）或通讯指令控制转速，适用于恒速切割；转矩模式通过模拟量控制输出转矩，适用于恒张力控制（如走丝系统）。驱动器具备自动增益调整功能，可根据负载惯量（如工作台+工件重量）优化PID参数，减少超调（≤5%）和震荡。</w:t>
      </w:r>
    </w:p>
    <w:p w14:paraId="366B7E88">
      <w:pPr>
        <w:pStyle w:val="4"/>
      </w:pPr>
      <w:r>
        <w:t>5.3 变频调速系统原理</w:t>
      </w:r>
    </w:p>
    <w:p w14:paraId="75AF5748">
      <w:r>
        <w:t>变频调速系统用于控制切割进给电机和冷却泵等辅助电机，通过改变电源频率实现平滑调速，由整流器、中间直流环节和逆变器组成。</w:t>
      </w:r>
    </w:p>
    <w:p w14:paraId="34B82A51">
      <w:r>
        <w:rPr>
          <w:b/>
        </w:rPr>
        <w:t>拓扑结构</w:t>
      </w:r>
      <w:r>
        <w:t>：采用交-直-交电压型变频器，输入为三相AC 380V（±10%），50Hz，经不可控整流桥（6脉冲）转换为DC 540V，中间直流环节由电解电容（容量4700μF/450V）和限流电阻（启动时限制冲击电流）组成。逆变器采用IGBT模块（6单元，600V/50A），通过SPWM调制输出频率0-400Hz、电压0-380V的三相交流电。</w:t>
      </w:r>
    </w:p>
    <w:p w14:paraId="0E719FD8">
      <w:r>
        <w:rPr>
          <w:b/>
        </w:rPr>
        <w:t>调速原理</w:t>
      </w:r>
      <w:r>
        <w:t>：基于电机等效电路模型，通过控制输出电压与频率的比值（V/f比）维持电机磁通恒定（恒压频比控制）。在基频（50Hz）以下，电压与频率成正比（U1/f1=常数）；基频以上，电压保持额定值（380V），频率可提高至400Hz（弱磁调速）。对于切割进给电机（异步电机，极对数2-4），调速范围0-1500r/min，速度精度±0.5%（无PG矢量控制）或±0.1%（带PG矢量控制）。</w:t>
      </w:r>
    </w:p>
    <w:p w14:paraId="3B72C196">
      <w:r>
        <w:rPr>
          <w:b/>
        </w:rPr>
        <w:t>矢量控制技术</w:t>
      </w:r>
      <w:r>
        <w:t>：部分高端变频器采用无速度传感器矢量控制，通过检测电机定子电流和电压，基于数学模型估算转子磁通和转速，动态响应时间≤10ms，可实现150%额定转矩的低速运行（5Hz时），满足切割启动时的大负载需求。变频器内置PID控制器，可根据外部反馈（如光栅尺位置信号）实现速度闭环控制，例如切割过程中根据负载变化（电流波动±5%）自动调整输出频率，保持进给速度稳定。</w:t>
      </w:r>
    </w:p>
    <w:p w14:paraId="70836528">
      <w:r>
        <w:rPr>
          <w:b/>
        </w:rPr>
        <w:t>保护功能</w:t>
      </w:r>
      <w:r>
        <w:t>：包括过流（额定电流150%时动作）、过载（120%额定电流持续60s动作）、过压（DC母线电压＞680V时动作）、欠压（DC母线电压＜400V时动作）及过热（散热器温度＞85℃时动作）保护，故障时通过继电器输出报警信号，并在触摸屏显示故障代码。</w:t>
      </w:r>
    </w:p>
    <w:p w14:paraId="62716DAC">
      <w:pPr>
        <w:pStyle w:val="4"/>
      </w:pPr>
      <w:r>
        <w:t>5.4 张力控制系统原理</w:t>
      </w:r>
    </w:p>
    <w:p w14:paraId="16911E89">
      <w:r>
        <w:t>张力控制系统用于走丝系统（电火花切割）或卷材进给（机械切割），维持材料恒定张力，避免因张力波动导致加工精度下降。</w:t>
      </w:r>
    </w:p>
    <w:p w14:paraId="56C433BC">
      <w:r>
        <w:rPr>
          <w:b/>
        </w:rPr>
        <w:t>开环张力控制</w:t>
      </w:r>
      <w:r>
        <w:t>：适用于卷材进给系统，通过计算卷径和设定张力控制电机输出转矩。卷径计算基于材料厚度（d）、进给长度（L）和初始卷径（D0），公式为D=√(D0²+4Ld/π)。张力（T）与转矩（M）的关系为T=M/R（R为当前卷径），通过变频器的转矩模式控制收卷电机输出转矩，同时设置加速度前馈补偿（克服加减速时的惯性力矩）和摩擦补偿（抵消机械阻力）。开环控制结构简单，但精度较低（±5%），适用于张力要求不高的场合（如粗切割工序）。</w:t>
      </w:r>
    </w:p>
    <w:p w14:paraId="516D3C27">
      <w:r>
        <w:rPr>
          <w:b/>
        </w:rPr>
        <w:t>闭环张力控制</w:t>
      </w:r>
      <w:r>
        <w:t>：适用于电火花走丝系统，通过张力传感器（如拉压力传感器，量程0-20N，精度±0.1N）反馈实际张力，与设定值比较后进行PID调节。系统由张力检测辊（直径50-100mm）、传感器和控制器组成，张力检测辊将材料张力转换为压力信号，传感器输出4-20mA电流信号至控制器。PID控制器调节范围0-100%，比例增益（P）1-100，积分时间（I）0.1-10s，微分时间（D）0-5s，可根据张力波动特性（如高频波动增加D，低频波动增加I）优化参数。闭环控制精度可达±1%，张力波动≤0.2N。</w:t>
      </w:r>
    </w:p>
    <w:p w14:paraId="167E0D9F">
      <w:r>
        <w:rPr>
          <w:b/>
        </w:rPr>
        <w:t>恒张力实现</w:t>
      </w:r>
      <w:r>
        <w:t>：对于收卷系统，随着卷径增大，电机转速需降低（线速度v=πDn=常数），同时增大输出转矩（T=FR=常数）。变频器通过“速度-转矩”复合控制，在维持线速度恒定的同时，根据卷径计算实时调整转矩输出。对于走丝系统，采用磁粉制动器（或离合器）调节张力，制动器励磁电流0-2A，对应张力0-10N，通过PID控制器调节励磁电流，实现恒张力控制。</w:t>
      </w:r>
    </w:p>
    <w:p w14:paraId="683A8D2A">
      <w:pPr>
        <w:pStyle w:val="4"/>
      </w:pPr>
      <w:r>
        <w:t>5.5 安全连锁控制逻辑</w:t>
      </w:r>
    </w:p>
    <w:p w14:paraId="216FAE3A">
      <w:r>
        <w:t>安全连锁系统通过硬件和软件双重保护，防止设备误操作和故障导致的人身伤害或设备损坏。</w:t>
      </w:r>
    </w:p>
    <w:p w14:paraId="0D0C3AFF">
      <w:r>
        <w:rPr>
          <w:b/>
        </w:rPr>
        <w:t>硬件连锁</w:t>
      </w:r>
      <w:r>
        <w:t>：急停电路采用“双通道”设计，急停按钮（红色蘑菇头式，常闭触点）串联接入安全继电器（如西门子3TK系列），安全继电器输出控制主接触器线圈电源。当急停按钮按下或触点断开时，安全继电器立即切断主接触器（响应时间≤10ms），使设备所有运动部件停止。安全继电器具备“手动复位”和“触点熔焊检测”功能，确保故障排除后才能重新启动。</w:t>
      </w:r>
    </w:p>
    <w:p w14:paraId="5DD00339">
      <w:r>
        <w:rPr>
          <w:b/>
        </w:rPr>
        <w:t>门控保护</w:t>
      </w:r>
      <w:r>
        <w:t>：设备防护门安装安全门开关（如电磁编码式，编码值唯一），防护门未关闭时，安全门开关输出“断开”信号，安全继电器切断驱动电源，同时触摸屏显示“防护门未关”报警。安全门开关与防护门之间间隙≤0.5mm，防止人员伸手进入危险区域（切割区域为“危险区1”，需满足EN ISO 13849-1 PLd等级要求）。</w:t>
      </w:r>
    </w:p>
    <w:p w14:paraId="3C5B8E6E">
      <w:r>
        <w:rPr>
          <w:b/>
        </w:rPr>
        <w:t>过载保护</w:t>
      </w:r>
      <w:r>
        <w:t>：伺服电机、切割电机及冷却泵均配备过载保护装置。伺服电机通过驱动器监测电流，超过额定电流150%持续3s时停机；切割电机（异步电机）配备热继电器（整定电流为额定电流的1.2倍），绕组温度超过130℃时动作；冷却泵流量开关（设定值≤5L/min时动作）监测冷却液流量，不足时切断切割电机电源。</w:t>
      </w:r>
    </w:p>
    <w:p w14:paraId="45BFA141">
      <w:r>
        <w:rPr>
          <w:b/>
        </w:rPr>
        <w:t>软件连锁</w:t>
      </w:r>
      <w:r>
        <w:t>：PLC程序中设置多重逻辑判断，如“工作台未回零→禁止启动切割”“夹紧力不足→禁止加工”“工作液液位低→报警并减速”等。所有外部传感器信号（如急停、门控、张力）需经过“双输入校验”（两个独立I/O点读取同一信号），防止单点故障导致误判。软件连锁动作时通过HMI显示具体故障代码（如E01：急停触发，E02：防护门未关），并记录故障发生时间和工况参数（如速度、电流），便于故障诊断。</w:t>
      </w:r>
    </w:p>
    <w:p w14:paraId="08E795AB">
      <w:pPr>
        <w:pStyle w:val="3"/>
      </w:pPr>
      <w:r>
        <w:t>六、操作与维护保养</w:t>
      </w:r>
    </w:p>
    <w:p w14:paraId="29AEA2F3">
      <w:pPr>
        <w:pStyle w:val="4"/>
      </w:pPr>
      <w:r>
        <w:t>6.1 基本操作流程</w:t>
      </w:r>
    </w:p>
    <w:p w14:paraId="5D069689">
      <w:r>
        <w:t>环氧线圈切割机的操作需遵循标准化流程，确保加工质量和设备安全，主要包括开机准备、参数设置、试切验证、自动加工及关机清理五个阶段。</w:t>
      </w:r>
    </w:p>
    <w:p w14:paraId="45C6D94D">
      <w:r>
        <w:rPr>
          <w:b/>
        </w:rPr>
        <w:t>开机准备</w:t>
      </w:r>
      <w:r>
        <w:t>：操作人员需穿戴防尘面罩、防护眼镜和耐磨手套，检查设备周边无障碍物（安全距离≥1.5m）。接通主电源（380V±10%，50Hz），打开控制柜电源开关，设备进入自检模式（约30秒），自检内容包括伺服驱动器状态、传感器信号及安全连锁回路。自检通过后，HMI显示“就绪”界面；若自检失败（如某传感器信号丢失），HMI显示故障代码，需排除后重新启动。检查冷却系统：冷却液液位需在水箱刻度“MAX”与“MIN”之间，浓度8%-10%（折光仪读数1.3-1.5），pH值8-9；启动冷却泵，观察压力表指示0.3-0.5MPa，喷嘴喷射正常（无堵塞）。检查除尘系统：集尘桶清空，滤芯清洁（压差≤500Pa），启动真空泵，负压表指示≥-0.08MPa。</w:t>
      </w:r>
    </w:p>
    <w:p w14:paraId="2EB02F44">
      <w:r>
        <w:rPr>
          <w:b/>
        </w:rPr>
        <w:t>参数设置</w:t>
      </w:r>
      <w:r>
        <w:t>：根据线圈型号调用存储的加工程序（如“2500kVA_HV.co”对应2500kVA高压线圈），或新建程序输入参数：切割直径（如400mm）、切割深度（如15mm）、进给速度（如60mm/min）、刀具转速（如3000r/min）及切割模式（如“分层切削”）。参数设置后需进行“空运行”测试（不装工件，刀具抬升5mm），检查切割路径与工件轮廓是否匹配，运动部件有无干涉（如工作台与防护罩碰撞）。空运行速度设为正常速度的50%，观察各轴运动是否平稳，有无异常噪音（≤75dB）。</w:t>
      </w:r>
    </w:p>
    <w:p w14:paraId="44658CC2">
      <w:r>
        <w:rPr>
          <w:b/>
        </w:rPr>
        <w:t>试切验证</w:t>
      </w:r>
      <w:r>
        <w:t>：装夹首件工件（线圈），通过定位销和卡盘固定，确保同轴度≤0.05mm，夹紧力0.8-1.2kN（根据线圈重量调整）。启动“试切”功能，设备执行单次切割（深度0.5mm），停机后使用游标卡尺（精度0.02mm）测量切割面直径和平面度。若直径偏差＞±0.1mm，需调整定位装置或修改程序原点；平面度误差＞0.05mm，需检查导轨水平度或刀具安装精度。试切合格后，保存参数作为该批次线圈的标准参数。</w:t>
      </w:r>
    </w:p>
    <w:p w14:paraId="2FC7E272">
      <w:r>
        <w:rPr>
          <w:b/>
        </w:rPr>
        <w:t>自动加工</w:t>
      </w:r>
      <w:r>
        <w:t>：确认试切合格后，启动“自动加工”模式，设备按程序自动完成切割循环（进给→切割→抬刀→回位）。加工过程中，操作人员需实时监控HMI显示的参数（如切割电流、进给速度、张力值），正常工况下电流波动应≤±5%额定值，张力波动≤±0.3N。若出现异常（如火花过大、异响），立即按下急停按钮，检查原因并排除。加工完成后，设备自动回零，蜂鸣器提示，此时方可打开防护门取卸工件。</w:t>
      </w:r>
    </w:p>
    <w:p w14:paraId="72991985">
      <w:r>
        <w:rPr>
          <w:b/>
        </w:rPr>
        <w:t>关机清理</w:t>
      </w:r>
      <w:r>
        <w:t>：关闭切割电机和伺服系统，保持冷却和除尘系统运行5分钟（清理残留粉尘和冷却液）。关闭控制柜电源，断开主电源。清理工作区域：用吸尘器（吸力≥15kPa）清理工作台和地面的环氧粉尘，用专用抹布（蘸取中性清洁剂）擦拭设备表面油污；清理冷却系统：排放水箱底部沉积物（每月1次），更换过滤器滤芯（每200小时1次）；清理除尘系统：倒空集尘桶，用压缩空气（压力≤0.5MPa）反吹滤芯（每50小时1次）。填写设备运行记录，记录加工数量、参数调整及异常情况。</w:t>
      </w:r>
    </w:p>
    <w:p w14:paraId="40DBE86E">
      <w:pPr>
        <w:pStyle w:val="4"/>
      </w:pPr>
      <w:r>
        <w:t>6.2 日常维护保养规范</w:t>
      </w:r>
    </w:p>
    <w:p w14:paraId="037F86FD">
      <w:r>
        <w:t>环氧线圈切割机的维护保养需按周期执行，包括每日、每周、每月及季度维护项目，确保设备性能稳定和延长使用寿命。</w:t>
      </w:r>
    </w:p>
    <w:p w14:paraId="480910EA">
      <w:r>
        <w:rPr>
          <w:b/>
        </w:rPr>
        <w:t>每日维护（班前10分钟，班后15分钟）</w:t>
      </w:r>
      <w:r>
        <w:t>：</w:t>
      </w:r>
    </w:p>
    <w:p w14:paraId="13194532">
      <w:pPr>
        <w:numPr>
          <w:ilvl w:val="0"/>
          <w:numId w:val="29"/>
        </w:numPr>
        <w:spacing w:before="0" w:beforeAutospacing="1" w:after="0" w:afterAutospacing="1"/>
        <w:ind w:left="720" w:hanging="360"/>
      </w:pPr>
      <w:r>
        <w:rPr>
          <w:b/>
        </w:rPr>
        <w:t>班前检查</w:t>
      </w:r>
      <w:r>
        <w:t>：</w:t>
      </w:r>
    </w:p>
    <w:p w14:paraId="1BEEF2BA">
      <w:pPr>
        <w:numPr>
          <w:ilvl w:val="1"/>
          <w:numId w:val="29"/>
        </w:numPr>
        <w:spacing w:before="0" w:beforeAutospacing="1" w:after="0" w:afterAutospacing="1"/>
        <w:ind w:left="1440" w:hanging="360"/>
      </w:pPr>
      <w:r>
        <w:t>电源电压：使用万用表测量三相电压，偏差应≤±5%（380V时361-399V）。</w:t>
      </w:r>
    </w:p>
    <w:p w14:paraId="19D8E5D3">
      <w:pPr>
        <w:numPr>
          <w:ilvl w:val="1"/>
          <w:numId w:val="29"/>
        </w:numPr>
        <w:spacing w:before="0" w:beforeAutospacing="1" w:after="0" w:afterAutospacing="1"/>
        <w:ind w:left="1440" w:hanging="360"/>
      </w:pPr>
      <w:r>
        <w:t>导轨润滑：检查自动润滑泵油位（≥1/2油箱高度），启动设备后观察润滑管路出油情况（每个润滑点1-2滴/分钟）。</w:t>
      </w:r>
    </w:p>
    <w:p w14:paraId="070BAE65">
      <w:pPr>
        <w:numPr>
          <w:ilvl w:val="1"/>
          <w:numId w:val="29"/>
        </w:numPr>
        <w:spacing w:before="0" w:beforeAutospacing="1" w:after="0" w:afterAutospacing="1"/>
        <w:ind w:left="1440" w:hanging="360"/>
      </w:pPr>
      <w:r>
        <w:t>刀具状态：检查砂轮片/电极丝磨损情况，砂轮片径向跳动≤0.1mm，电极丝张力4.5-5.5N（通过张力计检测）。</w:t>
      </w:r>
    </w:p>
    <w:p w14:paraId="1C6C209E">
      <w:pPr>
        <w:numPr>
          <w:ilvl w:val="1"/>
          <w:numId w:val="29"/>
        </w:numPr>
        <w:spacing w:before="0" w:beforeAutospacing="1" w:after="0" w:afterAutospacing="1"/>
        <w:ind w:left="1440" w:hanging="360"/>
      </w:pPr>
      <w:r>
        <w:t>安全装置：测试急停按钮（按下后所有运动部件立即停止）、防护门连锁（打开防护门设备无法启动）。</w:t>
      </w:r>
    </w:p>
    <w:p w14:paraId="4895C894">
      <w:pPr>
        <w:numPr>
          <w:ilvl w:val="0"/>
          <w:numId w:val="29"/>
        </w:numPr>
        <w:spacing w:before="0" w:beforeAutospacing="1" w:after="0" w:afterAutospacing="1"/>
        <w:ind w:left="720" w:hanging="360"/>
      </w:pPr>
      <w:r>
        <w:rPr>
          <w:b/>
        </w:rPr>
        <w:t>班后保养</w:t>
      </w:r>
      <w:r>
        <w:t>：</w:t>
      </w:r>
    </w:p>
    <w:p w14:paraId="10D17E90">
      <w:pPr>
        <w:numPr>
          <w:ilvl w:val="1"/>
          <w:numId w:val="29"/>
        </w:numPr>
        <w:spacing w:before="0" w:beforeAutospacing="1" w:after="0" w:afterAutospacing="1"/>
        <w:ind w:left="1440" w:hanging="360"/>
      </w:pPr>
      <w:r>
        <w:t>清洁：用吸尘器清理切割区域、导轨缝隙及控制柜散热孔的粉尘；用抹布擦拭工作台和夹具，去除油污和冷却液残留。</w:t>
      </w:r>
    </w:p>
    <w:p w14:paraId="5A2F92FF">
      <w:pPr>
        <w:numPr>
          <w:ilvl w:val="1"/>
          <w:numId w:val="29"/>
        </w:numPr>
        <w:spacing w:before="0" w:beforeAutospacing="1" w:after="0" w:afterAutospacing="1"/>
        <w:ind w:left="1440" w:hanging="360"/>
      </w:pPr>
      <w:r>
        <w:t>刀具保养：机械切割设备的砂轮片需拆卸存放（防止长期受压变形），激光切割头需盖上防尘盖。</w:t>
      </w:r>
    </w:p>
    <w:p w14:paraId="51592094">
      <w:pPr>
        <w:numPr>
          <w:ilvl w:val="1"/>
          <w:numId w:val="29"/>
        </w:numPr>
        <w:spacing w:before="0" w:beforeAutospacing="1" w:after="0" w:afterAutospacing="1"/>
        <w:ind w:left="1440" w:hanging="360"/>
      </w:pPr>
      <w:r>
        <w:t>参数备份：将当日修改的加工程序和参数备份至U盘或服务器。</w:t>
      </w:r>
    </w:p>
    <w:p w14:paraId="640C2F39">
      <w:r>
        <w:rPr>
          <w:b/>
        </w:rPr>
        <w:t>每周维护（周末白班结束后，约1小时）</w:t>
      </w:r>
      <w:r>
        <w:t>：</w:t>
      </w:r>
    </w:p>
    <w:p w14:paraId="7B3F0D32">
      <w:pPr>
        <w:numPr>
          <w:ilvl w:val="0"/>
          <w:numId w:val="30"/>
        </w:numPr>
        <w:spacing w:before="0" w:beforeAutospacing="1" w:after="0" w:afterAutospacing="1"/>
        <w:ind w:left="720" w:hanging="360"/>
      </w:pPr>
      <w:r>
        <w:rPr>
          <w:b/>
        </w:rPr>
        <w:t>机械系统</w:t>
      </w:r>
      <w:r>
        <w:t>：</w:t>
      </w:r>
    </w:p>
    <w:p w14:paraId="60C6D952">
      <w:pPr>
        <w:numPr>
          <w:ilvl w:val="1"/>
          <w:numId w:val="30"/>
        </w:numPr>
        <w:spacing w:before="0" w:beforeAutospacing="1" w:after="0" w:afterAutospacing="1"/>
        <w:ind w:left="1440" w:hanging="360"/>
      </w:pPr>
      <w:r>
        <w:t>导轨丝杠：手动移动工作台至两端极限位置，用毛刷清理导轨表面的粉尘，然后涂抹锂基润滑脂（型号EP2，用量0.5-1g/点），确保导轨表面形成均匀油膜。</w:t>
      </w:r>
    </w:p>
    <w:p w14:paraId="0F5C2C4B">
      <w:pPr>
        <w:numPr>
          <w:ilvl w:val="1"/>
          <w:numId w:val="30"/>
        </w:numPr>
        <w:spacing w:before="0" w:beforeAutospacing="1" w:after="0" w:afterAutospacing="1"/>
        <w:ind w:left="1440" w:hanging="360"/>
      </w:pPr>
      <w:r>
        <w:t>导轮组件：检查走丝系统导轮转动是否顺畅（无卡滞或异响），用煤油冲洗导轮轴承，滴入2-3滴精密轴承油（粘度ISO VG10）。</w:t>
      </w:r>
    </w:p>
    <w:p w14:paraId="1A15A5D3">
      <w:pPr>
        <w:numPr>
          <w:ilvl w:val="1"/>
          <w:numId w:val="30"/>
        </w:numPr>
        <w:spacing w:before="0" w:beforeAutospacing="1" w:after="0" w:afterAutospacing="1"/>
        <w:ind w:left="1440" w:hanging="360"/>
      </w:pPr>
      <w:r>
        <w:t>夹具定位：检查定位销磨损情况（直径磨损量＞0.1mm时更换），用酒精清洁定位面，涂抹防锈油（薄层）。</w:t>
      </w:r>
    </w:p>
    <w:p w14:paraId="390138DE">
      <w:pPr>
        <w:numPr>
          <w:ilvl w:val="0"/>
          <w:numId w:val="30"/>
        </w:numPr>
        <w:spacing w:before="0" w:beforeAutospacing="1" w:after="0" w:afterAutospacing="1"/>
        <w:ind w:left="720" w:hanging="360"/>
      </w:pPr>
      <w:r>
        <w:rPr>
          <w:b/>
        </w:rPr>
        <w:t>流体系统</w:t>
      </w:r>
      <w:r>
        <w:t>：</w:t>
      </w:r>
    </w:p>
    <w:p w14:paraId="632A7DA4">
      <w:pPr>
        <w:numPr>
          <w:ilvl w:val="1"/>
          <w:numId w:val="30"/>
        </w:numPr>
        <w:spacing w:before="0" w:beforeAutospacing="1" w:after="0" w:afterAutospacing="1"/>
        <w:ind w:left="1440" w:hanging="360"/>
      </w:pPr>
      <w:r>
        <w:t>冷却系统：检查冷却液浓度（折光仪读数1.3-1.5），不足时添加浓缩液；清理水箱滤网（去除金属屑和环氧颗粒），确保流量正常。</w:t>
      </w:r>
    </w:p>
    <w:p w14:paraId="62D3602D">
      <w:pPr>
        <w:numPr>
          <w:ilvl w:val="1"/>
          <w:numId w:val="30"/>
        </w:numPr>
        <w:spacing w:before="0" w:beforeAutospacing="1" w:after="0" w:afterAutospacing="1"/>
        <w:ind w:left="1440" w:hanging="360"/>
      </w:pPr>
      <w:r>
        <w:t>除尘系统：拆卸滤芯用压缩空气反吹（压力0.3-0.5MPa，从内向外吹），若滤芯表面油污较多，用中性洗涤剂浸泡30分钟后冲洗晾干。</w:t>
      </w:r>
    </w:p>
    <w:p w14:paraId="6F02FE9A">
      <w:pPr>
        <w:numPr>
          <w:ilvl w:val="0"/>
          <w:numId w:val="30"/>
        </w:numPr>
        <w:spacing w:before="0" w:beforeAutospacing="1" w:after="0" w:afterAutospacing="1"/>
        <w:ind w:left="720" w:hanging="360"/>
      </w:pPr>
      <w:r>
        <w:rPr>
          <w:b/>
        </w:rPr>
        <w:t>电气系统</w:t>
      </w:r>
      <w:r>
        <w:t>：检查电缆接头有无松动（如伺服电机动力线、编码器线），端子排螺丝扭矩（M4螺丝0.8-1.2N·m），控制柜内灰尘用压缩空气清理（避开电路板）。</w:t>
      </w:r>
    </w:p>
    <w:p w14:paraId="111FB3F5">
      <w:r>
        <w:rPr>
          <w:b/>
        </w:rPr>
        <w:t>每月维护（月底最后一个工作日，约2小时）</w:t>
      </w:r>
      <w:r>
        <w:t>：</w:t>
      </w:r>
    </w:p>
    <w:p w14:paraId="77310050">
      <w:pPr>
        <w:numPr>
          <w:ilvl w:val="0"/>
          <w:numId w:val="31"/>
        </w:numPr>
        <w:spacing w:before="0" w:beforeAutospacing="1" w:after="0" w:afterAutospacing="1"/>
        <w:ind w:left="720" w:hanging="360"/>
      </w:pPr>
      <w:r>
        <w:rPr>
          <w:b/>
        </w:rPr>
        <w:t>精度校准</w:t>
      </w:r>
      <w:r>
        <w:t>：</w:t>
      </w:r>
    </w:p>
    <w:p w14:paraId="7B148A00">
      <w:pPr>
        <w:numPr>
          <w:ilvl w:val="1"/>
          <w:numId w:val="31"/>
        </w:numPr>
        <w:spacing w:before="0" w:beforeAutospacing="1" w:after="0" w:afterAutospacing="1"/>
        <w:ind w:left="1440" w:hanging="360"/>
      </w:pPr>
      <w:r>
        <w:t>水平度校准：使用精密水平仪（精度0.02mm/m）检测床身水平，调整减震垫铁使X/Y向水平度≤0.05mm/m。</w:t>
      </w:r>
    </w:p>
    <w:p w14:paraId="2D31B6FB">
      <w:pPr>
        <w:numPr>
          <w:ilvl w:val="1"/>
          <w:numId w:val="31"/>
        </w:numPr>
        <w:spacing w:before="0" w:beforeAutospacing="1" w:after="0" w:afterAutospacing="1"/>
        <w:ind w:left="1440" w:hanging="360"/>
      </w:pPr>
      <w:r>
        <w:t>定位精度校准：采用激光干涉仪（如雷尼绍XL-80）检测X/Y轴定位精度，若偏差超过±0.01mm，通过PLC参数进行补偿（螺距补偿、反向间隙补偿）。</w:t>
      </w:r>
    </w:p>
    <w:p w14:paraId="0430EEA1">
      <w:pPr>
        <w:numPr>
          <w:ilvl w:val="1"/>
          <w:numId w:val="31"/>
        </w:numPr>
        <w:spacing w:before="0" w:beforeAutospacing="1" w:after="0" w:afterAutospacing="1"/>
        <w:ind w:left="1440" w:hanging="360"/>
      </w:pPr>
      <w:r>
        <w:t>切割精度验证：加工标准试块（45#钢，尺寸100mm×100mm×20mm），测量平面度和垂直度，应分别≤0.05mm和≤0.03mm/100mm。</w:t>
      </w:r>
    </w:p>
    <w:p w14:paraId="2E3DC8E7">
      <w:pPr>
        <w:numPr>
          <w:ilvl w:val="0"/>
          <w:numId w:val="31"/>
        </w:numPr>
        <w:spacing w:before="0" w:beforeAutospacing="1" w:after="0" w:afterAutospacing="1"/>
        <w:ind w:left="720" w:hanging="360"/>
      </w:pPr>
      <w:r>
        <w:rPr>
          <w:b/>
        </w:rPr>
        <w:t>部件检查</w:t>
      </w:r>
      <w:r>
        <w:t>：</w:t>
      </w:r>
    </w:p>
    <w:p w14:paraId="44D6E39B">
      <w:pPr>
        <w:numPr>
          <w:ilvl w:val="1"/>
          <w:numId w:val="31"/>
        </w:numPr>
        <w:spacing w:before="0" w:beforeAutospacing="1" w:after="0" w:afterAutospacing="1"/>
        <w:ind w:left="1440" w:hanging="360"/>
      </w:pPr>
      <w:r>
        <w:t>伺服电机：测量电机绕组绝缘电阻（≥100MΩ，使用500V兆欧表），轴承温度（运行时≤70℃，红外测温仪检测）。</w:t>
      </w:r>
    </w:p>
    <w:p w14:paraId="04AD97E0">
      <w:pPr>
        <w:numPr>
          <w:ilvl w:val="1"/>
          <w:numId w:val="31"/>
        </w:numPr>
        <w:spacing w:before="0" w:beforeAutospacing="1" w:after="0" w:afterAutospacing="1"/>
        <w:ind w:left="1440" w:hanging="360"/>
      </w:pPr>
      <w:r>
        <w:t>传动皮带：检查同步带张紧度（按压皮带中点，挠度应为10-15mm/100N力），齿面有无裂纹或磨损（深度＞0.5mm时更换）。</w:t>
      </w:r>
    </w:p>
    <w:p w14:paraId="75FCD203">
      <w:pPr>
        <w:numPr>
          <w:ilvl w:val="1"/>
          <w:numId w:val="31"/>
        </w:numPr>
        <w:spacing w:before="0" w:beforeAutospacing="1" w:after="0" w:afterAutospacing="1"/>
        <w:ind w:left="1440" w:hanging="360"/>
      </w:pPr>
      <w:r>
        <w:t>过滤器：更换冷却系统精过滤器滤芯（精度5μm），检查滤芯表面有无破损（如孔洞、脱胶）。</w:t>
      </w:r>
    </w:p>
    <w:p w14:paraId="591B850D">
      <w:r>
        <w:rPr>
          <w:b/>
        </w:rPr>
        <w:t>季度维护（每3个月，约4小时）</w:t>
      </w:r>
      <w:r>
        <w:t>：</w:t>
      </w:r>
    </w:p>
    <w:p w14:paraId="1D941A71">
      <w:pPr>
        <w:numPr>
          <w:ilvl w:val="0"/>
          <w:numId w:val="32"/>
        </w:numPr>
        <w:spacing w:before="0" w:beforeAutospacing="1" w:after="0" w:afterAutospacing="1"/>
        <w:ind w:left="720" w:hanging="360"/>
      </w:pPr>
      <w:r>
        <w:rPr>
          <w:b/>
        </w:rPr>
        <w:t>机械部件更换</w:t>
      </w:r>
      <w:r>
        <w:t>：</w:t>
      </w:r>
    </w:p>
    <w:p w14:paraId="596F1A1C">
      <w:pPr>
        <w:numPr>
          <w:ilvl w:val="1"/>
          <w:numId w:val="32"/>
        </w:numPr>
        <w:spacing w:before="0" w:beforeAutospacing="1" w:after="0" w:afterAutospacing="1"/>
        <w:ind w:left="1440" w:hanging="360"/>
      </w:pPr>
      <w:r>
        <w:t>轴承：更换导轮轴承（型号6202-2RS，游隙C2）、丝杠支撑轴承（型号7005AC，接触角25°），更换时涂抹高温润滑脂（耐温-30-150℃）。</w:t>
      </w:r>
    </w:p>
    <w:p w14:paraId="700EC50C">
      <w:pPr>
        <w:numPr>
          <w:ilvl w:val="1"/>
          <w:numId w:val="32"/>
        </w:numPr>
        <w:spacing w:before="0" w:beforeAutospacing="1" w:after="0" w:afterAutospacing="1"/>
        <w:ind w:left="1440" w:hanging="360"/>
      </w:pPr>
      <w:r>
        <w:t>密封件：更换冷却泵机械密封（防止漏水）、气缸活塞杆密封圈（防止漏气），密封件材质选用氟橡胶（耐油、耐老化）。</w:t>
      </w:r>
    </w:p>
    <w:p w14:paraId="153FB165">
      <w:pPr>
        <w:numPr>
          <w:ilvl w:val="0"/>
          <w:numId w:val="32"/>
        </w:numPr>
        <w:spacing w:before="0" w:beforeAutospacing="1" w:after="0" w:afterAutospacing="1"/>
        <w:ind w:left="720" w:hanging="360"/>
      </w:pPr>
      <w:r>
        <w:rPr>
          <w:b/>
        </w:rPr>
        <w:t>电气系统维护</w:t>
      </w:r>
      <w:r>
        <w:t>：</w:t>
      </w:r>
    </w:p>
    <w:p w14:paraId="40CCAAC2">
      <w:pPr>
        <w:numPr>
          <w:ilvl w:val="1"/>
          <w:numId w:val="32"/>
        </w:numPr>
        <w:spacing w:before="0" w:beforeAutospacing="1" w:after="0" w:afterAutospacing="1"/>
        <w:ind w:left="1440" w:hanging="360"/>
      </w:pPr>
      <w:r>
        <w:t>PLC电池：更换PLC内部锂电池（电压＜3V时更换），更换过程中保持PLC通电（防止程序丢失）。</w:t>
      </w:r>
    </w:p>
    <w:p w14:paraId="4100EBA5">
      <w:pPr>
        <w:numPr>
          <w:ilvl w:val="1"/>
          <w:numId w:val="32"/>
        </w:numPr>
        <w:spacing w:before="0" w:beforeAutospacing="1" w:after="0" w:afterAutospacing="1"/>
        <w:ind w:left="1440" w:hanging="360"/>
      </w:pPr>
      <w:r>
        <w:t>传感器校准：使用标准砝码校准张力传感器（误差＞±0.2N时调整），用标准电阻箱校准温度传感器（误差＞±1℃时校准）。</w:t>
      </w:r>
    </w:p>
    <w:p w14:paraId="2070D634">
      <w:pPr>
        <w:numPr>
          <w:ilvl w:val="1"/>
          <w:numId w:val="32"/>
        </w:numPr>
        <w:spacing w:before="0" w:beforeAutospacing="1" w:after="0" w:afterAutospacing="1"/>
        <w:ind w:left="1440" w:hanging="360"/>
      </w:pPr>
      <w:r>
        <w:t>接地电阻测试：测量设备接地电阻（≤4Ω，使用接地电阻测试仪），接地线缆连接点除锈并涂抹导电膏。</w:t>
      </w:r>
    </w:p>
    <w:p w14:paraId="2F868BAC">
      <w:pPr>
        <w:pStyle w:val="4"/>
      </w:pPr>
      <w:r>
        <w:t>6.3 关键部件维护要点</w:t>
      </w:r>
    </w:p>
    <w:p w14:paraId="03D09947">
      <w:r>
        <w:t>环氧线圈切割机的关键部件（切割刀具、导轨丝杠、伺服系统、传感器）直接影响加工精度和设备寿命，需制定专项维护要点。</w:t>
      </w:r>
    </w:p>
    <w:p w14:paraId="58C31CB7">
      <w:r>
        <w:rPr>
          <w:b/>
        </w:rPr>
        <w:t>切割刀具维护</w:t>
      </w:r>
      <w:r>
        <w:t>：</w:t>
      </w:r>
    </w:p>
    <w:p w14:paraId="305B88DE">
      <w:pPr>
        <w:numPr>
          <w:ilvl w:val="0"/>
          <w:numId w:val="33"/>
        </w:numPr>
        <w:spacing w:before="0" w:beforeAutospacing="1" w:after="0" w:afterAutospacing="1"/>
        <w:ind w:left="720" w:hanging="360"/>
      </w:pPr>
      <w:r>
        <w:rPr>
          <w:b/>
        </w:rPr>
        <w:t>机械切割刀具（砂轮片/锯片）</w:t>
      </w:r>
      <w:r>
        <w:t>：</w:t>
      </w:r>
    </w:p>
    <w:p w14:paraId="675328B2">
      <w:pPr>
        <w:numPr>
          <w:ilvl w:val="1"/>
          <w:numId w:val="33"/>
        </w:numPr>
        <w:spacing w:before="0" w:beforeAutospacing="1" w:after="0" w:afterAutospacing="1"/>
        <w:ind w:left="1440" w:hanging="360"/>
      </w:pPr>
      <w:r>
        <w:t>磨损判断：砂轮片磨损量＞2mm（直径减小4mm以上）或出现裂纹（长度＞5mm）时必须更换；锯片齿数磨损量＞30%（单齿高度＜原高度的70%）时更换。</w:t>
      </w:r>
    </w:p>
    <w:p w14:paraId="1EC1CE5E">
      <w:pPr>
        <w:numPr>
          <w:ilvl w:val="1"/>
          <w:numId w:val="33"/>
        </w:numPr>
        <w:spacing w:before="0" w:beforeAutospacing="1" w:after="0" w:afterAutospacing="1"/>
        <w:ind w:left="1440" w:hanging="360"/>
      </w:pPr>
      <w:r>
        <w:t>安装规范：安装前清洁法兰盘（表面粗糙度Ra≤3.2μm），砂轮片与法兰盘之间垫弹性垫片（厚度1-2mm），拧紧力矩25-30N·m（使用扭矩扳手），安装后手动盘动刀具，确认无偏心或卡滞。</w:t>
      </w:r>
    </w:p>
    <w:p w14:paraId="1A19E1BA">
      <w:pPr>
        <w:numPr>
          <w:ilvl w:val="1"/>
          <w:numId w:val="33"/>
        </w:numPr>
        <w:spacing w:before="0" w:beforeAutospacing="1" w:after="0" w:afterAutospacing="1"/>
        <w:ind w:left="1440" w:hanging="360"/>
      </w:pPr>
      <w:r>
        <w:t>寿命管理：建立砂轮片使用台账，记录更换日期和加工数量（树脂结合剂砂轮片寿命约500只线圈），达到寿命前10%时提前备货。</w:t>
      </w:r>
    </w:p>
    <w:p w14:paraId="1194B5F2">
      <w:pPr>
        <w:numPr>
          <w:ilvl w:val="0"/>
          <w:numId w:val="33"/>
        </w:numPr>
        <w:spacing w:before="0" w:beforeAutospacing="1" w:after="0" w:afterAutospacing="1"/>
        <w:ind w:left="720" w:hanging="360"/>
      </w:pPr>
      <w:r>
        <w:rPr>
          <w:b/>
        </w:rPr>
        <w:t>激光切割头维护</w:t>
      </w:r>
      <w:r>
        <w:t>：</w:t>
      </w:r>
    </w:p>
    <w:p w14:paraId="351B4B94">
      <w:pPr>
        <w:numPr>
          <w:ilvl w:val="1"/>
          <w:numId w:val="33"/>
        </w:numPr>
        <w:spacing w:before="0" w:beforeAutospacing="1" w:after="0" w:afterAutospacing="1"/>
        <w:ind w:left="1440" w:hanging="360"/>
      </w:pPr>
      <w:r>
        <w:t>镜片清洁：每周用无水乙醇（分析纯）擦拭聚焦镜和保护镜片，使用专用镜头纸（无绒），从中心向外螺旋擦拭（避免划伤），镜片表面若有划痕（深度＞0.1mm）需更换。</w:t>
      </w:r>
    </w:p>
    <w:p w14:paraId="73C80BCC">
      <w:pPr>
        <w:numPr>
          <w:ilvl w:val="1"/>
          <w:numId w:val="33"/>
        </w:numPr>
        <w:spacing w:before="0" w:beforeAutospacing="1" w:after="0" w:afterAutospacing="1"/>
        <w:ind w:left="1440" w:hanging="360"/>
      </w:pPr>
      <w:r>
        <w:t>光路校准：每月检查激光光路是否偏移（通过打标测试，光斑直径偏差＞0.05mm时校准），调整反射镜角度（使用专用校准工具），确保光路与切割头同轴度≤0.03mm/m。</w:t>
      </w:r>
    </w:p>
    <w:p w14:paraId="0D24B4D7">
      <w:r>
        <w:rPr>
          <w:b/>
        </w:rPr>
        <w:t>导轨丝杠维护</w:t>
      </w:r>
      <w:r>
        <w:t>：</w:t>
      </w:r>
    </w:p>
    <w:p w14:paraId="3CEE9D2D">
      <w:pPr>
        <w:numPr>
          <w:ilvl w:val="0"/>
          <w:numId w:val="34"/>
        </w:numPr>
        <w:spacing w:before="0" w:beforeAutospacing="1" w:after="0" w:afterAutospacing="1"/>
        <w:ind w:left="720" w:hanging="360"/>
      </w:pPr>
      <w:r>
        <w:rPr>
          <w:b/>
        </w:rPr>
        <w:t>润滑管理</w:t>
      </w:r>
      <w:r>
        <w:t>：导轨丝杠润滑脂选用锂基极压润滑脂（型号EP2，滴点＞180℃），禁止混合不同类型润滑脂（会导致油脂变质）。自动润滑泵需定期检查油位（每周）和出油量（每工作日），若某润滑点不出油，需拆卸管路清理堵塞物（通常为固化的油脂或粉尘）。</w:t>
      </w:r>
    </w:p>
    <w:p w14:paraId="618CB535">
      <w:pPr>
        <w:numPr>
          <w:ilvl w:val="0"/>
          <w:numId w:val="34"/>
        </w:numPr>
        <w:spacing w:before="0" w:beforeAutospacing="1" w:after="0" w:afterAutospacing="1"/>
        <w:ind w:left="720" w:hanging="360"/>
      </w:pPr>
      <w:r>
        <w:rPr>
          <w:b/>
        </w:rPr>
        <w:t>精度保持</w:t>
      </w:r>
      <w:r>
        <w:t>：导轨防护罩需完好无损（防止粉尘进入），拉伸长度≤设计行程的1.2倍（避免过度拉伸损坏）。丝杠螺母需定期检查预紧力（通过检测反向间隙，＞0.02mm时调整预紧螺母），预紧力过大会导致运动阻力增大（温升＞40℃），过小会影响定位精度。</w:t>
      </w:r>
    </w:p>
    <w:p w14:paraId="137A9F02">
      <w:pPr>
        <w:numPr>
          <w:ilvl w:val="0"/>
          <w:numId w:val="34"/>
        </w:numPr>
        <w:spacing w:before="0" w:beforeAutospacing="1" w:after="0" w:afterAutospacing="1"/>
        <w:ind w:left="720" w:hanging="360"/>
      </w:pPr>
      <w:r>
        <w:rPr>
          <w:b/>
        </w:rPr>
        <w:t>异常处理</w:t>
      </w:r>
      <w:r>
        <w:t>：导轨表面若出现划痕（深度＞0.05mm），需用细砂纸（800目）沿运动方向打磨，然后涂抹防锈油；丝杠若出现异响（周期性“咔咔”声），可能是滚珠磨损或丝杠弯曲，需更换丝杠副（建议整套更换，确保螺母与丝杠匹配）。</w:t>
      </w:r>
    </w:p>
    <w:p w14:paraId="41A59628">
      <w:r>
        <w:rPr>
          <w:b/>
        </w:rPr>
        <w:t>伺服系统维护</w:t>
      </w:r>
      <w:r>
        <w:t>：</w:t>
      </w:r>
    </w:p>
    <w:p w14:paraId="551F7798">
      <w:pPr>
        <w:numPr>
          <w:ilvl w:val="0"/>
          <w:numId w:val="35"/>
        </w:numPr>
        <w:spacing w:before="0" w:beforeAutospacing="1" w:after="0" w:afterAutospacing="1"/>
        <w:ind w:left="720" w:hanging="360"/>
      </w:pPr>
      <w:r>
        <w:rPr>
          <w:b/>
        </w:rPr>
        <w:t>驱动器维护</w:t>
      </w:r>
      <w:r>
        <w:t>：保持驱动器散热片清洁（每两周用毛刷清理灰尘），散热风扇运行正常（无噪音或停转），环境温度≤40℃（超过时启动空调降温）。驱动器参数（如电子齿轮比、PID增益）需备份，防止参数丢失（可通过软件导出保存）。</w:t>
      </w:r>
    </w:p>
    <w:p w14:paraId="741A01CA">
      <w:pPr>
        <w:numPr>
          <w:ilvl w:val="0"/>
          <w:numId w:val="35"/>
        </w:numPr>
        <w:spacing w:before="0" w:beforeAutospacing="1" w:after="0" w:afterAutospacing="1"/>
        <w:ind w:left="720" w:hanging="360"/>
      </w:pPr>
      <w:r>
        <w:rPr>
          <w:b/>
        </w:rPr>
        <w:t>电机维护</w:t>
      </w:r>
      <w:r>
        <w:t>：伺服电机运行时温度应≤70℃（外壳温度，红外测温仪检测），轴承温升≤40K（环境温度25℃时，轴承温度≤65℃）。电机编码器电缆需固定牢固（避免频繁弯曲导致断线），电缆弯曲半径≥10倍电缆直径。</w:t>
      </w:r>
    </w:p>
    <w:p w14:paraId="2AA27E68">
      <w:pPr>
        <w:numPr>
          <w:ilvl w:val="0"/>
          <w:numId w:val="35"/>
        </w:numPr>
        <w:spacing w:before="0" w:beforeAutospacing="1" w:after="0" w:afterAutospacing="1"/>
        <w:ind w:left="720" w:hanging="360"/>
      </w:pPr>
      <w:r>
        <w:rPr>
          <w:b/>
        </w:rPr>
        <w:t>故障处理</w:t>
      </w:r>
      <w:r>
        <w:t>：驱动器报警代码“AL001”（过流）可能是电机短路或驱动器损坏，需用万用表测量电机绕组电阻（三相平衡，偏差≤5%）；报警代码“AL005”（过载）可能是负载过大或机械卡滞，需检查传动系统有无异物或轴承卡滞。</w:t>
      </w:r>
    </w:p>
    <w:p w14:paraId="09DF8189">
      <w:r>
        <w:rPr>
          <w:b/>
        </w:rPr>
        <w:t>传感器维护</w:t>
      </w:r>
      <w:r>
        <w:t>：</w:t>
      </w:r>
    </w:p>
    <w:p w14:paraId="21156FE4">
      <w:pPr>
        <w:numPr>
          <w:ilvl w:val="0"/>
          <w:numId w:val="36"/>
        </w:numPr>
        <w:spacing w:before="0" w:beforeAutospacing="1" w:after="0" w:afterAutospacing="1"/>
        <w:ind w:left="720" w:hanging="360"/>
      </w:pPr>
      <w:r>
        <w:rPr>
          <w:b/>
        </w:rPr>
        <w:t>光栅尺维护</w:t>
      </w:r>
      <w:r>
        <w:t>：光栅尺读数头需定期清洁（每月），用无水乙醇擦拭光栅尺钢带（沿长度方向），读数头与钢带间隙0.05-0.1mm（通过调整读数头安装座实现）。避免光栅尺附近使用强磁场工具（如电磁铁），防止磁场干扰导致读数错误。</w:t>
      </w:r>
    </w:p>
    <w:p w14:paraId="11DE3867">
      <w:pPr>
        <w:numPr>
          <w:ilvl w:val="0"/>
          <w:numId w:val="36"/>
        </w:numPr>
        <w:spacing w:before="0" w:beforeAutospacing="1" w:after="0" w:afterAutospacing="1"/>
        <w:ind w:left="720" w:hanging="360"/>
      </w:pPr>
      <w:r>
        <w:rPr>
          <w:b/>
        </w:rPr>
        <w:t>接近开关维护</w:t>
      </w:r>
      <w:r>
        <w:t>：检查接近开关感应距离（2-5mm，通过金属试块测试），感应面若有金属粉尘覆盖，用抹布擦拭干净。接近开关输出信号需稳定（无抖动），可用示波器检测（信号上升沿时间＜1ms）。</w:t>
      </w:r>
    </w:p>
    <w:p w14:paraId="49DC0BE1">
      <w:pPr>
        <w:numPr>
          <w:ilvl w:val="0"/>
          <w:numId w:val="36"/>
        </w:numPr>
        <w:spacing w:before="0" w:beforeAutospacing="1" w:after="0" w:afterAutospacing="1"/>
        <w:ind w:left="720" w:hanging="360"/>
      </w:pPr>
      <w:r>
        <w:rPr>
          <w:b/>
        </w:rPr>
        <w:t>压力传感器维护</w:t>
      </w:r>
      <w:r>
        <w:t>：冷却系统压力传感器需定期校准（每季度），使用标准压力源（0-1MPa），误差＞±0.5%FS时调整传感器零点和量程。传感器信号线需屏蔽接地（单端接地，接地电阻≤1Ω），防止电磁干扰。</w:t>
      </w:r>
    </w:p>
    <w:p w14:paraId="6275EBB7">
      <w:pPr>
        <w:pStyle w:val="3"/>
      </w:pPr>
      <w:r>
        <w:t>七、常见故障诊断与处理</w:t>
      </w:r>
    </w:p>
    <w:p w14:paraId="2FD2E174">
      <w:pPr>
        <w:pStyle w:val="4"/>
      </w:pPr>
      <w:r>
        <w:t>7.1 切割精度偏差故障</w:t>
      </w:r>
    </w:p>
    <w:p w14:paraId="19029C82">
      <w:r>
        <w:t>切割精度偏差表现为切割面倾斜（角度偏差＞0.1°）、尺寸超差（直径偏差＞±0.1mm）或边缘不平整（表面粗糙度Ra＞3.2μm），需从机械、电气和工艺三方面排查原因。</w:t>
      </w:r>
    </w:p>
    <w:p w14:paraId="0025EA4E">
      <w:r>
        <w:rPr>
          <w:b/>
        </w:rPr>
        <w:t>常见成因分析</w:t>
      </w:r>
      <w:r>
        <w:t>：</w:t>
      </w:r>
    </w:p>
    <w:p w14:paraId="6854AC4E">
      <w:pPr>
        <w:numPr>
          <w:ilvl w:val="0"/>
          <w:numId w:val="37"/>
        </w:numPr>
        <w:spacing w:before="0" w:beforeAutospacing="1" w:after="0" w:afterAutospacing="1"/>
        <w:ind w:left="720" w:hanging="360"/>
      </w:pPr>
      <w:r>
        <w:rPr>
          <w:b/>
        </w:rPr>
        <w:t>机械因素</w:t>
      </w:r>
      <w:r>
        <w:t>：</w:t>
      </w:r>
    </w:p>
    <w:p w14:paraId="41ED4DC0">
      <w:pPr>
        <w:numPr>
          <w:ilvl w:val="1"/>
          <w:numId w:val="37"/>
        </w:numPr>
        <w:spacing w:before="0" w:beforeAutospacing="1" w:after="0" w:afterAutospacing="1"/>
        <w:ind w:left="1440" w:hanging="360"/>
      </w:pPr>
      <w:r>
        <w:t>切割刀具安装偏心（径向跳动＞0.1mm），导致切割轨迹呈“锥形”；</w:t>
      </w:r>
    </w:p>
    <w:p w14:paraId="3940B54B">
      <w:pPr>
        <w:numPr>
          <w:ilvl w:val="1"/>
          <w:numId w:val="37"/>
        </w:numPr>
        <w:spacing w:before="0" w:beforeAutospacing="1" w:after="0" w:afterAutospacing="1"/>
        <w:ind w:left="1440" w:hanging="360"/>
      </w:pPr>
      <w:r>
        <w:t>导轨或丝杠润滑不足，运动阻力增大（摩擦力＞10N），造成进给不均匀；</w:t>
      </w:r>
    </w:p>
    <w:p w14:paraId="306156B6">
      <w:pPr>
        <w:numPr>
          <w:ilvl w:val="1"/>
          <w:numId w:val="37"/>
        </w:numPr>
        <w:spacing w:before="0" w:beforeAutospacing="1" w:after="0" w:afterAutospacing="1"/>
        <w:ind w:left="1440" w:hanging="360"/>
      </w:pPr>
      <w:r>
        <w:t>夹具定位松动（夹紧力＜0.3kN），工件在切割过程中发生微小位移（＞0.05mm）；</w:t>
      </w:r>
    </w:p>
    <w:p w14:paraId="79D9D53A">
      <w:pPr>
        <w:numPr>
          <w:ilvl w:val="1"/>
          <w:numId w:val="37"/>
        </w:numPr>
        <w:spacing w:before="0" w:beforeAutospacing="1" w:after="0" w:afterAutospacing="1"/>
        <w:ind w:left="1440" w:hanging="360"/>
      </w:pPr>
      <w:r>
        <w:t>床身水平度超差（＞0.05mm/m），导致切割平面与工作台不平行。</w:t>
      </w:r>
    </w:p>
    <w:p w14:paraId="53B93D42">
      <w:pPr>
        <w:numPr>
          <w:ilvl w:val="0"/>
          <w:numId w:val="37"/>
        </w:numPr>
        <w:spacing w:before="0" w:beforeAutospacing="1" w:after="0" w:afterAutospacing="1"/>
        <w:ind w:left="720" w:hanging="360"/>
      </w:pPr>
      <w:r>
        <w:rPr>
          <w:b/>
        </w:rPr>
        <w:t>电气因素</w:t>
      </w:r>
      <w:r>
        <w:t>：</w:t>
      </w:r>
    </w:p>
    <w:p w14:paraId="56B1CC96">
      <w:pPr>
        <w:numPr>
          <w:ilvl w:val="1"/>
          <w:numId w:val="37"/>
        </w:numPr>
        <w:spacing w:before="0" w:beforeAutospacing="1" w:after="0" w:afterAutospacing="1"/>
        <w:ind w:left="1440" w:hanging="360"/>
      </w:pPr>
      <w:r>
        <w:t>伺服电机编码器故障（信号丢失或干扰），导致位置反馈不准（误差＞0.01mm）；</w:t>
      </w:r>
    </w:p>
    <w:p w14:paraId="73E3C63C">
      <w:pPr>
        <w:numPr>
          <w:ilvl w:val="1"/>
          <w:numId w:val="37"/>
        </w:numPr>
        <w:spacing w:before="0" w:beforeAutospacing="1" w:after="0" w:afterAutospacing="1"/>
        <w:ind w:left="1440" w:hanging="360"/>
      </w:pPr>
      <w:r>
        <w:t>光栅尺读数头脏污或划痕，输出信号抖动（波动幅度＞±3μm）；</w:t>
      </w:r>
    </w:p>
    <w:p w14:paraId="0EC4E693">
      <w:pPr>
        <w:numPr>
          <w:ilvl w:val="1"/>
          <w:numId w:val="37"/>
        </w:numPr>
        <w:spacing w:before="0" w:beforeAutospacing="1" w:after="0" w:afterAutospacing="1"/>
        <w:ind w:left="1440" w:hanging="360"/>
      </w:pPr>
      <w:r>
        <w:t>伺服驱动器参数设置不当（如增益过低导致响应滞后，超调量＞5%）。</w:t>
      </w:r>
    </w:p>
    <w:p w14:paraId="2DD3667D">
      <w:pPr>
        <w:numPr>
          <w:ilvl w:val="0"/>
          <w:numId w:val="37"/>
        </w:numPr>
        <w:spacing w:before="0" w:beforeAutospacing="1" w:after="0" w:afterAutospacing="1"/>
        <w:ind w:left="720" w:hanging="360"/>
      </w:pPr>
      <w:r>
        <w:rPr>
          <w:b/>
        </w:rPr>
        <w:t>工艺因素</w:t>
      </w:r>
      <w:r>
        <w:t>：</w:t>
      </w:r>
    </w:p>
    <w:p w14:paraId="167E0391">
      <w:pPr>
        <w:numPr>
          <w:ilvl w:val="1"/>
          <w:numId w:val="37"/>
        </w:numPr>
        <w:spacing w:before="0" w:beforeAutospacing="1" w:after="0" w:afterAutospacing="1"/>
        <w:ind w:left="1440" w:hanging="360"/>
      </w:pPr>
      <w:r>
        <w:t>切割速度过快（＞80mm/min），导致刀具受力过大产生弹性变形；</w:t>
      </w:r>
    </w:p>
    <w:p w14:paraId="2D660A54">
      <w:pPr>
        <w:numPr>
          <w:ilvl w:val="1"/>
          <w:numId w:val="37"/>
        </w:numPr>
        <w:spacing w:before="0" w:beforeAutospacing="1" w:after="0" w:afterAutospacing="1"/>
        <w:ind w:left="1440" w:hanging="360"/>
      </w:pPr>
      <w:r>
        <w:t>冷却不足（流量＜2L/min），环氧材料因热变形（膨胀量＞0.05mm）；</w:t>
      </w:r>
    </w:p>
    <w:p w14:paraId="31B1C03D">
      <w:pPr>
        <w:numPr>
          <w:ilvl w:val="1"/>
          <w:numId w:val="37"/>
        </w:numPr>
        <w:spacing w:before="0" w:beforeAutospacing="1" w:after="0" w:afterAutospacing="1"/>
        <w:ind w:left="1440" w:hanging="360"/>
      </w:pPr>
      <w:r>
        <w:t>刀具选择不当（如用金属切割片加工环氧材料，硬度不匹配导致切削力波动）。</w:t>
      </w:r>
    </w:p>
    <w:p w14:paraId="52F967FF">
      <w:r>
        <w:rPr>
          <w:b/>
        </w:rPr>
        <w:t>故障处理对策</w:t>
      </w:r>
      <w:r>
        <w:t>：</w:t>
      </w:r>
    </w:p>
    <w:p w14:paraId="2EF6BDE7">
      <w:pPr>
        <w:numPr>
          <w:ilvl w:val="0"/>
          <w:numId w:val="38"/>
        </w:numPr>
        <w:spacing w:before="0" w:beforeAutospacing="1" w:after="0" w:afterAutospacing="1"/>
        <w:ind w:left="720" w:hanging="360"/>
      </w:pPr>
      <w:r>
        <w:rPr>
          <w:b/>
        </w:rPr>
        <w:t>机械调整</w:t>
      </w:r>
      <w:r>
        <w:t>：</w:t>
      </w:r>
    </w:p>
    <w:p w14:paraId="1698608E">
      <w:pPr>
        <w:numPr>
          <w:ilvl w:val="1"/>
          <w:numId w:val="38"/>
        </w:numPr>
        <w:spacing w:before="0" w:beforeAutospacing="1" w:after="0" w:afterAutospacing="1"/>
        <w:ind w:left="1440" w:hanging="360"/>
      </w:pPr>
      <w:r>
        <w:t>重新安装切割刀具，用百分表检测径向跳动（≤0.05mm），调整法兰盘平行度（≤0.02mm）；</w:t>
      </w:r>
    </w:p>
    <w:p w14:paraId="134B7E22">
      <w:pPr>
        <w:numPr>
          <w:ilvl w:val="1"/>
          <w:numId w:val="38"/>
        </w:numPr>
        <w:spacing w:before="0" w:beforeAutospacing="1" w:after="0" w:afterAutospacing="1"/>
        <w:ind w:left="1440" w:hanging="360"/>
      </w:pPr>
      <w:r>
        <w:t>彻底清洁导轨丝杠，涂抹锂基润滑脂（EP2），手动移动工作台感觉阻力均匀（无卡滞点）；</w:t>
      </w:r>
    </w:p>
    <w:p w14:paraId="48397418">
      <w:pPr>
        <w:numPr>
          <w:ilvl w:val="1"/>
          <w:numId w:val="38"/>
        </w:numPr>
        <w:spacing w:before="0" w:beforeAutospacing="1" w:after="0" w:afterAutospacing="1"/>
        <w:ind w:left="1440" w:hanging="360"/>
      </w:pPr>
      <w:r>
        <w:t>检查夹具压力传感器，调整夹紧力至0.8-1.2kN，必要时更换磨损的卡爪或定位销；</w:t>
      </w:r>
    </w:p>
    <w:p w14:paraId="3C4DAB76">
      <w:pPr>
        <w:numPr>
          <w:ilvl w:val="1"/>
          <w:numId w:val="38"/>
        </w:numPr>
        <w:spacing w:before="0" w:beforeAutospacing="1" w:after="0" w:afterAutospacing="1"/>
        <w:ind w:left="1440" w:hanging="360"/>
      </w:pPr>
      <w:r>
        <w:t>使用精密水平仪重新调整床身水平，X/Y向水平度控制在0.03mm/m以内。</w:t>
      </w:r>
    </w:p>
    <w:p w14:paraId="06E26784">
      <w:pPr>
        <w:numPr>
          <w:ilvl w:val="0"/>
          <w:numId w:val="38"/>
        </w:numPr>
        <w:spacing w:before="0" w:beforeAutospacing="1" w:after="0" w:afterAutospacing="1"/>
        <w:ind w:left="720" w:hanging="360"/>
      </w:pPr>
      <w:r>
        <w:rPr>
          <w:b/>
        </w:rPr>
        <w:t>电气校准</w:t>
      </w:r>
      <w:r>
        <w:t>：</w:t>
      </w:r>
    </w:p>
    <w:p w14:paraId="3DF0B0A1">
      <w:pPr>
        <w:numPr>
          <w:ilvl w:val="1"/>
          <w:numId w:val="38"/>
        </w:numPr>
        <w:spacing w:before="0" w:beforeAutospacing="1" w:after="0" w:afterAutospacing="1"/>
        <w:ind w:left="1440" w:hanging="360"/>
      </w:pPr>
      <w:r>
        <w:t>更换伺服电机编码器（若信号丢失），或检查编码器电缆屏蔽接地（单端接地，电阻≤1Ω）；</w:t>
      </w:r>
    </w:p>
    <w:p w14:paraId="7BA2EF5A">
      <w:pPr>
        <w:numPr>
          <w:ilvl w:val="1"/>
          <w:numId w:val="38"/>
        </w:numPr>
        <w:spacing w:before="0" w:beforeAutospacing="1" w:after="0" w:afterAutospacing="1"/>
        <w:ind w:left="1440" w:hanging="360"/>
      </w:pPr>
      <w:r>
        <w:t>用无水乙醇清洁光栅尺读数头和钢带，若有划痕需更换光栅尺（成本约占设备总价的5%）；</w:t>
      </w:r>
    </w:p>
    <w:p w14:paraId="27236F1D">
      <w:pPr>
        <w:numPr>
          <w:ilvl w:val="1"/>
          <w:numId w:val="38"/>
        </w:numPr>
        <w:spacing w:before="0" w:beforeAutospacing="1" w:after="0" w:afterAutospacing="1"/>
        <w:ind w:left="1440" w:hanging="360"/>
      </w:pPr>
      <w:r>
        <w:t>优化伺服驱动器参数：增大位置环增益（如从200提升至300），减小积分时间（如从0.2s缩短至0.1s），通过“阶跃响应测试”调整至无超调。</w:t>
      </w:r>
    </w:p>
    <w:p w14:paraId="275DA2B1">
      <w:pPr>
        <w:numPr>
          <w:ilvl w:val="0"/>
          <w:numId w:val="38"/>
        </w:numPr>
        <w:spacing w:before="0" w:beforeAutospacing="1" w:after="0" w:afterAutospacing="1"/>
        <w:ind w:left="720" w:hanging="360"/>
      </w:pPr>
      <w:r>
        <w:rPr>
          <w:b/>
        </w:rPr>
        <w:t>工艺优化</w:t>
      </w:r>
      <w:r>
        <w:t>：</w:t>
      </w:r>
    </w:p>
    <w:p w14:paraId="6CD0D8C3">
      <w:pPr>
        <w:numPr>
          <w:ilvl w:val="1"/>
          <w:numId w:val="38"/>
        </w:numPr>
        <w:spacing w:before="0" w:beforeAutospacing="1" w:after="0" w:afterAutospacing="1"/>
        <w:ind w:left="1440" w:hanging="360"/>
      </w:pPr>
      <w:r>
        <w:t>降低切割速度至50-60mm/min，采用“分层切削”（每层深度0.5-1mm）；</w:t>
      </w:r>
    </w:p>
    <w:p w14:paraId="05F504C2">
      <w:pPr>
        <w:numPr>
          <w:ilvl w:val="1"/>
          <w:numId w:val="38"/>
        </w:numPr>
        <w:spacing w:before="0" w:beforeAutospacing="1" w:after="0" w:afterAutospacing="1"/>
        <w:ind w:left="1440" w:hanging="360"/>
      </w:pPr>
      <w:r>
        <w:t>检查冷却系统，清理过滤器（确保流量≥5L/min），更换冷却液（浓度8%-10%）；</w:t>
      </w:r>
    </w:p>
    <w:p w14:paraId="27A57FD0">
      <w:pPr>
        <w:numPr>
          <w:ilvl w:val="1"/>
          <w:numId w:val="38"/>
        </w:numPr>
        <w:spacing w:before="0" w:beforeAutospacing="1" w:after="0" w:afterAutospacing="1"/>
        <w:ind w:left="1440" w:hanging="360"/>
      </w:pPr>
      <w:r>
        <w:t>更换专用环氧切割砂轮片（树脂结合剂，粒度80-120目），避免使用金属切割片。</w:t>
      </w:r>
    </w:p>
    <w:p w14:paraId="7699A102">
      <w:pPr>
        <w:pStyle w:val="4"/>
      </w:pPr>
      <w:r>
        <w:t>7.2 设备异响与振动故障</w:t>
      </w:r>
    </w:p>
    <w:p w14:paraId="72F40549">
      <w:r>
        <w:t>设备异响与振动表现为运行时出现刺耳噪音（＞85dB）或机身异常抖动（振幅＞0.1mm），主要源于机械部件磨损或装配不良。</w:t>
      </w:r>
    </w:p>
    <w:p w14:paraId="60F9F2C1">
      <w:r>
        <w:rPr>
          <w:b/>
        </w:rPr>
        <w:t>常见成因分析</w:t>
      </w:r>
      <w:r>
        <w:t>：</w:t>
      </w:r>
    </w:p>
    <w:p w14:paraId="301BEBDF">
      <w:pPr>
        <w:numPr>
          <w:ilvl w:val="0"/>
          <w:numId w:val="39"/>
        </w:numPr>
        <w:spacing w:before="0" w:beforeAutospacing="1" w:after="0" w:afterAutospacing="1"/>
        <w:ind w:left="720" w:hanging="360"/>
      </w:pPr>
      <w:r>
        <w:rPr>
          <w:b/>
        </w:rPr>
        <w:t>轴承故障</w:t>
      </w:r>
      <w:r>
        <w:t>：主轴轴承或导轮轴承磨损（游隙＞0.03mm），运行时产生周期性“嗡嗡”声，频率随转速升高而增大；轴承润滑不足（缺油或油脂变质），导致金属摩擦声（“沙沙”声）。</w:t>
      </w:r>
    </w:p>
    <w:p w14:paraId="70BE6418">
      <w:pPr>
        <w:numPr>
          <w:ilvl w:val="0"/>
          <w:numId w:val="39"/>
        </w:numPr>
        <w:spacing w:before="0" w:beforeAutospacing="1" w:after="0" w:afterAutospacing="1"/>
        <w:ind w:left="720" w:hanging="360"/>
      </w:pPr>
      <w:r>
        <w:rPr>
          <w:b/>
        </w:rPr>
        <w:t>传动系统问题</w:t>
      </w:r>
      <w:r>
        <w:t>：传动皮带张紧度不足（挠度＞15mm/100N力），出现打滑“吱吱”声；皮带轮偏心（径向跳动＞0.1mm），导致周期性振动（频率与皮带轮转速一致）；丝杠螺母磨损（反向间隙＞0.05mm），移动时产生“咯噔”声。</w:t>
      </w:r>
    </w:p>
    <w:p w14:paraId="0B88ADC6">
      <w:pPr>
        <w:numPr>
          <w:ilvl w:val="0"/>
          <w:numId w:val="39"/>
        </w:numPr>
        <w:spacing w:before="0" w:beforeAutospacing="1" w:after="0" w:afterAutospacing="1"/>
        <w:ind w:left="720" w:hanging="360"/>
      </w:pPr>
      <w:r>
        <w:rPr>
          <w:b/>
        </w:rPr>
        <w:t>刀具问题</w:t>
      </w:r>
      <w:r>
        <w:t>：切割刀具不平衡（动平衡等级低于G2.5），高速旋转时产生离心力振动；砂轮片裂纹或局部脱落，切割时出现“断续冲击”声（频率与切割速度相关）。</w:t>
      </w:r>
    </w:p>
    <w:p w14:paraId="6D6B3AB6">
      <w:pPr>
        <w:numPr>
          <w:ilvl w:val="0"/>
          <w:numId w:val="39"/>
        </w:numPr>
        <w:spacing w:before="0" w:beforeAutospacing="1" w:after="0" w:afterAutospacing="1"/>
        <w:ind w:left="720" w:hanging="360"/>
      </w:pPr>
      <w:r>
        <w:rPr>
          <w:b/>
        </w:rPr>
        <w:t>基础问题</w:t>
      </w:r>
      <w:r>
        <w:t>：设备地脚螺栓松动（扭矩＜20N·m），导致整机共振；减震垫铁老化（硬度＞90 Shore A），失去减震效果（振幅衰减率＜50%）。</w:t>
      </w:r>
    </w:p>
    <w:p w14:paraId="666E2EEC">
      <w:r>
        <w:rPr>
          <w:b/>
        </w:rPr>
        <w:t>故障处理对策</w:t>
      </w:r>
      <w:r>
        <w:t>：</w:t>
      </w:r>
    </w:p>
    <w:p w14:paraId="11E223E8">
      <w:pPr>
        <w:numPr>
          <w:ilvl w:val="0"/>
          <w:numId w:val="40"/>
        </w:numPr>
        <w:spacing w:before="0" w:beforeAutospacing="1" w:after="0" w:afterAutospacing="1"/>
        <w:ind w:left="720" w:hanging="360"/>
      </w:pPr>
      <w:r>
        <w:rPr>
          <w:b/>
        </w:rPr>
        <w:t>轴承维护</w:t>
      </w:r>
      <w:r>
        <w:t>：使用听诊器判断异响来源，若确定为轴承故障，立即更换轴承（型号匹配，如主轴轴承为7005AC角接触球轴承），更换时加热轴承至80-100℃（油浴加热），便于安装，安装后注入30%轴承空间的高温润滑脂（耐温150℃以上）。</w:t>
      </w:r>
    </w:p>
    <w:p w14:paraId="25B9DC2E">
      <w:pPr>
        <w:numPr>
          <w:ilvl w:val="0"/>
          <w:numId w:val="40"/>
        </w:numPr>
        <w:spacing w:before="0" w:beforeAutospacing="1" w:after="0" w:afterAutospacing="1"/>
        <w:ind w:left="720" w:hanging="360"/>
      </w:pPr>
      <w:r>
        <w:rPr>
          <w:b/>
        </w:rPr>
        <w:t>传动系统调整</w:t>
      </w:r>
      <w:r>
        <w:t>：调整皮带张紧度（挠度8-12mm/100N力），张紧轮压力0.3-0.5MPa；检查皮带轮同轴度（偏差≤0.05mm），通过垫片调整；丝杠螺母若磨损严重（反向间隙＞0.1mm），需更换丝杠副，预紧后反向间隙控制在0.02mm以内。</w:t>
      </w:r>
    </w:p>
    <w:p w14:paraId="5DCE1F0A">
      <w:pPr>
        <w:numPr>
          <w:ilvl w:val="0"/>
          <w:numId w:val="40"/>
        </w:numPr>
        <w:spacing w:before="0" w:beforeAutospacing="1" w:after="0" w:afterAutospacing="1"/>
        <w:ind w:left="720" w:hanging="360"/>
      </w:pPr>
      <w:r>
        <w:rPr>
          <w:b/>
        </w:rPr>
        <w:t>刀具处理</w:t>
      </w:r>
      <w:r>
        <w:t>：对新刀具进行动平衡测试（转速3000r/min时，不平衡量≤2g·mm）；砂轮片安装前检查有无裂纹（敲击法，声音清脆为合格，沙哑为有裂纹），有裂纹立即报废，禁止使用。</w:t>
      </w:r>
    </w:p>
    <w:p w14:paraId="08C248E3">
      <w:pPr>
        <w:numPr>
          <w:ilvl w:val="0"/>
          <w:numId w:val="40"/>
        </w:numPr>
        <w:spacing w:before="0" w:beforeAutospacing="1" w:after="0" w:afterAutospacing="1"/>
        <w:ind w:left="720" w:hanging="360"/>
      </w:pPr>
      <w:r>
        <w:rPr>
          <w:b/>
        </w:rPr>
        <w:t>基础加固</w:t>
      </w:r>
      <w:r>
        <w:t>：重新紧固地脚螺栓（扭矩30-35N·m，使用扭矩扳手），更换老化的减震垫铁（硬度60-70 Shore A），调整垫铁使设备水平度恢复至0.05mm/m以内。</w:t>
      </w:r>
    </w:p>
    <w:p w14:paraId="7A1CA8E6">
      <w:pPr>
        <w:pStyle w:val="4"/>
      </w:pPr>
      <w:r>
        <w:t>7.3 切割效率下降故障</w:t>
      </w:r>
    </w:p>
    <w:p w14:paraId="3C742666">
      <w:r>
        <w:t>切割效率下降表现为进给速度变慢（实际速度＜设定值的80%）、材料难以切断（需多次往返切割）或切口熔渣粘连（环氧熔渣厚度＞0.5mm），主要与刀具、冷却及电气参数相关。</w:t>
      </w:r>
    </w:p>
    <w:p w14:paraId="1695D0CA">
      <w:r>
        <w:rPr>
          <w:b/>
        </w:rPr>
        <w:t>常见成因分析</w:t>
      </w:r>
      <w:r>
        <w:t>：</w:t>
      </w:r>
    </w:p>
    <w:p w14:paraId="58FA2C44">
      <w:pPr>
        <w:numPr>
          <w:ilvl w:val="0"/>
          <w:numId w:val="41"/>
        </w:numPr>
        <w:spacing w:before="0" w:beforeAutospacing="1" w:after="0" w:afterAutospacing="1"/>
        <w:ind w:left="720" w:hanging="360"/>
      </w:pPr>
      <w:r>
        <w:rPr>
          <w:b/>
        </w:rPr>
        <w:t>刀具因素</w:t>
      </w:r>
      <w:r>
        <w:t>：切割刀具钝化（砂轮片磨料粒度变钝，切削力增大50%以上）；刀具与工件材料不匹配（如用金属切割片加工高硬度环氧，切削效率下降40%）。</w:t>
      </w:r>
    </w:p>
    <w:p w14:paraId="7D501A9E">
      <w:pPr>
        <w:numPr>
          <w:ilvl w:val="0"/>
          <w:numId w:val="41"/>
        </w:numPr>
        <w:spacing w:before="0" w:beforeAutospacing="1" w:after="0" w:afterAutospacing="1"/>
        <w:ind w:left="720" w:hanging="360"/>
      </w:pPr>
      <w:r>
        <w:rPr>
          <w:b/>
        </w:rPr>
        <w:t>冷却系统故障</w:t>
      </w:r>
      <w:r>
        <w:t>：冷却泵流量不足（＜5L/min），切割区域温度过高（＞100℃），环氧材料软化后堵塞切割路径；冷却液浓度过低（＜5%），润滑效果差，切削阻力增大。</w:t>
      </w:r>
    </w:p>
    <w:p w14:paraId="466B8773">
      <w:pPr>
        <w:numPr>
          <w:ilvl w:val="0"/>
          <w:numId w:val="41"/>
        </w:numPr>
        <w:spacing w:before="0" w:beforeAutospacing="1" w:after="0" w:afterAutospacing="1"/>
        <w:ind w:left="720" w:hanging="360"/>
      </w:pPr>
      <w:r>
        <w:rPr>
          <w:b/>
        </w:rPr>
        <w:t>电气参数问题</w:t>
      </w:r>
      <w:r>
        <w:t>：电源电压波动过大（＜342V或＞418V），导致电机输出功率下降（电压降低10%，功率下降19%）；伺服驱动器参数设置不当（如速度环增益过低，响应滞后）。</w:t>
      </w:r>
    </w:p>
    <w:p w14:paraId="5FA80293">
      <w:pPr>
        <w:numPr>
          <w:ilvl w:val="0"/>
          <w:numId w:val="41"/>
        </w:numPr>
        <w:spacing w:before="0" w:beforeAutospacing="1" w:after="0" w:afterAutospacing="1"/>
        <w:ind w:left="720" w:hanging="360"/>
      </w:pPr>
      <w:r>
        <w:rPr>
          <w:b/>
        </w:rPr>
        <w:t>机械卡滞</w:t>
      </w:r>
      <w:r>
        <w:t>：导轨或丝杠进入环氧粉尘，形成“淤塞”（摩擦力＞20N），进给电机负载增大（电流超过额定值的80%）；夹具定位不准，工件与刀具干涉，导致进给受阻。</w:t>
      </w:r>
    </w:p>
    <w:p w14:paraId="0C48240F">
      <w:r>
        <w:rPr>
          <w:b/>
        </w:rPr>
        <w:t>故障处理对策</w:t>
      </w:r>
      <w:r>
        <w:t>：</w:t>
      </w:r>
    </w:p>
    <w:p w14:paraId="4BE4FE30">
      <w:pPr>
        <w:numPr>
          <w:ilvl w:val="0"/>
          <w:numId w:val="42"/>
        </w:numPr>
        <w:spacing w:before="0" w:beforeAutospacing="1" w:after="0" w:afterAutospacing="1"/>
        <w:ind w:left="720" w:hanging="360"/>
      </w:pPr>
      <w:r>
        <w:rPr>
          <w:b/>
        </w:rPr>
        <w:t>刀具更换与选型</w:t>
      </w:r>
      <w:r>
        <w:t>：立即更换钝化的刀具，选用专用环氧切割砂轮片（树脂结合剂，粒度80-120目）；对于含玻璃纤维的环氧材料（纤维含量＞30%），选用金刚石磨料砂轮片（寿命提高2倍）。</w:t>
      </w:r>
    </w:p>
    <w:p w14:paraId="6CE86963">
      <w:pPr>
        <w:numPr>
          <w:ilvl w:val="0"/>
          <w:numId w:val="42"/>
        </w:numPr>
        <w:spacing w:before="0" w:beforeAutospacing="1" w:after="0" w:afterAutospacing="1"/>
        <w:ind w:left="720" w:hanging="360"/>
      </w:pPr>
      <w:r>
        <w:rPr>
          <w:b/>
        </w:rPr>
        <w:t>冷却系统维护</w:t>
      </w:r>
      <w:r>
        <w:t>：清理冷却泵入口滤网（去除杂质），检查泵叶轮有无磨损（流量不足时更换）；更换冷却液，调整浓度至8%-10%（通过折光仪检测），确保冷却效果（切割区温度≤80℃）。</w:t>
      </w:r>
    </w:p>
    <w:p w14:paraId="5A4E45A3">
      <w:pPr>
        <w:numPr>
          <w:ilvl w:val="0"/>
          <w:numId w:val="42"/>
        </w:numPr>
        <w:spacing w:before="0" w:beforeAutospacing="1" w:after="0" w:afterAutospacing="1"/>
        <w:ind w:left="720" w:hanging="360"/>
      </w:pPr>
      <w:r>
        <w:rPr>
          <w:b/>
        </w:rPr>
        <w:t>电气参数调整</w:t>
      </w:r>
      <w:r>
        <w:t>：使用稳压器稳定电源电压（波动范围±5%以内）；优化伺服驱动器参数，增大速度环增益（如从500Hz提高至800Hz），减少速度响应滞后时间（＜10ms）。</w:t>
      </w:r>
    </w:p>
    <w:p w14:paraId="4EE349CF">
      <w:pPr>
        <w:numPr>
          <w:ilvl w:val="0"/>
          <w:numId w:val="42"/>
        </w:numPr>
        <w:spacing w:before="0" w:beforeAutospacing="1" w:after="0" w:afterAutospacing="1"/>
        <w:ind w:left="720" w:hanging="360"/>
      </w:pPr>
      <w:r>
        <w:rPr>
          <w:b/>
        </w:rPr>
        <w:t>机械清理</w:t>
      </w:r>
      <w:r>
        <w:t>：彻底清理导轨和丝杠，用煤油冲洗后涂抹新润滑脂；检查夹具定位，确保工件中心与刀具中心同轴度≤0.05mm，消除干涉点。</w:t>
      </w:r>
    </w:p>
    <w:p w14:paraId="1317FD3F">
      <w:pPr>
        <w:pStyle w:val="4"/>
      </w:pPr>
      <w:r>
        <w:t>7.4 电气系统故障</w:t>
      </w:r>
    </w:p>
    <w:p w14:paraId="5A4C5236">
      <w:r>
        <w:t>电气系统故障表现为设备无法启动、突然停机或功能失效（如无切割动作），涉及电源、控制器、驱动器及传感器等部件。</w:t>
      </w:r>
    </w:p>
    <w:p w14:paraId="0661B224">
      <w:r>
        <w:rPr>
          <w:b/>
        </w:rPr>
        <w:t>常见成因分析</w:t>
      </w:r>
      <w:r>
        <w:t>：</w:t>
      </w:r>
    </w:p>
    <w:p w14:paraId="6B04F433">
      <w:pPr>
        <w:numPr>
          <w:ilvl w:val="0"/>
          <w:numId w:val="43"/>
        </w:numPr>
        <w:spacing w:before="0" w:beforeAutospacing="1" w:after="0" w:afterAutospacing="1"/>
        <w:ind w:left="720" w:hanging="360"/>
      </w:pPr>
      <w:r>
        <w:rPr>
          <w:b/>
        </w:rPr>
        <w:t>电源故障</w:t>
      </w:r>
      <w:r>
        <w:t>：主电源缺相（三相电压不平衡，偏差＞5%）；空气开关跳闸（过流或漏电，漏电电流＞30mA）；变压器过热（温度＞110℃，温控开关动作）。</w:t>
      </w:r>
    </w:p>
    <w:p w14:paraId="6437650B">
      <w:pPr>
        <w:numPr>
          <w:ilvl w:val="0"/>
          <w:numId w:val="43"/>
        </w:numPr>
        <w:spacing w:before="0" w:beforeAutospacing="1" w:after="0" w:afterAutospacing="1"/>
        <w:ind w:left="720" w:hanging="360"/>
      </w:pPr>
      <w:r>
        <w:rPr>
          <w:b/>
        </w:rPr>
        <w:t>控制器故障</w:t>
      </w:r>
      <w:r>
        <w:t>：PLC程序丢失（锂电池电压＜3V）；触摸屏通讯故障（网线松动或IP地址冲突）；I/O模块损坏（输入/输出点无响应）。</w:t>
      </w:r>
    </w:p>
    <w:p w14:paraId="17CFAC64">
      <w:pPr>
        <w:numPr>
          <w:ilvl w:val="0"/>
          <w:numId w:val="43"/>
        </w:numPr>
        <w:spacing w:before="0" w:beforeAutospacing="1" w:after="0" w:afterAutospacing="1"/>
        <w:ind w:left="720" w:hanging="360"/>
      </w:pPr>
      <w:r>
        <w:rPr>
          <w:b/>
        </w:rPr>
        <w:t>驱动器故障</w:t>
      </w:r>
      <w:r>
        <w:t>：伺服驱动器过压（DC母线电压＞680V）或欠压（＜400V）；电机过载（电流超过额定值150%持续3s）；编码器信号丢失（电缆断线或接头松动）。</w:t>
      </w:r>
    </w:p>
    <w:p w14:paraId="6FE82321">
      <w:pPr>
        <w:numPr>
          <w:ilvl w:val="0"/>
          <w:numId w:val="43"/>
        </w:numPr>
        <w:spacing w:before="0" w:beforeAutospacing="1" w:after="0" w:afterAutospacing="1"/>
        <w:ind w:left="720" w:hanging="360"/>
      </w:pPr>
      <w:r>
        <w:rPr>
          <w:b/>
        </w:rPr>
        <w:t>传感器故障</w:t>
      </w:r>
      <w:r>
        <w:t>：急停按钮触点氧化（接触电阻＞10Ω）；安全门开关编码错误（与控制器存储的编码值不匹配）；接近开关损坏（无输出信号或信号常通）。</w:t>
      </w:r>
    </w:p>
    <w:p w14:paraId="6078DC06">
      <w:r>
        <w:rPr>
          <w:b/>
        </w:rPr>
        <w:t>故障处理对策</w:t>
      </w:r>
      <w:r>
        <w:t>：</w:t>
      </w:r>
    </w:p>
    <w:p w14:paraId="5B655485">
      <w:pPr>
        <w:numPr>
          <w:ilvl w:val="0"/>
          <w:numId w:val="44"/>
        </w:numPr>
        <w:spacing w:before="0" w:beforeAutospacing="1" w:after="0" w:afterAutospacing="1"/>
        <w:ind w:left="720" w:hanging="360"/>
      </w:pPr>
      <w:r>
        <w:rPr>
          <w:b/>
        </w:rPr>
        <w:t>电源排查</w:t>
      </w:r>
      <w:r>
        <w:t>：用万用表检测三相电压（380V±5%），缺相时检查进线电缆和空开；漏电跳闸时，依次断开各支路，确定漏电部位（如电机绕组接地或电缆破损）；变压器过热时，检查负载是否超过额定容量（如同时启动多个大功率电机），必要时更换大容量变压器。</w:t>
      </w:r>
    </w:p>
    <w:p w14:paraId="5DCC0F24">
      <w:pPr>
        <w:numPr>
          <w:ilvl w:val="0"/>
          <w:numId w:val="44"/>
        </w:numPr>
        <w:spacing w:before="0" w:beforeAutospacing="1" w:after="0" w:afterAutospacing="1"/>
        <w:ind w:left="720" w:hanging="360"/>
      </w:pPr>
      <w:r>
        <w:rPr>
          <w:b/>
        </w:rPr>
        <w:t>控制器维护</w:t>
      </w:r>
      <w:r>
        <w:t>：更换PLC锂电池（电压≥3V），恢复备份程序；检查触摸屏通讯参数（IP地址、端口号），重启触摸屏或交换机；用备件替换法判断损坏的I/O模块（更换后需重新配置模块地址）。</w:t>
      </w:r>
    </w:p>
    <w:p w14:paraId="585C03C2">
      <w:pPr>
        <w:numPr>
          <w:ilvl w:val="0"/>
          <w:numId w:val="44"/>
        </w:numPr>
        <w:spacing w:before="0" w:beforeAutospacing="1" w:after="0" w:afterAutospacing="1"/>
        <w:ind w:left="720" w:hanging="360"/>
      </w:pPr>
      <w:r>
        <w:rPr>
          <w:b/>
        </w:rPr>
        <w:t>驱动器处理</w:t>
      </w:r>
      <w:r>
        <w:t>：过压时检查电网电压或制动单元（放电电阻是否损坏）；欠压时检查整流桥或输入滤波器；编码器信号丢失时，检查电缆接头（重新插拔并紧固），用示波器检测编码器输出波形（A/B相正交，幅值5V±0.5V）。</w:t>
      </w:r>
    </w:p>
    <w:p w14:paraId="0C502313">
      <w:pPr>
        <w:numPr>
          <w:ilvl w:val="0"/>
          <w:numId w:val="44"/>
        </w:numPr>
        <w:spacing w:before="0" w:beforeAutospacing="1" w:after="0" w:afterAutospacing="1"/>
        <w:ind w:left="720" w:hanging="360"/>
      </w:pPr>
      <w:r>
        <w:rPr>
          <w:b/>
        </w:rPr>
        <w:t>传感器修复</w:t>
      </w:r>
      <w:r>
        <w:t>：清洁急停按钮触点（用砂纸打磨，接触电阻＜1Ω）；重新学习安全门开关编码（通过HMI“安全设置”菜单）；更换损坏的接近开关（确保型号、感应距离匹配）。</w:t>
      </w:r>
    </w:p>
    <w:p w14:paraId="2887954F">
      <w:pPr>
        <w:pStyle w:val="4"/>
      </w:pPr>
      <w:r>
        <w:t>7.5 特殊故障案例分析</w:t>
      </w:r>
    </w:p>
    <w:p w14:paraId="1AB31D28">
      <w:r>
        <w:rPr>
          <w:b/>
        </w:rPr>
        <w:t>案例一：高厚度线圈（＞100mm）切割断丝故障</w:t>
      </w:r>
    </w:p>
    <w:p w14:paraId="3A8004DE">
      <w:pPr>
        <w:numPr>
          <w:ilvl w:val="0"/>
          <w:numId w:val="45"/>
        </w:numPr>
        <w:spacing w:before="0" w:beforeAutospacing="1" w:after="0" w:afterAutospacing="1"/>
        <w:ind w:left="720" w:hanging="360"/>
      </w:pPr>
      <w:r>
        <w:rPr>
          <w:b/>
        </w:rPr>
        <w:t>故障现象</w:t>
      </w:r>
      <w:r>
        <w:t>：电火花切割厚度120mm的环氧线圈时，电极丝频繁在切割深度80mm处断裂，断口呈“脆性断裂”特征（无明显塑性变形）。</w:t>
      </w:r>
    </w:p>
    <w:p w14:paraId="19726155">
      <w:pPr>
        <w:numPr>
          <w:ilvl w:val="0"/>
          <w:numId w:val="45"/>
        </w:numPr>
        <w:spacing w:before="0" w:beforeAutospacing="1" w:after="0" w:afterAutospacing="1"/>
        <w:ind w:left="720" w:hanging="360"/>
      </w:pPr>
      <w:r>
        <w:rPr>
          <w:b/>
        </w:rPr>
        <w:t>成因分析</w:t>
      </w:r>
      <w:r>
        <w:t>：高厚度工件排屑困难，工作液无法充分进入放电间隙，导致切屑堆积（放电间隙短路率＞30%）；电极丝张力过大（6.5N，超过推荐值5.5N），在换向处产生应力集中；变频跟踪速度过低（40%，正常应60%-80%），导致放电间隙不稳定。</w:t>
      </w:r>
    </w:p>
    <w:p w14:paraId="733E0100">
      <w:pPr>
        <w:numPr>
          <w:ilvl w:val="0"/>
          <w:numId w:val="45"/>
        </w:numPr>
        <w:spacing w:before="0" w:beforeAutospacing="1" w:after="0" w:afterAutospacing="1"/>
        <w:ind w:left="720" w:hanging="360"/>
      </w:pPr>
      <w:r>
        <w:rPr>
          <w:b/>
        </w:rPr>
        <w:t>处理对策</w:t>
      </w:r>
      <w:r>
        <w:t>：将电极丝张力降至5.0N；提高变频跟踪速度至70%，增大工作液喷射压力（从0.3MPa提高至0.5MPa）；采用“外部切入法”（从工件外部切入，切入距离10mm），避免起割点应力集中。改进后断丝率从5次/班降至0次/班。</w:t>
      </w:r>
    </w:p>
    <w:p w14:paraId="58DB9A74">
      <w:r>
        <w:rPr>
          <w:b/>
        </w:rPr>
        <w:t>案例二：切割面周期性波纹（间距5-10mm）</w:t>
      </w:r>
    </w:p>
    <w:p w14:paraId="1EC91C5F">
      <w:pPr>
        <w:numPr>
          <w:ilvl w:val="0"/>
          <w:numId w:val="46"/>
        </w:numPr>
        <w:spacing w:before="0" w:beforeAutospacing="1" w:after="0" w:afterAutospacing="1"/>
        <w:ind w:left="720" w:hanging="360"/>
      </w:pPr>
      <w:r>
        <w:rPr>
          <w:b/>
        </w:rPr>
        <w:t>故障现象</w:t>
      </w:r>
      <w:r>
        <w:t>：机械切割后线圈端面出现周期性波纹，波纹深度0.05-0.1mm，严重影响平面度。</w:t>
      </w:r>
    </w:p>
    <w:p w14:paraId="755A5068">
      <w:pPr>
        <w:numPr>
          <w:ilvl w:val="0"/>
          <w:numId w:val="46"/>
        </w:numPr>
        <w:spacing w:before="0" w:beforeAutospacing="1" w:after="0" w:afterAutospacing="1"/>
        <w:ind w:left="720" w:hanging="360"/>
      </w:pPr>
      <w:r>
        <w:rPr>
          <w:b/>
        </w:rPr>
        <w:t>成因分析</w:t>
      </w:r>
      <w:r>
        <w:t>：丝杠螺母周期性磨损（每旋转一周出现一次波纹，与丝杠导程一致）；伺服电机编码器信号干扰（电缆未屏蔽，受切割电机干扰产生脉冲丢失）；工作台导轨直线度误差（单方向误差＞0.02mm/m）。</w:t>
      </w:r>
    </w:p>
    <w:p w14:paraId="755B08CC">
      <w:pPr>
        <w:numPr>
          <w:ilvl w:val="0"/>
          <w:numId w:val="46"/>
        </w:numPr>
        <w:spacing w:before="0" w:beforeAutospacing="1" w:after="0" w:afterAutospacing="1"/>
        <w:ind w:left="720" w:hanging="360"/>
      </w:pPr>
      <w:r>
        <w:rPr>
          <w:b/>
        </w:rPr>
        <w:t>处理对策</w:t>
      </w:r>
      <w:r>
        <w:t>：通过激光干涉仪检测丝杠，确认螺母磨损周期，更换丝杠副；编码器电缆更换为双绞屏蔽电缆（接地电阻≤1Ω），远离动力电缆（间距＞300mm）；导轨进行刮研修复，直线度误差控制在0.01mm/m以内。修复后波纹深度＜0.02mm，平面度达标。</w:t>
      </w:r>
    </w:p>
    <w:p w14:paraId="6F5333F4">
      <w:r>
        <w:rPr>
          <w:b/>
        </w:rPr>
        <w:t>案例三：激光切割边缘碳化（黑色焦痕宽度＞0.5mm）</w:t>
      </w:r>
    </w:p>
    <w:p w14:paraId="5055103A">
      <w:pPr>
        <w:numPr>
          <w:ilvl w:val="0"/>
          <w:numId w:val="47"/>
        </w:numPr>
        <w:spacing w:before="0" w:beforeAutospacing="1" w:after="0" w:afterAutospacing="1"/>
        <w:ind w:left="720" w:hanging="360"/>
      </w:pPr>
      <w:r>
        <w:rPr>
          <w:b/>
        </w:rPr>
        <w:t>故障现象</w:t>
      </w:r>
      <w:r>
        <w:t>：激光切割环氧线圈时，切口边缘出现黑色碳化层，影响绝缘性能（局部放电量＞10pC）。</w:t>
      </w:r>
    </w:p>
    <w:p w14:paraId="26EC1B79">
      <w:pPr>
        <w:numPr>
          <w:ilvl w:val="0"/>
          <w:numId w:val="47"/>
        </w:numPr>
        <w:spacing w:before="0" w:beforeAutospacing="1" w:after="0" w:afterAutospacing="1"/>
        <w:ind w:left="720" w:hanging="360"/>
      </w:pPr>
      <w:r>
        <w:rPr>
          <w:b/>
        </w:rPr>
        <w:t>成因分析</w:t>
      </w:r>
      <w:r>
        <w:t>：激光功率过高（100W，超过推荐值80W）；切割速度过慢（10mm/s，正常应≥30mm/s）；辅助气体流量不足（氧气流量5L/min，正常应8-10L/min），导致材料氧化过度。</w:t>
      </w:r>
    </w:p>
    <w:p w14:paraId="50EF1163">
      <w:pPr>
        <w:numPr>
          <w:ilvl w:val="0"/>
          <w:numId w:val="47"/>
        </w:numPr>
        <w:spacing w:before="0" w:beforeAutospacing="1" w:after="0" w:afterAutospacing="1"/>
        <w:ind w:left="720" w:hanging="360"/>
      </w:pPr>
      <w:r>
        <w:rPr>
          <w:b/>
        </w:rPr>
        <w:t>处理对策</w:t>
      </w:r>
      <w:r>
        <w:t>：降低激光功率至70W，提高切割速度至40mm/s；调整辅助气体（氧气）流量至9L/min，气体压力0.4MPa；切割后立即用压缩空气（干燥无油）吹除切口残留热量。改进后碳化层宽度＜0.1mm，局部放电量≤5pC。</w:t>
      </w:r>
    </w:p>
    <w:p w14:paraId="769A3585">
      <w:pPr>
        <w:pStyle w:val="3"/>
      </w:pPr>
      <w:r>
        <w:t>八、附录</w:t>
      </w:r>
    </w:p>
    <w:p w14:paraId="60BEA8C3">
      <w:pPr>
        <w:pStyle w:val="4"/>
      </w:pPr>
      <w:r>
        <w:t>8.1 技术参数汇总表</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2B8CB5E9">
        <w:tblPrEx>
          <w:tblCellMar>
            <w:top w:w="0" w:type="dxa"/>
            <w:left w:w="0" w:type="dxa"/>
            <w:bottom w:w="0" w:type="dxa"/>
            <w:right w:w="0" w:type="dxa"/>
          </w:tblCellMar>
        </w:tblPrEx>
        <w:tc>
          <w:tcPr>
            <w:tcW w:w="0" w:type="auto"/>
            <w:vAlign w:val="center"/>
          </w:tcPr>
          <w:p w14:paraId="1357D3E5">
            <w:pPr>
              <w:jc w:val="center"/>
              <w:rPr>
                <w:b/>
              </w:rPr>
            </w:pPr>
            <w:r>
              <w:rPr>
                <w:b/>
              </w:rPr>
              <w:t>参数类别</w:t>
            </w:r>
          </w:p>
        </w:tc>
        <w:tc>
          <w:tcPr>
            <w:tcW w:w="0" w:type="auto"/>
            <w:vAlign w:val="center"/>
          </w:tcPr>
          <w:p w14:paraId="4F7A8DB9">
            <w:pPr>
              <w:jc w:val="center"/>
              <w:rPr>
                <w:b/>
              </w:rPr>
            </w:pPr>
            <w:r>
              <w:rPr>
                <w:b/>
              </w:rPr>
              <w:t>SJJQ-600型（机械切割）</w:t>
            </w:r>
          </w:p>
        </w:tc>
        <w:tc>
          <w:tcPr>
            <w:tcW w:w="0" w:type="auto"/>
            <w:vAlign w:val="center"/>
          </w:tcPr>
          <w:p w14:paraId="53AB1DD1">
            <w:pPr>
              <w:jc w:val="center"/>
              <w:rPr>
                <w:b/>
              </w:rPr>
            </w:pPr>
            <w:r>
              <w:rPr>
                <w:b/>
              </w:rPr>
              <w:t>JQ1290型（数控切割）</w:t>
            </w:r>
          </w:p>
        </w:tc>
        <w:tc>
          <w:tcPr>
            <w:tcW w:w="0" w:type="auto"/>
            <w:vAlign w:val="center"/>
          </w:tcPr>
          <w:p w14:paraId="5D4353B9">
            <w:pPr>
              <w:jc w:val="center"/>
              <w:rPr>
                <w:b/>
              </w:rPr>
            </w:pPr>
            <w:r>
              <w:rPr>
                <w:b/>
              </w:rPr>
              <w:t>ZY-9060型（激光切割）</w:t>
            </w:r>
          </w:p>
        </w:tc>
      </w:tr>
      <w:tr w14:paraId="50B16829">
        <w:tblPrEx>
          <w:tblCellMar>
            <w:top w:w="0" w:type="dxa"/>
            <w:left w:w="0" w:type="dxa"/>
            <w:bottom w:w="0" w:type="dxa"/>
            <w:right w:w="0" w:type="dxa"/>
          </w:tblCellMar>
        </w:tblPrEx>
        <w:tc>
          <w:tcPr>
            <w:tcW w:w="0" w:type="auto"/>
            <w:vAlign w:val="center"/>
          </w:tcPr>
          <w:p w14:paraId="7001B521">
            <w:r>
              <w:rPr>
                <w:b/>
              </w:rPr>
              <w:t>精度参数</w:t>
            </w:r>
          </w:p>
        </w:tc>
        <w:tc>
          <w:tcPr>
            <w:tcW w:w="0" w:type="auto"/>
            <w:vAlign w:val="center"/>
          </w:tcPr>
          <w:p w14:paraId="474CD1D9"/>
        </w:tc>
        <w:tc>
          <w:tcPr>
            <w:tcW w:w="0" w:type="auto"/>
            <w:vAlign w:val="center"/>
          </w:tcPr>
          <w:p w14:paraId="4E5DB13B"/>
        </w:tc>
        <w:tc>
          <w:tcPr>
            <w:tcW w:w="0" w:type="auto"/>
            <w:vAlign w:val="center"/>
          </w:tcPr>
          <w:p w14:paraId="100A787C"/>
        </w:tc>
      </w:tr>
      <w:tr w14:paraId="39ED0142">
        <w:tblPrEx>
          <w:tblCellMar>
            <w:top w:w="0" w:type="dxa"/>
            <w:left w:w="0" w:type="dxa"/>
            <w:bottom w:w="0" w:type="dxa"/>
            <w:right w:w="0" w:type="dxa"/>
          </w:tblCellMar>
        </w:tblPrEx>
        <w:tc>
          <w:tcPr>
            <w:tcW w:w="0" w:type="auto"/>
            <w:vAlign w:val="center"/>
          </w:tcPr>
          <w:p w14:paraId="4A2E9CBA">
            <w:r>
              <w:t>定位精度</w:t>
            </w:r>
          </w:p>
        </w:tc>
        <w:tc>
          <w:tcPr>
            <w:tcW w:w="0" w:type="auto"/>
            <w:vAlign w:val="center"/>
          </w:tcPr>
          <w:p w14:paraId="320EE02E">
            <w:r>
              <w:t>±0.05-0.1mm</w:t>
            </w:r>
          </w:p>
        </w:tc>
        <w:tc>
          <w:tcPr>
            <w:tcW w:w="0" w:type="auto"/>
            <w:vAlign w:val="center"/>
          </w:tcPr>
          <w:p w14:paraId="70066F7D">
            <w:r>
              <w:t>±0.01mm</w:t>
            </w:r>
          </w:p>
        </w:tc>
        <w:tc>
          <w:tcPr>
            <w:tcW w:w="0" w:type="auto"/>
            <w:vAlign w:val="center"/>
          </w:tcPr>
          <w:p w14:paraId="36410804">
            <w:r>
              <w:t>±0.01mm</w:t>
            </w:r>
          </w:p>
        </w:tc>
      </w:tr>
      <w:tr w14:paraId="4F9F0796">
        <w:tc>
          <w:tcPr>
            <w:tcW w:w="0" w:type="auto"/>
            <w:vAlign w:val="center"/>
          </w:tcPr>
          <w:p w14:paraId="038D166B">
            <w:r>
              <w:t>重复定位精度</w:t>
            </w:r>
          </w:p>
        </w:tc>
        <w:tc>
          <w:tcPr>
            <w:tcW w:w="0" w:type="auto"/>
            <w:vAlign w:val="center"/>
          </w:tcPr>
          <w:p w14:paraId="3038795C">
            <w:r>
              <w:t>-</w:t>
            </w:r>
          </w:p>
        </w:tc>
        <w:tc>
          <w:tcPr>
            <w:tcW w:w="0" w:type="auto"/>
            <w:vAlign w:val="center"/>
          </w:tcPr>
          <w:p w14:paraId="2ED4095B">
            <w:r>
              <w:t>±0.005mm</w:t>
            </w:r>
          </w:p>
        </w:tc>
        <w:tc>
          <w:tcPr>
            <w:tcW w:w="0" w:type="auto"/>
            <w:vAlign w:val="center"/>
          </w:tcPr>
          <w:p w14:paraId="046DE8B7">
            <w:r>
              <w:t>±0.03mm</w:t>
            </w:r>
          </w:p>
        </w:tc>
      </w:tr>
      <w:tr w14:paraId="59F956EE">
        <w:tblPrEx>
          <w:tblCellMar>
            <w:top w:w="0" w:type="dxa"/>
            <w:left w:w="0" w:type="dxa"/>
            <w:bottom w:w="0" w:type="dxa"/>
            <w:right w:w="0" w:type="dxa"/>
          </w:tblCellMar>
        </w:tblPrEx>
        <w:tc>
          <w:tcPr>
            <w:tcW w:w="0" w:type="auto"/>
            <w:vAlign w:val="center"/>
          </w:tcPr>
          <w:p w14:paraId="56E60290">
            <w:r>
              <w:t>平面度误差</w:t>
            </w:r>
          </w:p>
        </w:tc>
        <w:tc>
          <w:tcPr>
            <w:tcW w:w="0" w:type="auto"/>
            <w:vAlign w:val="center"/>
          </w:tcPr>
          <w:p w14:paraId="06A7094B">
            <w:r>
              <w:t>≤0.1mm/100mm</w:t>
            </w:r>
          </w:p>
        </w:tc>
        <w:tc>
          <w:tcPr>
            <w:tcW w:w="0" w:type="auto"/>
            <w:vAlign w:val="center"/>
          </w:tcPr>
          <w:p w14:paraId="47606F3C">
            <w:r>
              <w:t>≤0.05mm/100mm</w:t>
            </w:r>
          </w:p>
        </w:tc>
        <w:tc>
          <w:tcPr>
            <w:tcW w:w="0" w:type="auto"/>
            <w:vAlign w:val="center"/>
          </w:tcPr>
          <w:p w14:paraId="7F0BCF1A">
            <w:r>
              <w:t>≤0.03mm/100mm</w:t>
            </w:r>
          </w:p>
        </w:tc>
      </w:tr>
      <w:tr w14:paraId="3E7272EA">
        <w:tblPrEx>
          <w:tblCellMar>
            <w:top w:w="0" w:type="dxa"/>
            <w:left w:w="0" w:type="dxa"/>
            <w:bottom w:w="0" w:type="dxa"/>
            <w:right w:w="0" w:type="dxa"/>
          </w:tblCellMar>
        </w:tblPrEx>
        <w:tc>
          <w:tcPr>
            <w:tcW w:w="0" w:type="auto"/>
            <w:vAlign w:val="center"/>
          </w:tcPr>
          <w:p w14:paraId="2EBAE68F">
            <w:r>
              <w:rPr>
                <w:b/>
              </w:rPr>
              <w:t>速度参数</w:t>
            </w:r>
          </w:p>
        </w:tc>
        <w:tc>
          <w:tcPr>
            <w:tcW w:w="0" w:type="auto"/>
            <w:vAlign w:val="center"/>
          </w:tcPr>
          <w:p w14:paraId="6D5C3097"/>
        </w:tc>
        <w:tc>
          <w:tcPr>
            <w:tcW w:w="0" w:type="auto"/>
            <w:vAlign w:val="center"/>
          </w:tcPr>
          <w:p w14:paraId="68ABE637"/>
        </w:tc>
        <w:tc>
          <w:tcPr>
            <w:tcW w:w="0" w:type="auto"/>
            <w:vAlign w:val="center"/>
          </w:tcPr>
          <w:p w14:paraId="02F0A691"/>
        </w:tc>
      </w:tr>
      <w:tr w14:paraId="546AC024">
        <w:tblPrEx>
          <w:tblCellMar>
            <w:top w:w="0" w:type="dxa"/>
            <w:left w:w="0" w:type="dxa"/>
            <w:bottom w:w="0" w:type="dxa"/>
            <w:right w:w="0" w:type="dxa"/>
          </w:tblCellMar>
        </w:tblPrEx>
        <w:tc>
          <w:tcPr>
            <w:tcW w:w="0" w:type="auto"/>
            <w:vAlign w:val="center"/>
          </w:tcPr>
          <w:p w14:paraId="17701E66">
            <w:r>
              <w:t>切割速度</w:t>
            </w:r>
          </w:p>
        </w:tc>
        <w:tc>
          <w:tcPr>
            <w:tcW w:w="0" w:type="auto"/>
            <w:vAlign w:val="center"/>
          </w:tcPr>
          <w:p w14:paraId="309D96DA">
            <w:r>
              <w:t>150次/分钟</w:t>
            </w:r>
          </w:p>
        </w:tc>
        <w:tc>
          <w:tcPr>
            <w:tcW w:w="0" w:type="auto"/>
            <w:vAlign w:val="center"/>
          </w:tcPr>
          <w:p w14:paraId="43B7B44B">
            <w:r>
              <w:t>0-800mm/s</w:t>
            </w:r>
          </w:p>
        </w:tc>
        <w:tc>
          <w:tcPr>
            <w:tcW w:w="0" w:type="auto"/>
            <w:vAlign w:val="center"/>
          </w:tcPr>
          <w:p w14:paraId="2F6B6E75">
            <w:r>
              <w:t>0-500mm/s</w:t>
            </w:r>
          </w:p>
        </w:tc>
      </w:tr>
      <w:tr w14:paraId="29B902DD">
        <w:tc>
          <w:tcPr>
            <w:tcW w:w="0" w:type="auto"/>
            <w:vAlign w:val="center"/>
          </w:tcPr>
          <w:p w14:paraId="7A7C8048">
            <w:r>
              <w:t>快进速度</w:t>
            </w:r>
          </w:p>
        </w:tc>
        <w:tc>
          <w:tcPr>
            <w:tcW w:w="0" w:type="auto"/>
            <w:vAlign w:val="center"/>
          </w:tcPr>
          <w:p w14:paraId="77E65CB5">
            <w:r>
              <w:t>-</w:t>
            </w:r>
          </w:p>
        </w:tc>
        <w:tc>
          <w:tcPr>
            <w:tcW w:w="0" w:type="auto"/>
            <w:vAlign w:val="center"/>
          </w:tcPr>
          <w:p w14:paraId="5FE3D932">
            <w:r>
              <w:t>64mm/min</w:t>
            </w:r>
          </w:p>
        </w:tc>
        <w:tc>
          <w:tcPr>
            <w:tcW w:w="0" w:type="auto"/>
            <w:vAlign w:val="center"/>
          </w:tcPr>
          <w:p w14:paraId="096FC01C">
            <w:r>
              <w:t>1000mm/s</w:t>
            </w:r>
          </w:p>
        </w:tc>
      </w:tr>
      <w:tr w14:paraId="6CBBCBEC">
        <w:tblPrEx>
          <w:tblCellMar>
            <w:top w:w="0" w:type="dxa"/>
            <w:left w:w="0" w:type="dxa"/>
            <w:bottom w:w="0" w:type="dxa"/>
            <w:right w:w="0" w:type="dxa"/>
          </w:tblCellMar>
        </w:tblPrEx>
        <w:tc>
          <w:tcPr>
            <w:tcW w:w="0" w:type="auto"/>
            <w:vAlign w:val="center"/>
          </w:tcPr>
          <w:p w14:paraId="40027F9B">
            <w:r>
              <w:rPr>
                <w:b/>
              </w:rPr>
              <w:t>功率参数</w:t>
            </w:r>
          </w:p>
        </w:tc>
        <w:tc>
          <w:tcPr>
            <w:tcW w:w="0" w:type="auto"/>
            <w:vAlign w:val="center"/>
          </w:tcPr>
          <w:p w14:paraId="18E4A3A1"/>
        </w:tc>
        <w:tc>
          <w:tcPr>
            <w:tcW w:w="0" w:type="auto"/>
            <w:vAlign w:val="center"/>
          </w:tcPr>
          <w:p w14:paraId="7B0AD77C"/>
        </w:tc>
        <w:tc>
          <w:tcPr>
            <w:tcW w:w="0" w:type="auto"/>
            <w:vAlign w:val="center"/>
          </w:tcPr>
          <w:p w14:paraId="357DF7BC"/>
        </w:tc>
      </w:tr>
      <w:tr w14:paraId="026044D5">
        <w:tblPrEx>
          <w:tblCellMar>
            <w:top w:w="0" w:type="dxa"/>
            <w:left w:w="0" w:type="dxa"/>
            <w:bottom w:w="0" w:type="dxa"/>
            <w:right w:w="0" w:type="dxa"/>
          </w:tblCellMar>
        </w:tblPrEx>
        <w:tc>
          <w:tcPr>
            <w:tcW w:w="0" w:type="auto"/>
            <w:vAlign w:val="center"/>
          </w:tcPr>
          <w:p w14:paraId="0559FD9F">
            <w:r>
              <w:t>额定功率</w:t>
            </w:r>
          </w:p>
        </w:tc>
        <w:tc>
          <w:tcPr>
            <w:tcW w:w="0" w:type="auto"/>
            <w:vAlign w:val="center"/>
          </w:tcPr>
          <w:p w14:paraId="2F81B790">
            <w:r>
              <w:t>3kW</w:t>
            </w:r>
          </w:p>
        </w:tc>
        <w:tc>
          <w:tcPr>
            <w:tcW w:w="0" w:type="auto"/>
            <w:vAlign w:val="center"/>
          </w:tcPr>
          <w:p w14:paraId="6623A9EB">
            <w:r>
              <w:t>4kW</w:t>
            </w:r>
          </w:p>
        </w:tc>
        <w:tc>
          <w:tcPr>
            <w:tcW w:w="0" w:type="auto"/>
            <w:vAlign w:val="center"/>
          </w:tcPr>
          <w:p w14:paraId="26CD9912">
            <w:r>
              <w:t>2kW（含激光80W）</w:t>
            </w:r>
          </w:p>
        </w:tc>
      </w:tr>
      <w:tr w14:paraId="6C704EA9">
        <w:tblPrEx>
          <w:tblCellMar>
            <w:top w:w="0" w:type="dxa"/>
            <w:left w:w="0" w:type="dxa"/>
            <w:bottom w:w="0" w:type="dxa"/>
            <w:right w:w="0" w:type="dxa"/>
          </w:tblCellMar>
        </w:tblPrEx>
        <w:tc>
          <w:tcPr>
            <w:tcW w:w="0" w:type="auto"/>
            <w:vAlign w:val="center"/>
          </w:tcPr>
          <w:p w14:paraId="725B3187">
            <w:r>
              <w:t>主电机功率</w:t>
            </w:r>
          </w:p>
        </w:tc>
        <w:tc>
          <w:tcPr>
            <w:tcW w:w="0" w:type="auto"/>
            <w:vAlign w:val="center"/>
          </w:tcPr>
          <w:p w14:paraId="7C62C506">
            <w:r>
              <w:t>2.2kW</w:t>
            </w:r>
          </w:p>
        </w:tc>
        <w:tc>
          <w:tcPr>
            <w:tcW w:w="0" w:type="auto"/>
            <w:vAlign w:val="center"/>
          </w:tcPr>
          <w:p w14:paraId="2DC96F5F">
            <w:r>
              <w:t>3kW</w:t>
            </w:r>
          </w:p>
        </w:tc>
        <w:tc>
          <w:tcPr>
            <w:tcW w:w="0" w:type="auto"/>
            <w:vAlign w:val="center"/>
          </w:tcPr>
          <w:p w14:paraId="5A8B4701">
            <w:r>
              <w:t>-</w:t>
            </w:r>
          </w:p>
        </w:tc>
      </w:tr>
      <w:tr w14:paraId="4312AC41">
        <w:tc>
          <w:tcPr>
            <w:tcW w:w="0" w:type="auto"/>
            <w:vAlign w:val="center"/>
          </w:tcPr>
          <w:p w14:paraId="16AE236C">
            <w:r>
              <w:rPr>
                <w:b/>
              </w:rPr>
              <w:t>切割能力</w:t>
            </w:r>
          </w:p>
        </w:tc>
        <w:tc>
          <w:tcPr>
            <w:tcW w:w="0" w:type="auto"/>
            <w:vAlign w:val="center"/>
          </w:tcPr>
          <w:p w14:paraId="730F3A3C"/>
        </w:tc>
        <w:tc>
          <w:tcPr>
            <w:tcW w:w="0" w:type="auto"/>
            <w:vAlign w:val="center"/>
          </w:tcPr>
          <w:p w14:paraId="2A2D3859"/>
        </w:tc>
        <w:tc>
          <w:tcPr>
            <w:tcW w:w="0" w:type="auto"/>
            <w:vAlign w:val="center"/>
          </w:tcPr>
          <w:p w14:paraId="415FFA2B"/>
        </w:tc>
      </w:tr>
      <w:tr w14:paraId="5AF2B185">
        <w:tblPrEx>
          <w:tblCellMar>
            <w:top w:w="0" w:type="dxa"/>
            <w:left w:w="0" w:type="dxa"/>
            <w:bottom w:w="0" w:type="dxa"/>
            <w:right w:w="0" w:type="dxa"/>
          </w:tblCellMar>
        </w:tblPrEx>
        <w:tc>
          <w:tcPr>
            <w:tcW w:w="0" w:type="auto"/>
            <w:vAlign w:val="center"/>
          </w:tcPr>
          <w:p w14:paraId="675FED88">
            <w:r>
              <w:t>最大切割宽度</w:t>
            </w:r>
          </w:p>
        </w:tc>
        <w:tc>
          <w:tcPr>
            <w:tcW w:w="0" w:type="auto"/>
            <w:vAlign w:val="center"/>
          </w:tcPr>
          <w:p w14:paraId="084622FE">
            <w:r>
              <w:t>600mm</w:t>
            </w:r>
          </w:p>
        </w:tc>
        <w:tc>
          <w:tcPr>
            <w:tcW w:w="0" w:type="auto"/>
            <w:vAlign w:val="center"/>
          </w:tcPr>
          <w:p w14:paraId="31995390">
            <w:r>
              <w:t>1200mm</w:t>
            </w:r>
          </w:p>
        </w:tc>
        <w:tc>
          <w:tcPr>
            <w:tcW w:w="0" w:type="auto"/>
            <w:vAlign w:val="center"/>
          </w:tcPr>
          <w:p w14:paraId="0BDD1BEF">
            <w:r>
              <w:t>900mm</w:t>
            </w:r>
          </w:p>
        </w:tc>
      </w:tr>
      <w:tr w14:paraId="15E3FF47">
        <w:tblPrEx>
          <w:tblCellMar>
            <w:top w:w="0" w:type="dxa"/>
            <w:left w:w="0" w:type="dxa"/>
            <w:bottom w:w="0" w:type="dxa"/>
            <w:right w:w="0" w:type="dxa"/>
          </w:tblCellMar>
        </w:tblPrEx>
        <w:tc>
          <w:tcPr>
            <w:tcW w:w="0" w:type="auto"/>
            <w:vAlign w:val="center"/>
          </w:tcPr>
          <w:p w14:paraId="667CE846">
            <w:r>
              <w:t>最大切割厚度</w:t>
            </w:r>
          </w:p>
        </w:tc>
        <w:tc>
          <w:tcPr>
            <w:tcW w:w="0" w:type="auto"/>
            <w:vAlign w:val="center"/>
          </w:tcPr>
          <w:p w14:paraId="67DEF724">
            <w:r>
              <w:t>20mm</w:t>
            </w:r>
          </w:p>
        </w:tc>
        <w:tc>
          <w:tcPr>
            <w:tcW w:w="0" w:type="auto"/>
            <w:vAlign w:val="center"/>
          </w:tcPr>
          <w:p w14:paraId="0638399C">
            <w:r>
              <w:t>30mm</w:t>
            </w:r>
          </w:p>
        </w:tc>
        <w:tc>
          <w:tcPr>
            <w:tcW w:w="0" w:type="auto"/>
            <w:vAlign w:val="center"/>
          </w:tcPr>
          <w:p w14:paraId="5A787311">
            <w:r>
              <w:t>25mm</w:t>
            </w:r>
          </w:p>
        </w:tc>
      </w:tr>
      <w:tr w14:paraId="68FF9F6A">
        <w:tblPrEx>
          <w:tblCellMar>
            <w:top w:w="0" w:type="dxa"/>
            <w:left w:w="0" w:type="dxa"/>
            <w:bottom w:w="0" w:type="dxa"/>
            <w:right w:w="0" w:type="dxa"/>
          </w:tblCellMar>
        </w:tblPrEx>
        <w:tc>
          <w:tcPr>
            <w:tcW w:w="0" w:type="auto"/>
            <w:vAlign w:val="center"/>
          </w:tcPr>
          <w:p w14:paraId="189CD6E9">
            <w:r>
              <w:rPr>
                <w:b/>
              </w:rPr>
              <w:t>设备规格</w:t>
            </w:r>
          </w:p>
        </w:tc>
        <w:tc>
          <w:tcPr>
            <w:tcW w:w="0" w:type="auto"/>
            <w:vAlign w:val="center"/>
          </w:tcPr>
          <w:p w14:paraId="237DF6D7"/>
        </w:tc>
        <w:tc>
          <w:tcPr>
            <w:tcW w:w="0" w:type="auto"/>
            <w:vAlign w:val="center"/>
          </w:tcPr>
          <w:p w14:paraId="501AE73D"/>
        </w:tc>
        <w:tc>
          <w:tcPr>
            <w:tcW w:w="0" w:type="auto"/>
            <w:vAlign w:val="center"/>
          </w:tcPr>
          <w:p w14:paraId="6D9C6507"/>
        </w:tc>
      </w:tr>
      <w:tr w14:paraId="23E2236E">
        <w:tc>
          <w:tcPr>
            <w:tcW w:w="0" w:type="auto"/>
            <w:vAlign w:val="center"/>
          </w:tcPr>
          <w:p w14:paraId="7B359CB6">
            <w:r>
              <w:t>外形尺寸</w:t>
            </w:r>
          </w:p>
        </w:tc>
        <w:tc>
          <w:tcPr>
            <w:tcW w:w="0" w:type="auto"/>
            <w:vAlign w:val="center"/>
          </w:tcPr>
          <w:p w14:paraId="0AA9AF1F">
            <w:r>
              <w:t>2500×1800×1600mm</w:t>
            </w:r>
          </w:p>
        </w:tc>
        <w:tc>
          <w:tcPr>
            <w:tcW w:w="0" w:type="auto"/>
            <w:vAlign w:val="center"/>
          </w:tcPr>
          <w:p w14:paraId="379861B0">
            <w:r>
              <w:t>3000×2000×2200mm</w:t>
            </w:r>
          </w:p>
        </w:tc>
        <w:tc>
          <w:tcPr>
            <w:tcW w:w="0" w:type="auto"/>
            <w:vAlign w:val="center"/>
          </w:tcPr>
          <w:p w14:paraId="5FAB9A3C">
            <w:r>
              <w:t>1300×1100×910mm</w:t>
            </w:r>
          </w:p>
        </w:tc>
      </w:tr>
      <w:tr w14:paraId="17A53953">
        <w:tblPrEx>
          <w:tblCellMar>
            <w:top w:w="0" w:type="dxa"/>
            <w:left w:w="0" w:type="dxa"/>
            <w:bottom w:w="0" w:type="dxa"/>
            <w:right w:w="0" w:type="dxa"/>
          </w:tblCellMar>
        </w:tblPrEx>
        <w:tc>
          <w:tcPr>
            <w:tcW w:w="0" w:type="auto"/>
            <w:vAlign w:val="center"/>
          </w:tcPr>
          <w:p w14:paraId="5BC44249">
            <w:r>
              <w:t>设备重量</w:t>
            </w:r>
          </w:p>
        </w:tc>
        <w:tc>
          <w:tcPr>
            <w:tcW w:w="0" w:type="auto"/>
            <w:vAlign w:val="center"/>
          </w:tcPr>
          <w:p w14:paraId="21A99717">
            <w:r>
              <w:t>450kg</w:t>
            </w:r>
          </w:p>
        </w:tc>
        <w:tc>
          <w:tcPr>
            <w:tcW w:w="0" w:type="auto"/>
            <w:vAlign w:val="center"/>
          </w:tcPr>
          <w:p w14:paraId="0887EAC3">
            <w:r>
              <w:t>1500kg</w:t>
            </w:r>
          </w:p>
        </w:tc>
        <w:tc>
          <w:tcPr>
            <w:tcW w:w="0" w:type="auto"/>
            <w:vAlign w:val="center"/>
          </w:tcPr>
          <w:p w14:paraId="54BAF9BB">
            <w:r>
              <w:t>100kg</w:t>
            </w:r>
          </w:p>
        </w:tc>
      </w:tr>
    </w:tbl>
    <w:p w14:paraId="7FE452B3">
      <w:pPr>
        <w:pStyle w:val="4"/>
      </w:pPr>
      <w:r>
        <w:t>8.2 常用备件清单与更换指南</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7B34C0B1">
        <w:tblPrEx>
          <w:tblCellMar>
            <w:top w:w="0" w:type="dxa"/>
            <w:left w:w="0" w:type="dxa"/>
            <w:bottom w:w="0" w:type="dxa"/>
            <w:right w:w="0" w:type="dxa"/>
          </w:tblCellMar>
        </w:tblPrEx>
        <w:tc>
          <w:tcPr>
            <w:tcW w:w="0" w:type="auto"/>
            <w:vAlign w:val="center"/>
          </w:tcPr>
          <w:p w14:paraId="2CD23E79">
            <w:pPr>
              <w:jc w:val="center"/>
              <w:rPr>
                <w:b/>
              </w:rPr>
            </w:pPr>
            <w:r>
              <w:rPr>
                <w:b/>
              </w:rPr>
              <w:t>备件类别</w:t>
            </w:r>
          </w:p>
        </w:tc>
        <w:tc>
          <w:tcPr>
            <w:tcW w:w="0" w:type="auto"/>
            <w:vAlign w:val="center"/>
          </w:tcPr>
          <w:p w14:paraId="311DB950">
            <w:pPr>
              <w:jc w:val="center"/>
              <w:rPr>
                <w:b/>
              </w:rPr>
            </w:pPr>
            <w:r>
              <w:rPr>
                <w:b/>
              </w:rPr>
              <w:t>名称</w:t>
            </w:r>
          </w:p>
        </w:tc>
        <w:tc>
          <w:tcPr>
            <w:tcW w:w="0" w:type="auto"/>
            <w:vAlign w:val="center"/>
          </w:tcPr>
          <w:p w14:paraId="2BF540CC">
            <w:pPr>
              <w:jc w:val="center"/>
              <w:rPr>
                <w:b/>
              </w:rPr>
            </w:pPr>
            <w:r>
              <w:rPr>
                <w:b/>
              </w:rPr>
              <w:t>型号规格</w:t>
            </w:r>
          </w:p>
        </w:tc>
        <w:tc>
          <w:tcPr>
            <w:tcW w:w="0" w:type="auto"/>
            <w:vAlign w:val="center"/>
          </w:tcPr>
          <w:p w14:paraId="12728C42">
            <w:pPr>
              <w:jc w:val="center"/>
              <w:rPr>
                <w:b/>
              </w:rPr>
            </w:pPr>
            <w:r>
              <w:rPr>
                <w:b/>
              </w:rPr>
              <w:t>更换周期</w:t>
            </w:r>
          </w:p>
        </w:tc>
        <w:tc>
          <w:tcPr>
            <w:tcW w:w="0" w:type="auto"/>
            <w:vAlign w:val="center"/>
          </w:tcPr>
          <w:p w14:paraId="5F4AD30D">
            <w:pPr>
              <w:jc w:val="center"/>
              <w:rPr>
                <w:b/>
              </w:rPr>
            </w:pPr>
            <w:r>
              <w:rPr>
                <w:b/>
              </w:rPr>
              <w:t>更换工具及步骤</w:t>
            </w:r>
          </w:p>
        </w:tc>
      </w:tr>
      <w:tr w14:paraId="39370B81">
        <w:tblPrEx>
          <w:tblCellMar>
            <w:top w:w="0" w:type="dxa"/>
            <w:left w:w="0" w:type="dxa"/>
            <w:bottom w:w="0" w:type="dxa"/>
            <w:right w:w="0" w:type="dxa"/>
          </w:tblCellMar>
        </w:tblPrEx>
        <w:tc>
          <w:tcPr>
            <w:tcW w:w="0" w:type="auto"/>
            <w:vAlign w:val="center"/>
          </w:tcPr>
          <w:p w14:paraId="62753851">
            <w:r>
              <w:t>易损件</w:t>
            </w:r>
          </w:p>
        </w:tc>
        <w:tc>
          <w:tcPr>
            <w:tcW w:w="0" w:type="auto"/>
            <w:vAlign w:val="center"/>
          </w:tcPr>
          <w:p w14:paraId="1107767C">
            <w:r>
              <w:t>砂轮片</w:t>
            </w:r>
          </w:p>
        </w:tc>
        <w:tc>
          <w:tcPr>
            <w:tcW w:w="0" w:type="auto"/>
            <w:vAlign w:val="center"/>
          </w:tcPr>
          <w:p w14:paraId="483B7386">
            <w:r>
              <w:t>直径350mm，树脂结合剂</w:t>
            </w:r>
          </w:p>
        </w:tc>
        <w:tc>
          <w:tcPr>
            <w:tcW w:w="0" w:type="auto"/>
            <w:vAlign w:val="center"/>
          </w:tcPr>
          <w:p w14:paraId="33317159">
            <w:r>
              <w:t>500只线圈</w:t>
            </w:r>
          </w:p>
        </w:tc>
        <w:tc>
          <w:tcPr>
            <w:tcW w:w="0" w:type="auto"/>
            <w:vAlign w:val="center"/>
          </w:tcPr>
          <w:p w14:paraId="287F6663">
            <w:r>
              <w:t>扭矩扳手（25-30N·m）、法兰盘扳手；步骤：1.断电→2.拆卸法兰盘→3.更换砂轮片→4.紧固法兰盘→5.试转</w:t>
            </w:r>
          </w:p>
        </w:tc>
      </w:tr>
      <w:tr w14:paraId="2D35A65F">
        <w:tblPrEx>
          <w:tblCellMar>
            <w:top w:w="0" w:type="dxa"/>
            <w:left w:w="0" w:type="dxa"/>
            <w:bottom w:w="0" w:type="dxa"/>
            <w:right w:w="0" w:type="dxa"/>
          </w:tblCellMar>
        </w:tblPrEx>
        <w:tc>
          <w:tcPr>
            <w:tcW w:w="0" w:type="auto"/>
            <w:vAlign w:val="center"/>
          </w:tcPr>
          <w:p w14:paraId="67B0EA2D"/>
        </w:tc>
        <w:tc>
          <w:tcPr>
            <w:tcW w:w="0" w:type="auto"/>
            <w:vAlign w:val="center"/>
          </w:tcPr>
          <w:p w14:paraId="0EECDD40">
            <w:r>
              <w:t>电极丝</w:t>
            </w:r>
          </w:p>
        </w:tc>
        <w:tc>
          <w:tcPr>
            <w:tcW w:w="0" w:type="auto"/>
            <w:vAlign w:val="center"/>
          </w:tcPr>
          <w:p w14:paraId="7778C6E7">
            <w:r>
              <w:t>直径0.18mm，钼丝</w:t>
            </w:r>
          </w:p>
        </w:tc>
        <w:tc>
          <w:tcPr>
            <w:tcW w:w="0" w:type="auto"/>
            <w:vAlign w:val="center"/>
          </w:tcPr>
          <w:p w14:paraId="59E03BED">
            <w:r>
              <w:t>8小时/卷</w:t>
            </w:r>
          </w:p>
        </w:tc>
        <w:tc>
          <w:tcPr>
            <w:tcW w:w="0" w:type="auto"/>
            <w:vAlign w:val="center"/>
          </w:tcPr>
          <w:p w14:paraId="430D4FEB">
            <w:r>
              <w:t>张力计、绕丝机；步骤：1.停机→2.拆除旧丝→3.绕新丝→4.调整张力至5N→5.测试走丝</w:t>
            </w:r>
          </w:p>
        </w:tc>
      </w:tr>
      <w:tr w14:paraId="5065E635">
        <w:tc>
          <w:tcPr>
            <w:tcW w:w="0" w:type="auto"/>
            <w:vAlign w:val="center"/>
          </w:tcPr>
          <w:p w14:paraId="28E905BF"/>
        </w:tc>
        <w:tc>
          <w:tcPr>
            <w:tcW w:w="0" w:type="auto"/>
            <w:vAlign w:val="center"/>
          </w:tcPr>
          <w:p w14:paraId="27E3358A">
            <w:r>
              <w:t>过滤器滤芯</w:t>
            </w:r>
          </w:p>
        </w:tc>
        <w:tc>
          <w:tcPr>
            <w:tcW w:w="0" w:type="auto"/>
            <w:vAlign w:val="center"/>
          </w:tcPr>
          <w:p w14:paraId="3432CCD0">
            <w:r>
              <w:t>精度5μm，PTFE材质</w:t>
            </w:r>
          </w:p>
        </w:tc>
        <w:tc>
          <w:tcPr>
            <w:tcW w:w="0" w:type="auto"/>
            <w:vAlign w:val="center"/>
          </w:tcPr>
          <w:p w14:paraId="68BC7E5A">
            <w:r>
              <w:t>200小时</w:t>
            </w:r>
          </w:p>
        </w:tc>
        <w:tc>
          <w:tcPr>
            <w:tcW w:w="0" w:type="auto"/>
            <w:vAlign w:val="center"/>
          </w:tcPr>
          <w:p w14:paraId="306F9B3E">
            <w:r>
              <w:t>一字螺丝刀；步骤：1.关闭冷却泵→2.打开过滤器端盖→3.更换滤芯→4.排气→5.启动测试</w:t>
            </w:r>
          </w:p>
        </w:tc>
      </w:tr>
      <w:tr w14:paraId="3F33EE04">
        <w:tblPrEx>
          <w:tblCellMar>
            <w:top w:w="0" w:type="dxa"/>
            <w:left w:w="0" w:type="dxa"/>
            <w:bottom w:w="0" w:type="dxa"/>
            <w:right w:w="0" w:type="dxa"/>
          </w:tblCellMar>
        </w:tblPrEx>
        <w:tc>
          <w:tcPr>
            <w:tcW w:w="0" w:type="auto"/>
            <w:vAlign w:val="center"/>
          </w:tcPr>
          <w:p w14:paraId="46600AD9">
            <w:r>
              <w:t>关键备件</w:t>
            </w:r>
          </w:p>
        </w:tc>
        <w:tc>
          <w:tcPr>
            <w:tcW w:w="0" w:type="auto"/>
            <w:vAlign w:val="center"/>
          </w:tcPr>
          <w:p w14:paraId="3BE96285">
            <w:r>
              <w:t>伺服电机</w:t>
            </w:r>
          </w:p>
        </w:tc>
        <w:tc>
          <w:tcPr>
            <w:tcW w:w="0" w:type="auto"/>
            <w:vAlign w:val="center"/>
          </w:tcPr>
          <w:p w14:paraId="10A0E29C">
            <w:r>
              <w:t>松下MHMD042P1U（400W）</w:t>
            </w:r>
          </w:p>
        </w:tc>
        <w:tc>
          <w:tcPr>
            <w:tcW w:w="0" w:type="auto"/>
            <w:vAlign w:val="center"/>
          </w:tcPr>
          <w:p w14:paraId="52C8A89C">
            <w:r>
              <w:t>3年</w:t>
            </w:r>
          </w:p>
        </w:tc>
        <w:tc>
          <w:tcPr>
            <w:tcW w:w="0" w:type="auto"/>
            <w:vAlign w:val="center"/>
          </w:tcPr>
          <w:p w14:paraId="4A76D67C">
            <w:r>
              <w:t>内六角扳手、拉力器；步骤：1.断电→2.拆卸电缆→3.拆除电机固定螺栓→4.更换电机→5.校准原点</w:t>
            </w:r>
          </w:p>
        </w:tc>
      </w:tr>
      <w:tr w14:paraId="12CCBFD3">
        <w:tblPrEx>
          <w:tblCellMar>
            <w:top w:w="0" w:type="dxa"/>
            <w:left w:w="0" w:type="dxa"/>
            <w:bottom w:w="0" w:type="dxa"/>
            <w:right w:w="0" w:type="dxa"/>
          </w:tblCellMar>
        </w:tblPrEx>
        <w:tc>
          <w:tcPr>
            <w:tcW w:w="0" w:type="auto"/>
            <w:vAlign w:val="center"/>
          </w:tcPr>
          <w:p w14:paraId="500C0E66"/>
        </w:tc>
        <w:tc>
          <w:tcPr>
            <w:tcW w:w="0" w:type="auto"/>
            <w:vAlign w:val="center"/>
          </w:tcPr>
          <w:p w14:paraId="686FAA23">
            <w:r>
              <w:t>PLC模块</w:t>
            </w:r>
          </w:p>
        </w:tc>
        <w:tc>
          <w:tcPr>
            <w:tcW w:w="0" w:type="auto"/>
            <w:vAlign w:val="center"/>
          </w:tcPr>
          <w:p w14:paraId="1CB6B295">
            <w:r>
              <w:t>西门子S7-1214C DC/DC/DC</w:t>
            </w:r>
          </w:p>
        </w:tc>
        <w:tc>
          <w:tcPr>
            <w:tcW w:w="0" w:type="auto"/>
            <w:vAlign w:val="center"/>
          </w:tcPr>
          <w:p w14:paraId="13B25D4D">
            <w:r>
              <w:t>5年</w:t>
            </w:r>
          </w:p>
        </w:tc>
        <w:tc>
          <w:tcPr>
            <w:tcW w:w="0" w:type="auto"/>
            <w:vAlign w:val="center"/>
          </w:tcPr>
          <w:p w14:paraId="50230417">
            <w:r>
              <w:t>螺丝刀、编程电缆；步骤：1.断电→2.拔出旧模块→3.插入新模块→4.下载程序→5.测试I/O</w:t>
            </w:r>
          </w:p>
        </w:tc>
      </w:tr>
      <w:tr w14:paraId="4130478D">
        <w:tblPrEx>
          <w:tblCellMar>
            <w:top w:w="0" w:type="dxa"/>
            <w:left w:w="0" w:type="dxa"/>
            <w:bottom w:w="0" w:type="dxa"/>
            <w:right w:w="0" w:type="dxa"/>
          </w:tblCellMar>
        </w:tblPrEx>
        <w:tc>
          <w:tcPr>
            <w:tcW w:w="0" w:type="auto"/>
            <w:vAlign w:val="center"/>
          </w:tcPr>
          <w:p w14:paraId="015C1186"/>
        </w:tc>
        <w:tc>
          <w:tcPr>
            <w:tcW w:w="0" w:type="auto"/>
            <w:vAlign w:val="center"/>
          </w:tcPr>
          <w:p w14:paraId="46D45BB3">
            <w:r>
              <w:t>接近开关</w:t>
            </w:r>
          </w:p>
        </w:tc>
        <w:tc>
          <w:tcPr>
            <w:tcW w:w="0" w:type="auto"/>
            <w:vAlign w:val="center"/>
          </w:tcPr>
          <w:p w14:paraId="1B7F85E1">
            <w:r>
              <w:t>奥托尼克斯PR18-8DN</w:t>
            </w:r>
          </w:p>
        </w:tc>
        <w:tc>
          <w:tcPr>
            <w:tcW w:w="0" w:type="auto"/>
            <w:vAlign w:val="center"/>
          </w:tcPr>
          <w:p w14:paraId="0ADF13FA">
            <w:r>
              <w:t>1年</w:t>
            </w:r>
          </w:p>
        </w:tc>
        <w:tc>
          <w:tcPr>
            <w:tcW w:w="0" w:type="auto"/>
            <w:vAlign w:val="center"/>
          </w:tcPr>
          <w:p w14:paraId="5CBAD282">
            <w:r>
              <w:t>剥线钳、端子排；步骤：1.断电→2.拆除信号线→3.更换开关→4.接线→5.测试信号</w:t>
            </w:r>
          </w:p>
        </w:tc>
      </w:tr>
    </w:tbl>
    <w:p w14:paraId="17974F4C">
      <w:pPr>
        <w:pStyle w:val="4"/>
      </w:pPr>
      <w:r>
        <w:t>8.3 相关技术标准与规范</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6A2DB02B">
        <w:tblPrEx>
          <w:tblCellMar>
            <w:top w:w="0" w:type="dxa"/>
            <w:left w:w="0" w:type="dxa"/>
            <w:bottom w:w="0" w:type="dxa"/>
            <w:right w:w="0" w:type="dxa"/>
          </w:tblCellMar>
        </w:tblPrEx>
        <w:tc>
          <w:tcPr>
            <w:tcW w:w="0" w:type="auto"/>
            <w:vAlign w:val="center"/>
          </w:tcPr>
          <w:p w14:paraId="3FDC33FC">
            <w:pPr>
              <w:jc w:val="center"/>
              <w:rPr>
                <w:b/>
              </w:rPr>
            </w:pPr>
            <w:r>
              <w:rPr>
                <w:b/>
              </w:rPr>
              <w:t>标准编号</w:t>
            </w:r>
          </w:p>
        </w:tc>
        <w:tc>
          <w:tcPr>
            <w:tcW w:w="0" w:type="auto"/>
            <w:vAlign w:val="center"/>
          </w:tcPr>
          <w:p w14:paraId="2C2A5559">
            <w:pPr>
              <w:jc w:val="center"/>
              <w:rPr>
                <w:b/>
              </w:rPr>
            </w:pPr>
            <w:r>
              <w:rPr>
                <w:b/>
              </w:rPr>
              <w:t>标准名称</w:t>
            </w:r>
          </w:p>
        </w:tc>
        <w:tc>
          <w:tcPr>
            <w:tcW w:w="0" w:type="auto"/>
            <w:vAlign w:val="center"/>
          </w:tcPr>
          <w:p w14:paraId="14F84F29">
            <w:pPr>
              <w:jc w:val="center"/>
              <w:rPr>
                <w:b/>
              </w:rPr>
            </w:pPr>
            <w:r>
              <w:rPr>
                <w:b/>
              </w:rPr>
              <w:t>关键条款摘要</w:t>
            </w:r>
          </w:p>
        </w:tc>
      </w:tr>
      <w:tr w14:paraId="31DD2D23">
        <w:tblPrEx>
          <w:tblCellMar>
            <w:top w:w="0" w:type="dxa"/>
            <w:left w:w="0" w:type="dxa"/>
            <w:bottom w:w="0" w:type="dxa"/>
            <w:right w:w="0" w:type="dxa"/>
          </w:tblCellMar>
        </w:tblPrEx>
        <w:tc>
          <w:tcPr>
            <w:tcW w:w="0" w:type="auto"/>
            <w:vAlign w:val="center"/>
          </w:tcPr>
          <w:p w14:paraId="6158B6BC">
            <w:r>
              <w:t>GB/T 14808-2015</w:t>
            </w:r>
          </w:p>
        </w:tc>
        <w:tc>
          <w:tcPr>
            <w:tcW w:w="0" w:type="auto"/>
            <w:vAlign w:val="center"/>
          </w:tcPr>
          <w:p w14:paraId="68E26E8F">
            <w:r>
              <w:t>《干式电力变压器技术参数和要求》</w:t>
            </w:r>
          </w:p>
        </w:tc>
        <w:tc>
          <w:tcPr>
            <w:tcW w:w="0" w:type="auto"/>
            <w:vAlign w:val="center"/>
          </w:tcPr>
          <w:p w14:paraId="70E2FD17">
            <w:r>
              <w:t>线圈端面平面度误差≤0.1mm/100mm，局部放电量≤5pC（10kV测试电压下）</w:t>
            </w:r>
          </w:p>
        </w:tc>
      </w:tr>
      <w:tr w14:paraId="4AA9E234">
        <w:tblPrEx>
          <w:tblCellMar>
            <w:top w:w="0" w:type="dxa"/>
            <w:left w:w="0" w:type="dxa"/>
            <w:bottom w:w="0" w:type="dxa"/>
            <w:right w:w="0" w:type="dxa"/>
          </w:tblCellMar>
        </w:tblPrEx>
        <w:tc>
          <w:tcPr>
            <w:tcW w:w="0" w:type="auto"/>
            <w:vAlign w:val="center"/>
          </w:tcPr>
          <w:p w14:paraId="0AE69D87">
            <w:r>
              <w:t>JB/T 10082-2010</w:t>
            </w:r>
          </w:p>
        </w:tc>
        <w:tc>
          <w:tcPr>
            <w:tcW w:w="0" w:type="auto"/>
            <w:vAlign w:val="center"/>
          </w:tcPr>
          <w:p w14:paraId="1565912C">
            <w:r>
              <w:t>《变压器用环氧浇注件技术条件》</w:t>
            </w:r>
          </w:p>
        </w:tc>
        <w:tc>
          <w:tcPr>
            <w:tcW w:w="0" w:type="auto"/>
            <w:vAlign w:val="center"/>
          </w:tcPr>
          <w:p w14:paraId="523FE709">
            <w:r>
              <w:t>环氧浇注件表面粗糙度Ra≤3.2μm，无裂纹、气泡等缺陷</w:t>
            </w:r>
          </w:p>
        </w:tc>
      </w:tr>
      <w:tr w14:paraId="14035CB0">
        <w:tc>
          <w:tcPr>
            <w:tcW w:w="0" w:type="auto"/>
            <w:vAlign w:val="center"/>
          </w:tcPr>
          <w:p w14:paraId="176BE4FA">
            <w:r>
              <w:t>EN ISO 13849-1:2015</w:t>
            </w:r>
          </w:p>
        </w:tc>
        <w:tc>
          <w:tcPr>
            <w:tcW w:w="0" w:type="auto"/>
            <w:vAlign w:val="center"/>
          </w:tcPr>
          <w:p w14:paraId="28BD5745">
            <w:r>
              <w:t>《机械安全 控制系统安全相关部件 第1部分》</w:t>
            </w:r>
          </w:p>
        </w:tc>
        <w:tc>
          <w:tcPr>
            <w:tcW w:w="0" w:type="auto"/>
            <w:vAlign w:val="center"/>
          </w:tcPr>
          <w:p w14:paraId="45B75D4D">
            <w:r>
              <w:t>切割设备安全连锁系统需满足PLd等级，平均无危险故障时间（MTTFd）≥100000小时</w:t>
            </w:r>
          </w:p>
        </w:tc>
      </w:tr>
      <w:tr w14:paraId="1B07FDDF">
        <w:tblPrEx>
          <w:tblCellMar>
            <w:top w:w="0" w:type="dxa"/>
            <w:left w:w="0" w:type="dxa"/>
            <w:bottom w:w="0" w:type="dxa"/>
            <w:right w:w="0" w:type="dxa"/>
          </w:tblCellMar>
        </w:tblPrEx>
        <w:tc>
          <w:tcPr>
            <w:tcW w:w="0" w:type="auto"/>
            <w:vAlign w:val="center"/>
          </w:tcPr>
          <w:p w14:paraId="60F2975F">
            <w:r>
              <w:t>GB 19517-2009</w:t>
            </w:r>
          </w:p>
        </w:tc>
        <w:tc>
          <w:tcPr>
            <w:tcW w:w="0" w:type="auto"/>
            <w:vAlign w:val="center"/>
          </w:tcPr>
          <w:p w14:paraId="01105CA2">
            <w:r>
              <w:t>《国家电气设备安全技术规范》</w:t>
            </w:r>
          </w:p>
        </w:tc>
        <w:tc>
          <w:tcPr>
            <w:tcW w:w="0" w:type="auto"/>
            <w:vAlign w:val="center"/>
          </w:tcPr>
          <w:p w14:paraId="7B79897F">
            <w:r>
              <w:t>设备接地电阻≤4Ω，漏电保护动作电流≤30mA，动作时间≤0.1s</w:t>
            </w:r>
          </w:p>
        </w:tc>
      </w:tr>
      <w:tr w14:paraId="5546D053">
        <w:tblPrEx>
          <w:tblCellMar>
            <w:top w:w="0" w:type="dxa"/>
            <w:left w:w="0" w:type="dxa"/>
            <w:bottom w:w="0" w:type="dxa"/>
            <w:right w:w="0" w:type="dxa"/>
          </w:tblCellMar>
        </w:tblPrEx>
        <w:tc>
          <w:tcPr>
            <w:tcW w:w="0" w:type="auto"/>
            <w:vAlign w:val="center"/>
          </w:tcPr>
          <w:p w14:paraId="003A40F4">
            <w:r>
              <w:t>Q/ZZY 001-2020</w:t>
            </w:r>
          </w:p>
        </w:tc>
        <w:tc>
          <w:tcPr>
            <w:tcW w:w="0" w:type="auto"/>
            <w:vAlign w:val="center"/>
          </w:tcPr>
          <w:p w14:paraId="19957F4E">
            <w:r>
              <w:t>《环氧线圈切割机企业标准》（上海舟源）</w:t>
            </w:r>
          </w:p>
        </w:tc>
        <w:tc>
          <w:tcPr>
            <w:tcW w:w="0" w:type="auto"/>
            <w:vAlign w:val="center"/>
          </w:tcPr>
          <w:p w14:paraId="2ABC3288">
            <w:r>
              <w:t>切割效率≥2只/h（2500kVA线圈），设备无故障运行时间≥800小时</w:t>
            </w:r>
          </w:p>
        </w:tc>
      </w:tr>
    </w:tbl>
    <w:p w14:paraId="31A36139">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FF6A7C"/>
    <w:multiLevelType w:val="singleLevel"/>
    <w:tmpl w:val="9AFF6A7C"/>
    <w:lvl w:ilvl="0" w:tentative="0">
      <w:start w:val="1"/>
      <w:numFmt w:val="bullet"/>
      <w:lvlText w:val=""/>
      <w:lvlJc w:val="left"/>
      <w:pPr>
        <w:ind w:left="720" w:hanging="360"/>
      </w:pPr>
      <w:rPr>
        <w:rFonts w:hint="default" w:ascii="Symbol" w:hAnsi="Symbol" w:cs="Symbol"/>
        <w:sz w:val="20"/>
      </w:rPr>
    </w:lvl>
  </w:abstractNum>
  <w:abstractNum w:abstractNumId="1">
    <w:nsid w:val="9FF74631"/>
    <w:multiLevelType w:val="singleLevel"/>
    <w:tmpl w:val="9FF74631"/>
    <w:lvl w:ilvl="0" w:tentative="0">
      <w:start w:val="1"/>
      <w:numFmt w:val="bullet"/>
      <w:lvlText w:val=""/>
      <w:lvlJc w:val="left"/>
      <w:pPr>
        <w:ind w:left="720" w:hanging="360"/>
      </w:pPr>
      <w:rPr>
        <w:rFonts w:hint="default" w:ascii="Symbol" w:hAnsi="Symbol" w:cs="Symbol"/>
        <w:sz w:val="20"/>
      </w:rPr>
    </w:lvl>
  </w:abstractNum>
  <w:abstractNum w:abstractNumId="2">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3">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4">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5">
    <w:nsid w:val="BE761E67"/>
    <w:multiLevelType w:val="singleLevel"/>
    <w:tmpl w:val="BE761E67"/>
    <w:lvl w:ilvl="0" w:tentative="0">
      <w:start w:val="1"/>
      <w:numFmt w:val="bullet"/>
      <w:lvlText w:val=""/>
      <w:lvlJc w:val="left"/>
      <w:pPr>
        <w:ind w:left="720" w:hanging="360"/>
      </w:pPr>
      <w:rPr>
        <w:rFonts w:hint="default" w:ascii="Symbol" w:hAnsi="Symbol" w:cs="Symbol"/>
        <w:sz w:val="20"/>
      </w:rPr>
    </w:lvl>
  </w:abstractNum>
  <w:abstractNum w:abstractNumId="6">
    <w:nsid w:val="BEBEAFB8"/>
    <w:multiLevelType w:val="singleLevel"/>
    <w:tmpl w:val="BEBEAFB8"/>
    <w:lvl w:ilvl="0" w:tentative="0">
      <w:start w:val="1"/>
      <w:numFmt w:val="bullet"/>
      <w:lvlText w:val=""/>
      <w:lvlJc w:val="left"/>
      <w:pPr>
        <w:ind w:left="720" w:hanging="360"/>
      </w:pPr>
      <w:rPr>
        <w:rFonts w:hint="default" w:ascii="Symbol" w:hAnsi="Symbol" w:cs="Symbol"/>
        <w:sz w:val="20"/>
      </w:rPr>
    </w:lvl>
  </w:abstractNum>
  <w:abstractNum w:abstractNumId="7">
    <w:nsid w:val="BEF745D9"/>
    <w:multiLevelType w:val="singleLevel"/>
    <w:tmpl w:val="BEF745D9"/>
    <w:lvl w:ilvl="0" w:tentative="0">
      <w:start w:val="1"/>
      <w:numFmt w:val="bullet"/>
      <w:lvlText w:val=""/>
      <w:lvlJc w:val="left"/>
      <w:pPr>
        <w:ind w:left="720" w:hanging="360"/>
      </w:pPr>
      <w:rPr>
        <w:rFonts w:hint="default" w:ascii="Symbol" w:hAnsi="Symbol" w:cs="Symbol"/>
        <w:sz w:val="20"/>
      </w:rPr>
    </w:lvl>
  </w:abstractNum>
  <w:abstractNum w:abstractNumId="8">
    <w:nsid w:val="BF7DDB23"/>
    <w:multiLevelType w:val="singleLevel"/>
    <w:tmpl w:val="BF7DDB23"/>
    <w:lvl w:ilvl="0" w:tentative="0">
      <w:start w:val="1"/>
      <w:numFmt w:val="bullet"/>
      <w:lvlText w:val=""/>
      <w:lvlJc w:val="left"/>
      <w:pPr>
        <w:ind w:left="720" w:hanging="360"/>
      </w:pPr>
      <w:rPr>
        <w:rFonts w:hint="default" w:ascii="Symbol" w:hAnsi="Symbol" w:cs="Symbol"/>
        <w:sz w:val="20"/>
      </w:rPr>
    </w:lvl>
  </w:abstractNum>
  <w:abstractNum w:abstractNumId="9">
    <w:nsid w:val="BFBFA20F"/>
    <w:multiLevelType w:val="singleLevel"/>
    <w:tmpl w:val="BFBFA20F"/>
    <w:lvl w:ilvl="0" w:tentative="0">
      <w:start w:val="1"/>
      <w:numFmt w:val="bullet"/>
      <w:lvlText w:val=""/>
      <w:lvlJc w:val="left"/>
      <w:pPr>
        <w:ind w:left="720" w:hanging="360"/>
      </w:pPr>
      <w:rPr>
        <w:rFonts w:hint="default" w:ascii="Symbol" w:hAnsi="Symbol" w:cs="Symbol"/>
        <w:sz w:val="20"/>
      </w:rPr>
    </w:lvl>
  </w:abstractNum>
  <w:abstractNum w:abstractNumId="10">
    <w:nsid w:val="BFFE1372"/>
    <w:multiLevelType w:val="multilevel"/>
    <w:tmpl w:val="BFFE1372"/>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1">
    <w:nsid w:val="C7AB082A"/>
    <w:multiLevelType w:val="singleLevel"/>
    <w:tmpl w:val="C7AB082A"/>
    <w:lvl w:ilvl="0" w:tentative="0">
      <w:start w:val="1"/>
      <w:numFmt w:val="bullet"/>
      <w:lvlText w:val=""/>
      <w:lvlJc w:val="left"/>
      <w:pPr>
        <w:ind w:left="720" w:hanging="360"/>
      </w:pPr>
      <w:rPr>
        <w:rFonts w:hint="default" w:ascii="Symbol" w:hAnsi="Symbol" w:cs="Symbol"/>
        <w:sz w:val="20"/>
      </w:rPr>
    </w:lvl>
  </w:abstractNum>
  <w:abstractNum w:abstractNumId="12">
    <w:nsid w:val="CFCEC2B5"/>
    <w:multiLevelType w:val="singleLevel"/>
    <w:tmpl w:val="CFCEC2B5"/>
    <w:lvl w:ilvl="0" w:tentative="0">
      <w:start w:val="1"/>
      <w:numFmt w:val="bullet"/>
      <w:lvlText w:val=""/>
      <w:lvlJc w:val="left"/>
      <w:pPr>
        <w:ind w:left="720" w:hanging="360"/>
      </w:pPr>
      <w:rPr>
        <w:rFonts w:hint="default" w:ascii="Symbol" w:hAnsi="Symbol" w:cs="Symbol"/>
        <w:sz w:val="20"/>
      </w:rPr>
    </w:lvl>
  </w:abstractNum>
  <w:abstractNum w:abstractNumId="13">
    <w:nsid w:val="CFD4CEEA"/>
    <w:multiLevelType w:val="multilevel"/>
    <w:tmpl w:val="CFD4CEEA"/>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4">
    <w:nsid w:val="D74E603D"/>
    <w:multiLevelType w:val="singleLevel"/>
    <w:tmpl w:val="D74E603D"/>
    <w:lvl w:ilvl="0" w:tentative="0">
      <w:start w:val="1"/>
      <w:numFmt w:val="bullet"/>
      <w:lvlText w:val=""/>
      <w:lvlJc w:val="left"/>
      <w:pPr>
        <w:ind w:left="720" w:hanging="360"/>
      </w:pPr>
      <w:rPr>
        <w:rFonts w:hint="default" w:ascii="Symbol" w:hAnsi="Symbol" w:cs="Symbol"/>
        <w:sz w:val="20"/>
      </w:rPr>
    </w:lvl>
  </w:abstractNum>
  <w:abstractNum w:abstractNumId="15">
    <w:nsid w:val="DD32EF71"/>
    <w:multiLevelType w:val="singleLevel"/>
    <w:tmpl w:val="DD32EF71"/>
    <w:lvl w:ilvl="0" w:tentative="0">
      <w:start w:val="1"/>
      <w:numFmt w:val="bullet"/>
      <w:lvlText w:val=""/>
      <w:lvlJc w:val="left"/>
      <w:pPr>
        <w:ind w:left="720" w:hanging="360"/>
      </w:pPr>
      <w:rPr>
        <w:rFonts w:hint="default" w:ascii="Symbol" w:hAnsi="Symbol" w:cs="Symbol"/>
        <w:sz w:val="20"/>
      </w:rPr>
    </w:lvl>
  </w:abstractNum>
  <w:abstractNum w:abstractNumId="16">
    <w:nsid w:val="DFCA72EB"/>
    <w:multiLevelType w:val="singleLevel"/>
    <w:tmpl w:val="DFCA72EB"/>
    <w:lvl w:ilvl="0" w:tentative="0">
      <w:start w:val="1"/>
      <w:numFmt w:val="bullet"/>
      <w:lvlText w:val=""/>
      <w:lvlJc w:val="left"/>
      <w:pPr>
        <w:ind w:left="720" w:hanging="360"/>
      </w:pPr>
      <w:rPr>
        <w:rFonts w:hint="default" w:ascii="Symbol" w:hAnsi="Symbol" w:cs="Symbol"/>
        <w:sz w:val="20"/>
      </w:rPr>
    </w:lvl>
  </w:abstractNum>
  <w:abstractNum w:abstractNumId="17">
    <w:nsid w:val="E1EDEAF7"/>
    <w:multiLevelType w:val="singleLevel"/>
    <w:tmpl w:val="E1EDEAF7"/>
    <w:lvl w:ilvl="0" w:tentative="0">
      <w:start w:val="1"/>
      <w:numFmt w:val="bullet"/>
      <w:lvlText w:val=""/>
      <w:lvlJc w:val="left"/>
      <w:pPr>
        <w:ind w:left="720" w:hanging="360"/>
      </w:pPr>
      <w:rPr>
        <w:rFonts w:hint="default" w:ascii="Symbol" w:hAnsi="Symbol" w:cs="Symbol"/>
        <w:sz w:val="20"/>
      </w:rPr>
    </w:lvl>
  </w:abstractNum>
  <w:abstractNum w:abstractNumId="18">
    <w:nsid w:val="E1FDFA41"/>
    <w:multiLevelType w:val="singleLevel"/>
    <w:tmpl w:val="E1FDFA41"/>
    <w:lvl w:ilvl="0" w:tentative="0">
      <w:start w:val="1"/>
      <w:numFmt w:val="bullet"/>
      <w:lvlText w:val=""/>
      <w:lvlJc w:val="left"/>
      <w:pPr>
        <w:ind w:left="720" w:hanging="360"/>
      </w:pPr>
      <w:rPr>
        <w:rFonts w:hint="default" w:ascii="Symbol" w:hAnsi="Symbol" w:cs="Symbol"/>
        <w:sz w:val="20"/>
      </w:rPr>
    </w:lvl>
  </w:abstractNum>
  <w:abstractNum w:abstractNumId="19">
    <w:nsid w:val="E4E96474"/>
    <w:multiLevelType w:val="multilevel"/>
    <w:tmpl w:val="E4E96474"/>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0">
    <w:nsid w:val="E64F93C6"/>
    <w:multiLevelType w:val="multilevel"/>
    <w:tmpl w:val="E64F93C6"/>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1">
    <w:nsid w:val="EAFF7695"/>
    <w:multiLevelType w:val="singleLevel"/>
    <w:tmpl w:val="EAFF7695"/>
    <w:lvl w:ilvl="0" w:tentative="0">
      <w:start w:val="1"/>
      <w:numFmt w:val="bullet"/>
      <w:lvlText w:val=""/>
      <w:lvlJc w:val="left"/>
      <w:pPr>
        <w:ind w:left="720" w:hanging="360"/>
      </w:pPr>
      <w:rPr>
        <w:rFonts w:hint="default" w:ascii="Symbol" w:hAnsi="Symbol" w:cs="Symbol"/>
        <w:sz w:val="20"/>
      </w:rPr>
    </w:lvl>
  </w:abstractNum>
  <w:abstractNum w:abstractNumId="22">
    <w:nsid w:val="EBD5CBDD"/>
    <w:multiLevelType w:val="singleLevel"/>
    <w:tmpl w:val="EBD5CBDD"/>
    <w:lvl w:ilvl="0" w:tentative="0">
      <w:start w:val="1"/>
      <w:numFmt w:val="bullet"/>
      <w:lvlText w:val=""/>
      <w:lvlJc w:val="left"/>
      <w:pPr>
        <w:ind w:left="720" w:hanging="360"/>
      </w:pPr>
      <w:rPr>
        <w:rFonts w:hint="default" w:ascii="Symbol" w:hAnsi="Symbol" w:cs="Symbol"/>
        <w:sz w:val="20"/>
      </w:rPr>
    </w:lvl>
  </w:abstractNum>
  <w:abstractNum w:abstractNumId="23">
    <w:nsid w:val="EBFD16FF"/>
    <w:multiLevelType w:val="singleLevel"/>
    <w:tmpl w:val="EBFD16FF"/>
    <w:lvl w:ilvl="0" w:tentative="0">
      <w:start w:val="1"/>
      <w:numFmt w:val="bullet"/>
      <w:lvlText w:val=""/>
      <w:lvlJc w:val="left"/>
      <w:pPr>
        <w:ind w:left="720" w:hanging="360"/>
      </w:pPr>
      <w:rPr>
        <w:rFonts w:hint="default" w:ascii="Symbol" w:hAnsi="Symbol" w:cs="Symbol"/>
        <w:sz w:val="20"/>
      </w:rPr>
    </w:lvl>
  </w:abstractNum>
  <w:abstractNum w:abstractNumId="24">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25">
    <w:nsid w:val="F6F73A17"/>
    <w:multiLevelType w:val="singleLevel"/>
    <w:tmpl w:val="F6F73A17"/>
    <w:lvl w:ilvl="0" w:tentative="0">
      <w:start w:val="1"/>
      <w:numFmt w:val="bullet"/>
      <w:lvlText w:val=""/>
      <w:lvlJc w:val="left"/>
      <w:pPr>
        <w:ind w:left="720" w:hanging="360"/>
      </w:pPr>
      <w:rPr>
        <w:rFonts w:hint="default" w:ascii="Symbol" w:hAnsi="Symbol" w:cs="Symbol"/>
        <w:sz w:val="20"/>
      </w:rPr>
    </w:lvl>
  </w:abstractNum>
  <w:abstractNum w:abstractNumId="26">
    <w:nsid w:val="FAEF71CB"/>
    <w:multiLevelType w:val="singleLevel"/>
    <w:tmpl w:val="FAEF71CB"/>
    <w:lvl w:ilvl="0" w:tentative="0">
      <w:start w:val="1"/>
      <w:numFmt w:val="bullet"/>
      <w:lvlText w:val=""/>
      <w:lvlJc w:val="left"/>
      <w:pPr>
        <w:ind w:left="720" w:hanging="360"/>
      </w:pPr>
      <w:rPr>
        <w:rFonts w:hint="default" w:ascii="Symbol" w:hAnsi="Symbol" w:cs="Symbol"/>
        <w:sz w:val="20"/>
      </w:rPr>
    </w:lvl>
  </w:abstractNum>
  <w:abstractNum w:abstractNumId="27">
    <w:nsid w:val="FB1D9E9C"/>
    <w:multiLevelType w:val="singleLevel"/>
    <w:tmpl w:val="FB1D9E9C"/>
    <w:lvl w:ilvl="0" w:tentative="0">
      <w:start w:val="1"/>
      <w:numFmt w:val="bullet"/>
      <w:lvlText w:val=""/>
      <w:lvlJc w:val="left"/>
      <w:pPr>
        <w:ind w:left="720" w:hanging="360"/>
      </w:pPr>
      <w:rPr>
        <w:rFonts w:hint="default" w:ascii="Symbol" w:hAnsi="Symbol" w:cs="Symbol"/>
        <w:sz w:val="20"/>
      </w:rPr>
    </w:lvl>
  </w:abstractNum>
  <w:abstractNum w:abstractNumId="28">
    <w:nsid w:val="FD5A32E8"/>
    <w:multiLevelType w:val="singleLevel"/>
    <w:tmpl w:val="FD5A32E8"/>
    <w:lvl w:ilvl="0" w:tentative="0">
      <w:start w:val="1"/>
      <w:numFmt w:val="bullet"/>
      <w:lvlText w:val=""/>
      <w:lvlJc w:val="left"/>
      <w:pPr>
        <w:ind w:left="720" w:hanging="360"/>
      </w:pPr>
      <w:rPr>
        <w:rFonts w:hint="default" w:ascii="Symbol" w:hAnsi="Symbol" w:cs="Symbol"/>
        <w:sz w:val="20"/>
      </w:rPr>
    </w:lvl>
  </w:abstractNum>
  <w:abstractNum w:abstractNumId="29">
    <w:nsid w:val="FDF2115D"/>
    <w:multiLevelType w:val="multilevel"/>
    <w:tmpl w:val="FDF2115D"/>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30">
    <w:nsid w:val="FDFA54F6"/>
    <w:multiLevelType w:val="singleLevel"/>
    <w:tmpl w:val="FDFA54F6"/>
    <w:lvl w:ilvl="0" w:tentative="0">
      <w:start w:val="1"/>
      <w:numFmt w:val="bullet"/>
      <w:lvlText w:val=""/>
      <w:lvlJc w:val="left"/>
      <w:pPr>
        <w:ind w:left="720" w:hanging="360"/>
      </w:pPr>
      <w:rPr>
        <w:rFonts w:hint="default" w:ascii="Symbol" w:hAnsi="Symbol" w:cs="Symbol"/>
        <w:sz w:val="20"/>
      </w:rPr>
    </w:lvl>
  </w:abstractNum>
  <w:abstractNum w:abstractNumId="31">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32">
    <w:nsid w:val="FF4C33A6"/>
    <w:multiLevelType w:val="multilevel"/>
    <w:tmpl w:val="FF4C33A6"/>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33">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34">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35">
    <w:nsid w:val="FFDCEEE1"/>
    <w:multiLevelType w:val="singleLevel"/>
    <w:tmpl w:val="FFDCEEE1"/>
    <w:lvl w:ilvl="0" w:tentative="0">
      <w:start w:val="1"/>
      <w:numFmt w:val="bullet"/>
      <w:lvlText w:val=""/>
      <w:lvlJc w:val="left"/>
      <w:pPr>
        <w:ind w:left="720" w:hanging="360"/>
      </w:pPr>
      <w:rPr>
        <w:rFonts w:hint="default" w:ascii="Symbol" w:hAnsi="Symbol" w:cs="Symbol"/>
        <w:sz w:val="20"/>
      </w:rPr>
    </w:lvl>
  </w:abstractNum>
  <w:abstractNum w:abstractNumId="36">
    <w:nsid w:val="FFFA6B7D"/>
    <w:multiLevelType w:val="singleLevel"/>
    <w:tmpl w:val="FFFA6B7D"/>
    <w:lvl w:ilvl="0" w:tentative="0">
      <w:start w:val="1"/>
      <w:numFmt w:val="bullet"/>
      <w:lvlText w:val=""/>
      <w:lvlJc w:val="left"/>
      <w:pPr>
        <w:ind w:left="720" w:hanging="360"/>
      </w:pPr>
      <w:rPr>
        <w:rFonts w:hint="default" w:ascii="Symbol" w:hAnsi="Symbol" w:cs="Symbol"/>
        <w:sz w:val="20"/>
      </w:rPr>
    </w:lvl>
  </w:abstractNum>
  <w:abstractNum w:abstractNumId="3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3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3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40">
    <w:nsid w:val="6BF7A601"/>
    <w:multiLevelType w:val="singleLevel"/>
    <w:tmpl w:val="6BF7A601"/>
    <w:lvl w:ilvl="0" w:tentative="0">
      <w:start w:val="1"/>
      <w:numFmt w:val="bullet"/>
      <w:lvlText w:val=""/>
      <w:lvlJc w:val="left"/>
      <w:pPr>
        <w:ind w:left="720" w:hanging="360"/>
      </w:pPr>
      <w:rPr>
        <w:rFonts w:hint="default" w:ascii="Symbol" w:hAnsi="Symbol" w:cs="Symbol"/>
        <w:sz w:val="20"/>
      </w:rPr>
    </w:lvl>
  </w:abstractNum>
  <w:abstractNum w:abstractNumId="41">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42">
    <w:nsid w:val="74FD2D00"/>
    <w:multiLevelType w:val="singleLevel"/>
    <w:tmpl w:val="74FD2D00"/>
    <w:lvl w:ilvl="0" w:tentative="0">
      <w:start w:val="1"/>
      <w:numFmt w:val="bullet"/>
      <w:lvlText w:val=""/>
      <w:lvlJc w:val="left"/>
      <w:pPr>
        <w:ind w:left="720" w:hanging="360"/>
      </w:pPr>
      <w:rPr>
        <w:rFonts w:hint="default" w:ascii="Symbol" w:hAnsi="Symbol" w:cs="Symbol"/>
        <w:sz w:val="20"/>
      </w:rPr>
    </w:lvl>
  </w:abstractNum>
  <w:abstractNum w:abstractNumId="43">
    <w:nsid w:val="7BE7CE84"/>
    <w:multiLevelType w:val="singleLevel"/>
    <w:tmpl w:val="7BE7CE84"/>
    <w:lvl w:ilvl="0" w:tentative="0">
      <w:start w:val="1"/>
      <w:numFmt w:val="bullet"/>
      <w:lvlText w:val=""/>
      <w:lvlJc w:val="left"/>
      <w:pPr>
        <w:ind w:left="720" w:hanging="360"/>
      </w:pPr>
      <w:rPr>
        <w:rFonts w:hint="default" w:ascii="Symbol" w:hAnsi="Symbol" w:cs="Symbol"/>
        <w:sz w:val="20"/>
      </w:rPr>
    </w:lvl>
  </w:abstractNum>
  <w:abstractNum w:abstractNumId="44">
    <w:nsid w:val="7DF7775E"/>
    <w:multiLevelType w:val="multilevel"/>
    <w:tmpl w:val="7DF7775E"/>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45">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46">
    <w:nsid w:val="7FC878E8"/>
    <w:multiLevelType w:val="singleLevel"/>
    <w:tmpl w:val="7FC878E8"/>
    <w:lvl w:ilvl="0" w:tentative="0">
      <w:start w:val="1"/>
      <w:numFmt w:val="bullet"/>
      <w:lvlText w:val=""/>
      <w:lvlJc w:val="left"/>
      <w:pPr>
        <w:ind w:left="720" w:hanging="360"/>
      </w:pPr>
      <w:rPr>
        <w:rFonts w:hint="default" w:ascii="Symbol" w:hAnsi="Symbol" w:cs="Symbol"/>
        <w:sz w:val="20"/>
      </w:rPr>
    </w:lvl>
  </w:abstractNum>
  <w:num w:numId="1">
    <w:abstractNumId w:val="39"/>
  </w:num>
  <w:num w:numId="2">
    <w:abstractNumId w:val="45"/>
  </w:num>
  <w:num w:numId="3">
    <w:abstractNumId w:val="3"/>
  </w:num>
  <w:num w:numId="4">
    <w:abstractNumId w:val="37"/>
  </w:num>
  <w:num w:numId="5">
    <w:abstractNumId w:val="31"/>
  </w:num>
  <w:num w:numId="6">
    <w:abstractNumId w:val="41"/>
  </w:num>
  <w:num w:numId="7">
    <w:abstractNumId w:val="24"/>
  </w:num>
  <w:num w:numId="8">
    <w:abstractNumId w:val="38"/>
  </w:num>
  <w:num w:numId="9">
    <w:abstractNumId w:val="33"/>
  </w:num>
  <w:num w:numId="10">
    <w:abstractNumId w:val="34"/>
  </w:num>
  <w:num w:numId="11">
    <w:abstractNumId w:val="4"/>
  </w:num>
  <w:num w:numId="12">
    <w:abstractNumId w:val="2"/>
  </w:num>
  <w:num w:numId="13">
    <w:abstractNumId w:val="17"/>
  </w:num>
  <w:num w:numId="14">
    <w:abstractNumId w:val="46"/>
  </w:num>
  <w:num w:numId="15">
    <w:abstractNumId w:val="16"/>
  </w:num>
  <w:num w:numId="16">
    <w:abstractNumId w:val="0"/>
  </w:num>
  <w:num w:numId="17">
    <w:abstractNumId w:val="9"/>
  </w:num>
  <w:num w:numId="18">
    <w:abstractNumId w:val="12"/>
  </w:num>
  <w:num w:numId="19">
    <w:abstractNumId w:val="28"/>
  </w:num>
  <w:num w:numId="20">
    <w:abstractNumId w:val="7"/>
  </w:num>
  <w:num w:numId="21">
    <w:abstractNumId w:val="36"/>
  </w:num>
  <w:num w:numId="22">
    <w:abstractNumId w:val="5"/>
  </w:num>
  <w:num w:numId="23">
    <w:abstractNumId w:val="30"/>
  </w:num>
  <w:num w:numId="24">
    <w:abstractNumId w:val="21"/>
  </w:num>
  <w:num w:numId="25">
    <w:abstractNumId w:val="35"/>
  </w:num>
  <w:num w:numId="26">
    <w:abstractNumId w:val="15"/>
  </w:num>
  <w:num w:numId="27">
    <w:abstractNumId w:val="27"/>
  </w:num>
  <w:num w:numId="28">
    <w:abstractNumId w:val="40"/>
  </w:num>
  <w:num w:numId="29">
    <w:abstractNumId w:val="19"/>
  </w:num>
  <w:num w:numId="30">
    <w:abstractNumId w:val="13"/>
  </w:num>
  <w:num w:numId="31">
    <w:abstractNumId w:val="29"/>
  </w:num>
  <w:num w:numId="32">
    <w:abstractNumId w:val="44"/>
  </w:num>
  <w:num w:numId="33">
    <w:abstractNumId w:val="32"/>
  </w:num>
  <w:num w:numId="34">
    <w:abstractNumId w:val="26"/>
  </w:num>
  <w:num w:numId="35">
    <w:abstractNumId w:val="23"/>
  </w:num>
  <w:num w:numId="36">
    <w:abstractNumId w:val="18"/>
  </w:num>
  <w:num w:numId="37">
    <w:abstractNumId w:val="10"/>
  </w:num>
  <w:num w:numId="38">
    <w:abstractNumId w:val="20"/>
  </w:num>
  <w:num w:numId="39">
    <w:abstractNumId w:val="6"/>
  </w:num>
  <w:num w:numId="40">
    <w:abstractNumId w:val="1"/>
  </w:num>
  <w:num w:numId="41">
    <w:abstractNumId w:val="25"/>
  </w:num>
  <w:num w:numId="42">
    <w:abstractNumId w:val="22"/>
  </w:num>
  <w:num w:numId="43">
    <w:abstractNumId w:val="43"/>
  </w:num>
  <w:num w:numId="44">
    <w:abstractNumId w:val="42"/>
  </w:num>
  <w:num w:numId="45">
    <w:abstractNumId w:val="14"/>
  </w:num>
  <w:num w:numId="46">
    <w:abstractNumId w:val="8"/>
  </w:num>
  <w:num w:numId="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7E4E3F"/>
    <w:rsid w:val="76962A74"/>
    <w:rsid w:val="7B77B008"/>
    <w:rsid w:val="7FF6C12C"/>
    <w:rsid w:val="BCB98261"/>
    <w:rsid w:val="F3EB132D"/>
    <w:rsid w:val="FEF70171"/>
    <w:rsid w:val="FFBF99D2"/>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 w:type="character" w:customStyle="1" w:styleId="109">
    <w:name w:val="10"/>
    <w:basedOn w:val="51"/>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38</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2025-09-30T16:02:38Z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A93A29F202796C9F9E8EDB68F7A43DB8_43</vt:lpwstr>
  </property>
  <property fmtid="{D5CDD505-2E9C-101B-9397-08002B2CF9AE}" pid="4" name="KSOTemplateDocerSaveRecord">
    <vt:lpwstr>eyJoZGlkIjoiNzI4YmNmYThhZjA0NTVhODllNDhjMGZiNmFkMDJjN2YiLCJ1c2VySWQiOiIxNjA5OTI0MDI0In0=</vt:lpwstr>
  </property>
</Properties>
</file>