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1D925">
      <w:pPr>
        <w:pStyle w:val="2"/>
      </w:pPr>
    </w:p>
    <w:p w14:paraId="3703D44C">
      <w:pPr>
        <w:pStyle w:val="2"/>
      </w:pPr>
      <w:r>
        <w:t>干变浇注车间环氧线圈切割机抽水泵技术手册</w:t>
      </w:r>
    </w:p>
    <w:p w14:paraId="2598022B">
      <w:pPr>
        <w:pStyle w:val="3"/>
      </w:pPr>
      <w:r>
        <w:t>一、设备概述</w:t>
      </w:r>
    </w:p>
    <w:p w14:paraId="00CD89DD">
      <w:pPr>
        <w:pStyle w:val="4"/>
      </w:pPr>
      <w:r>
        <w:t>1.1 设备定义与功能定位</w:t>
      </w:r>
    </w:p>
    <w:p w14:paraId="4E50E6CF">
      <w:r>
        <w:t>干变浇注车间环氧线圈切割机抽水泵是环氧线圈切割工艺中冷却循环与碎屑清除系统的核心动力设备，其主要功能是通过水循环实现两大关键工艺目标：一是将切割过程中产生的环氧树脂碎屑（粒径通常≤80mm）、玻璃纤维杂质及高温冷却液（切割区域温度可达180~220℃）及时排出，防止碎屑堆积影响切割精度（±0.1mm）；二是通过闭环循环将吸收切削热后的介质输送至冷却系统（如冷却塔或换热器），使循环液温度控制在40℃以下，保障切割刀具（如金刚石锯片）的热稳定性。在干式变压器环氧线圈制造流程中，该设备直接关联切割工序的连续性与产品合格率，据行业统计，抽水泵故障导致的生产中断占切割工序总停机时间的35%以上，因此其稳定运行对车间产能（如单日300组线圈切割量）具有决定性影响。</w:t>
      </w:r>
    </w:p>
    <w:p w14:paraId="688CEF80">
      <w:pPr>
        <w:pStyle w:val="4"/>
      </w:pPr>
      <w:r>
        <w:t>1.2 工作环境与工艺适配性</w:t>
      </w:r>
    </w:p>
    <w:p w14:paraId="1AA3EEBA">
      <w:r>
        <w:t>抽水泵需适应干变浇注车间的特殊工况，与普通工业泵相比，其环境适配性要求主要体现在以下方面：</w:t>
      </w:r>
    </w:p>
    <w:p w14:paraId="0E80C298">
      <w:r>
        <w:rPr>
          <w:b/>
        </w:rPr>
        <w:t>介质特性</w:t>
      </w:r>
      <w:r>
        <w:t>：循环液中含环氧树脂颗粒（硬度HV80~120）、固化剂残留物（pH值5~9）及冷却剂（如乳化液），需具备耐化学腐蚀性，泵体材质通常选用304不锈钢或铸铁合金（陶瓷内衬）；</w:t>
      </w:r>
    </w:p>
    <w:p w14:paraId="49377892">
      <w:r>
        <w:rPr>
          <w:b/>
        </w:rPr>
        <w:t>粉尘环境</w:t>
      </w:r>
      <w:r>
        <w:t>：车间环氧粉尘浓度可达2~5mg/m³，电机防护等级需≥IP54（防尘防溅），轴承室需配置迷宫式密封，防止粉尘进入导致润滑失效；</w:t>
      </w:r>
    </w:p>
    <w:p w14:paraId="24C3F527">
      <w:r>
        <w:rPr>
          <w:b/>
        </w:rPr>
        <w:t>温度范围</w:t>
      </w:r>
      <w:r>
        <w:t>：设备运行环境温度-10℃~40℃，电机绕组耐温等级≥F级（允许温升105K），以适应夏季车间高温环境；</w:t>
      </w:r>
    </w:p>
    <w:p w14:paraId="744DD44E">
      <w:r>
        <w:rPr>
          <w:b/>
        </w:rPr>
        <w:t>防爆要求</w:t>
      </w:r>
      <w:r>
        <w:t>：当环氧蒸汽浓度＞0.1mg/m³时（如浇注工序泄漏），需选用隔爆型电机（Ex d IIB T4），避免电火花引发燃爆风险。</w:t>
      </w:r>
    </w:p>
    <w:p w14:paraId="17A006AC">
      <w:r>
        <w:t>普通工业泵因未针对上述工况设计，直接使用时平均故障间隔（MTBF）不足2000小时，而车间专用抽水泵通过定制化设计（如切割式叶轮、防堵塞流道），MTBF可提升至8000小时以上。</w:t>
      </w:r>
    </w:p>
    <w:p w14:paraId="2636BC10">
      <w:pPr>
        <w:pStyle w:val="4"/>
      </w:pPr>
      <w:r>
        <w:t>1.3 选型标准与技术依据</w:t>
      </w:r>
    </w:p>
    <w:p w14:paraId="2CF37578">
      <w:r>
        <w:t>干式变压器制造中抽水泵选型需综合工艺需求、运行效率及成本，核心依据包括GB/T 10228《干式电力变压器技术参数和要求》对冷却系统的规范，以及GB/T 5656《离心泵技术条件》的性能标准。</w:t>
      </w:r>
    </w:p>
    <w:p w14:paraId="76A06765">
      <w:r>
        <w:rPr>
          <w:b/>
        </w:rPr>
        <w:t>工艺参数匹配</w:t>
      </w:r>
      <w:r>
        <w:t>：环氧线圈切割工序需流量5~20m³/h（单次冷却循环量=线圈体积×介质密度，如1600KVA线圈需12m³/h），扬程10~30m（提水高度的1.15~1.20倍，垂直高度20m时需23~24m扬程）；</w:t>
      </w:r>
    </w:p>
    <w:p w14:paraId="7D6E4106">
      <w:r>
        <w:rPr>
          <w:b/>
        </w:rPr>
        <w:t>泵型对比与选型</w:t>
      </w:r>
      <w:r>
        <w:t>：</w:t>
      </w:r>
    </w:p>
    <w:p w14:paraId="0CDC6199">
      <w:pPr>
        <w:numPr>
          <w:ilvl w:val="0"/>
          <w:numId w:val="13"/>
        </w:numPr>
        <w:spacing w:before="0" w:beforeAutospacing="1" w:after="0" w:afterAutospacing="1"/>
        <w:ind w:left="720" w:hanging="360"/>
      </w:pPr>
      <w:r>
        <w:rPr>
          <w:b/>
        </w:rPr>
        <w:t>离心式水泵</w:t>
      </w:r>
      <w:r>
        <w:t>：通过叶轮旋转产生离心力输送介质，效率60%~90%，噪音≤65dB，结构紧凑（占地面积≤0.5m²），适合大流量、低扬程场景（如连续冷却系统）。其优势在于维护简便（易损件仅为机械密封），MTBF可达8000小时以上，但自吸能力弱（需灌注引水），对杂质敏感（需配套100目过滤器）；</w:t>
      </w:r>
    </w:p>
    <w:p w14:paraId="631496E9">
      <w:pPr>
        <w:numPr>
          <w:ilvl w:val="0"/>
          <w:numId w:val="13"/>
        </w:numPr>
        <w:spacing w:before="0" w:beforeAutospacing="1" w:after="0" w:afterAutospacing="1"/>
        <w:ind w:left="720" w:hanging="360"/>
      </w:pPr>
      <w:r>
        <w:rPr>
          <w:b/>
        </w:rPr>
        <w:t>活塞式水泵</w:t>
      </w:r>
      <w:r>
        <w:t>：依靠活塞往复运动改变容积，自吸扬程7~10m，出口压力可调，适合小流量、高阻力管道（如高压冲洗）。但流量脉动大（需配置稳压罐），噪音75~85dB，维护周期短（约3000小时/次），成本为离心式的1.5~2倍。</w:t>
      </w:r>
    </w:p>
    <w:p w14:paraId="7A6B38C3">
      <w:r>
        <w:rPr>
          <w:b/>
        </w:rPr>
        <w:t>选型决策矩阵</w:t>
      </w:r>
      <w:r>
        <w:t>：当介质清洁度高（碎屑粒径≤0.5mm）、连续运行时优先选离心式；当需间歇性高压冲洗或频繁启停时，可选用活塞式。某变压器厂（年产量5000台）改造案例显示，离心式水泵较活塞式能耗降低23%，维护成本减少40%，投资回收期约14个月。</w:t>
      </w:r>
    </w:p>
    <w:p w14:paraId="2FC1807E">
      <w:pPr>
        <w:pStyle w:val="3"/>
      </w:pPr>
      <w:r>
        <w:t>二、结构组成与功能</w:t>
      </w:r>
    </w:p>
    <w:p w14:paraId="285BA5FF">
      <w:pPr>
        <w:pStyle w:val="4"/>
      </w:pPr>
      <w:r>
        <w:t>2.1 核心部件结构</w:t>
      </w:r>
    </w:p>
    <w:p w14:paraId="64C5FE83">
      <w:r>
        <w:t>干变浇注车间环氧线圈切割机抽水泵采用切割式离心泵结构，核心部件包括叶轮、泵体、泵轴、轴承及密封装置，各部件设计需满足含碎屑介质输送需求。</w:t>
      </w:r>
    </w:p>
    <w:p w14:paraId="5A6E814B">
      <w:r>
        <w:rPr>
          <w:b/>
        </w:rPr>
        <w:t>叶轮</w:t>
      </w:r>
      <w:r>
        <w:t>：根据切割废液特性采用半开式或闭式结构，叶片数量3~6片（后弯式叶片，高效低噪），材质为304不锈钢（耐腐蚀性）。半开式叶轮无前盖板，便于清理缠绕的纤维状碎屑；闭式叶轮由前后盖板与叶片构成，适用于含细颗粒介质（如环氧粉尘悬浮液）。叶轮与泵壳间隙需严格控制在0.25~1.10mm（通过密封环调节），间隙过大会导致回流损失，效率降低5%~10%；</w:t>
      </w:r>
    </w:p>
    <w:p w14:paraId="2189A23E">
      <w:r>
        <w:rPr>
          <w:b/>
        </w:rPr>
        <w:t>泵体（蜗壳）</w:t>
      </w:r>
      <w:r>
        <w:t>：采用铸铁或不锈钢材质，流道设计为蜗壳型，通过扩散管将叶轮甩出的高速流体（16~26m/s）动能转化为静压能（出口流速降至2~3m/s）。泵体进出口法兰需符合GB/T 9119《板式平焊钢制管法兰》标准，便于与车间管道系统对接；</w:t>
      </w:r>
    </w:p>
    <w:p w14:paraId="16AAAF0B">
      <w:r>
        <w:rPr>
          <w:b/>
        </w:rPr>
        <w:t>泵轴</w:t>
      </w:r>
      <w:r>
        <w:t>：45#钢调质处理（硬度HB220~250），轴径根据功率匹配（如5.5kW电机配Φ30mm泵轴），轴端设置机械密封段（表面粗糙度Ra0.8），防止轴径磨损导致密封失效；</w:t>
      </w:r>
    </w:p>
    <w:p w14:paraId="5FA6EF33">
      <w:r>
        <w:rPr>
          <w:b/>
        </w:rPr>
        <w:t>轴承</w:t>
      </w:r>
      <w:r>
        <w:t>：根据负载特性选用滚动轴承（高速工况，1450~2900r/min）或滑动轴承（低速重载）。滚动轴承采用单列深沟球轴承（如6205型号），润滑脂填充量为轴承体积的2/3~3/4；滑动轴承采用铜合金轴瓦，以透明油润滑，油位需维持在油标1/2~2/3高度；</w:t>
      </w:r>
    </w:p>
    <w:p w14:paraId="1F7212BF">
      <w:r>
        <w:rPr>
          <w:b/>
        </w:rPr>
        <w:t>密封装置</w:t>
      </w:r>
      <w:r>
        <w:t>：采用“机械密封+填料函”组合结构。机械密封由动环（碳化硅）和静环（石墨）组成，密封面平面度≤0.0009mm，确保无泄漏；填料函内置柔性石墨填料（耐温300℃）及水封环，通过压盖调节松紧度（正常泄漏量10~20滴/min），水封管引入冷却水（0.1~0.2MPa）降低摩擦热，运行600小时需更换填料。</w:t>
      </w:r>
    </w:p>
    <w:p w14:paraId="73D0B726">
      <w:pPr>
        <w:pStyle w:val="4"/>
      </w:pPr>
      <w:r>
        <w:t>2.2 辅助系统组成</w:t>
      </w:r>
    </w:p>
    <w:p w14:paraId="7421BC31">
      <w:r>
        <w:t>抽水泵辅助系统是保障核心部件稳定运行的关键，包括冷却、过滤、润滑及监测系统，各系统与核心部件形成协同工作机制。</w:t>
      </w:r>
    </w:p>
    <w:p w14:paraId="20AFC2E7">
      <w:r>
        <w:rPr>
          <w:b/>
        </w:rPr>
        <w:t>冷却系统</w:t>
      </w:r>
      <w:r>
        <w:t>：由水封冷却和电机冷却构成。水封冷却通过水封管将0.1~0.2MPa的冷却水引入填料函，带走密封面摩擦热（降低温度50~60℃）；电机冷却采用风冷（外置风扇）或水冷（套管式换热器），当环境温度＞35℃时，需启用强制风冷，确保电机绕组温度≤145℃（F级绝缘限值）；</w:t>
      </w:r>
    </w:p>
    <w:p w14:paraId="6819E92D">
      <w:r>
        <w:rPr>
          <w:b/>
        </w:rPr>
        <w:t>过滤系统</w:t>
      </w:r>
      <w:r>
        <w:t>：进水管路依次设置粗滤网（孔径5mm，拦截大颗粒碎屑）和精过滤器（100目不锈钢滤网，过滤环氧粉尘及细颗粒），滤网前后安装压差计（量程0~0.1MPa），当压差＞0.05MPa时提示堵塞，需清洗滤网；</w:t>
      </w:r>
    </w:p>
    <w:p w14:paraId="13DF7466">
      <w:r>
        <w:rPr>
          <w:b/>
        </w:rPr>
        <w:t>润滑系统</w:t>
      </w:r>
      <w:r>
        <w:t>：滚动轴承注脂嘴配置黄油枪接口，每运行2000小时补充锂基润滑脂（NLGI 2级）；滑动轴承设油杯和油位计，每周检查油位，每6个月更换透平油（ISO VG32），油中水分含量需≤0.1%（通过油样检测）；</w:t>
      </w:r>
    </w:p>
    <w:p w14:paraId="726823FC">
      <w:r>
        <w:rPr>
          <w:b/>
        </w:rPr>
        <w:t>监测系统</w:t>
      </w:r>
      <w:r>
        <w:t>：关键部位安装传感器实现状态监测，包括轴承座温度传感器（PT100，量程-50~200℃）、泵出口压力变送器（0~1MPa，4~20mA信号）、电机电流互感器，数据实时传输至PLC系统，异常时触发报警。</w:t>
      </w:r>
    </w:p>
    <w:p w14:paraId="1EEFACA1">
      <w:pPr>
        <w:pStyle w:val="4"/>
      </w:pPr>
      <w:r>
        <w:t>2.3 结构与工艺适配设计</w:t>
      </w:r>
    </w:p>
    <w:p w14:paraId="750B0CC1">
      <w:r>
        <w:t>针对环氧线圈切割废液（含纤维状碎屑、高温介质）的特殊性，抽水泵需进行定制化结构设计，以提升工艺适配性。</w:t>
      </w:r>
    </w:p>
    <w:p w14:paraId="0459B046">
      <w:r>
        <w:rPr>
          <w:b/>
        </w:rPr>
        <w:t>切割式叶轮设计</w:t>
      </w:r>
      <w:r>
        <w:t>：叶轮进口端集成双刀切割结构（硬质合金刀片，硬度HRC60），可将长度≤80mm的环氧碎屑撕裂为5mm以下颗粒，防止流道堵塞。刀片与叶轮盘间隙0.5~1mm，确保切割效率的同时避免摩擦磨损；</w:t>
      </w:r>
    </w:p>
    <w:p w14:paraId="336DB887">
      <w:r>
        <w:rPr>
          <w:b/>
        </w:rPr>
        <w:t>防堵塞流道优化</w:t>
      </w:r>
      <w:r>
        <w:t>：泵体流道采用大曲率半径设计（曲率半径R≥50mm），并取消尖锐拐角，降低碎屑滞留风险。流道表面粗糙度Ra1.6，减少流体阻力（效率提升3%~5%）；</w:t>
      </w:r>
    </w:p>
    <w:p w14:paraId="67B2C82A">
      <w:r>
        <w:rPr>
          <w:b/>
        </w:rPr>
        <w:t>耐温与耐腐蚀强化</w:t>
      </w:r>
      <w:r>
        <w:t>：泵体内部喷涂陶瓷涂层（厚度0.2~0.3mm，耐温250℃），叶轮采用双相不锈钢（2205材质，耐点蚀指数PREN≥35），可耐受pH值5~9的介质腐蚀；</w:t>
      </w:r>
    </w:p>
    <w:p w14:paraId="759ECE1E">
      <w:r>
        <w:rPr>
          <w:b/>
        </w:rPr>
        <w:t>自清洁功能</w:t>
      </w:r>
      <w:r>
        <w:t>：叶轮后盖板设置反向冲洗孔（直径3mm），停机前反向运行30秒，利用水流将泵腔残留碎屑冲出，避免长期停机导致的沉积物固化（环氧树脂固化温度60~80℃，残留易结块）。</w:t>
      </w:r>
    </w:p>
    <w:p w14:paraId="339E6F12">
      <w:pPr>
        <w:pStyle w:val="3"/>
      </w:pPr>
      <w:r>
        <w:t>三、工作原理</w:t>
      </w:r>
    </w:p>
    <w:p w14:paraId="22B2F1DF">
      <w:pPr>
        <w:pStyle w:val="4"/>
      </w:pPr>
      <w:r>
        <w:t>3.1 机械工作原理</w:t>
      </w:r>
    </w:p>
    <w:p w14:paraId="2A3E3174">
      <w:r>
        <w:t>抽水泵基于离心力输送原理实现介质循环，其核心过程包括流体吸入、能量转换与介质排出，依赖叶轮与泵体的协同作用。</w:t>
      </w:r>
    </w:p>
    <w:p w14:paraId="48F88E5E">
      <w:r>
        <w:rPr>
          <w:b/>
        </w:rPr>
        <w:t>流体吸入阶段</w:t>
      </w:r>
      <w:r>
        <w:t>：启动前需通过灌注口向泵腔及进水管注满水（排除空气），电机驱动叶轮高速旋转（1450~2900r/min），叶轮内流体受离心力作用被甩向叶轮边缘，叶轮中心形成低压区（真空度≤0.09MPa），外部介质在大气压（0.1MPa）作用下通过进水管进入叶轮，完成吸入过程。若泵内残留空气（密度1.29kg/m³远低于水的1000kg/m³），离心力不足无法形成有效真空，将导致“气缚”现象（吸水失败）；</w:t>
      </w:r>
    </w:p>
    <w:p w14:paraId="0607EDF1">
      <w:r>
        <w:rPr>
          <w:b/>
        </w:rPr>
        <w:t>能量转换阶段</w:t>
      </w:r>
      <w:r>
        <w:t>：进入叶轮的流体随叶轮旋转获得动能（速度16~26m/s），在叶轮出口处被甩入泵体蜗壳。蜗壳流道截面积沿流动方向逐渐扩大（扩散角8°~12°），流体流速降低（出口流速2~3m/s），动能转化为静压能（压力提升0.1~0.3MPa），此过程能量损失约10%~15%（主要为摩擦损失和冲击损失）；</w:t>
      </w:r>
    </w:p>
    <w:p w14:paraId="09A9056A">
      <w:r>
        <w:rPr>
          <w:b/>
        </w:rPr>
        <w:t>介质排出阶段</w:t>
      </w:r>
      <w:r>
        <w:t>：高压流体经泵体出口进入管道系统，输送至切割区域或冷却单元。叶轮与泵壳间的密封环（间隙0.25~1.10mm）可减少高压区流体向低压区的回流（内漏量≤3%设计流量），提升容积效率。</w:t>
      </w:r>
    </w:p>
    <w:p w14:paraId="316BC2D6">
      <w:pPr>
        <w:pStyle w:val="4"/>
      </w:pPr>
      <w:r>
        <w:t>3.2 流体动力学特性</w:t>
      </w:r>
    </w:p>
    <w:p w14:paraId="0D144C6C">
      <w:r>
        <w:t>抽水泵内流体运动遵循流体力学基本定律，其流速、压力变化及能量转换特性直接影响泵的性能参数（流量、扬程、效率）。</w:t>
      </w:r>
    </w:p>
    <w:p w14:paraId="2294782D">
      <w:r>
        <w:rPr>
          <w:b/>
        </w:rPr>
        <w:t>速度三角形与能量转换</w:t>
      </w:r>
      <w:r>
        <w:t>：叶轮进出口处流体运动可分解为圆周速度（u）、相对速度（w）和绝对速度（v），三者构成速度三角形。叶轮进口处，流体相对速度w与圆周速度u的夹角为入流角Φ，当Φ=44.33°（相对位置0.1时），法向力系数Cn=0.7212，切向力系数Ct=0.6928，能量转换效率最高。叶轮出口处，绝对速度v的切向分量（v_u）决定理论扬程（H_th=u₂v_u₂/g，g为重力加速度）；</w:t>
      </w:r>
    </w:p>
    <w:p w14:paraId="3068530F">
      <w:r>
        <w:rPr>
          <w:b/>
        </w:rPr>
        <w:t>切割定律与性能调节</w:t>
      </w:r>
      <w:r>
        <w:t>：当叶轮直径从D₂切削至D₁时，流量Q₁=Q₂×(D₁/D₂)，扬程H₁=H₂×(D₁/D₂)²（低比转速泵近似H=kq），功率P₁=P₂×(D₁/D₂)³。例如原叶轮直径400mm，切削至360mm后，流量降为原90%，扬程降为原81%，可通过切削叶轮适配系统需求；</w:t>
      </w:r>
    </w:p>
    <w:p w14:paraId="60417032">
      <w:r>
        <w:rPr>
          <w:b/>
        </w:rPr>
        <w:t>空化现象与临界条件</w:t>
      </w:r>
      <w:r>
        <w:t>：当叶轮进口处压力低于介质饱和蒸汽压时，液体汽化产生气泡，气泡随流体进入高压区溃灭，引发气蚀（叶轮表面出现蜂窝状损伤）。临界空化余量NPSH_c需满足NPSH_a（装置空化余量）＞NPSH_r（必需空化余量）+0.3m，通过控制吸入管路阻力（流速≤1.5m/s）和安装高度（低于允许吸上真空高度）避免气蚀。</w:t>
      </w:r>
    </w:p>
    <w:p w14:paraId="033AB644">
      <w:pPr>
        <w:pStyle w:val="4"/>
      </w:pPr>
      <w:r>
        <w:t>3.3 真空浇注工艺特殊原理</w:t>
      </w:r>
    </w:p>
    <w:p w14:paraId="09962772">
      <w:r>
        <w:t>在干式变压器环氧线圈真空浇注工艺中，抽水泵需配合真空系统实现≤1mbar的高真空环境，其工作原理与常规工况存在显著差异。</w:t>
      </w:r>
    </w:p>
    <w:p w14:paraId="6B987B6F">
      <w:r>
        <w:rPr>
          <w:b/>
        </w:rPr>
        <w:t>多级真空系统协同</w:t>
      </w:r>
      <w:r>
        <w:t>：采用“前级泵+罗茨泵”组合，前级泵（旋片式真空泵）负责将系统压力从大气压粗抽至10mbar（抽气速率50~100m³/h），罗茨泵（增压泵）进一步将压力提升至1mbar以下（抽气速率200~500m³/h）。抽水泵需与真空系统联动，当前级泵启动5分钟后（压力≤50mbar）方可启动，避免过载；</w:t>
      </w:r>
    </w:p>
    <w:p w14:paraId="04515CC1">
      <w:r>
        <w:rPr>
          <w:b/>
        </w:rPr>
        <w:t>气液分离与防反流设计</w:t>
      </w:r>
      <w:r>
        <w:t>：真空环境下，环氧树脂加热（65~75℃）会释放微量水汽和挥发性有机物（VOCs），泵入口需设置冷凝分离器（温度5~10℃），将气体中90%以上的水汽冷凝分离，防止进入泵腔导致润滑油乳化。分离器底部安装液位开关，液位≥80%时自动排水；</w:t>
      </w:r>
    </w:p>
    <w:p w14:paraId="680CE8EF">
      <w:r>
        <w:rPr>
          <w:b/>
        </w:rPr>
        <w:t>压力闭环控制</w:t>
      </w:r>
      <w:r>
        <w:t>：通过真空计（精度±0.1mbar）实时监测系统压力，PLC根据设定曲线调节抽水泵转速（变频调速），例如浇注阶段维持压力4~6mbar，脱气阶段降至≤1mbar。当压力波动超过±0.5mbar时，系统自动切换至备用泵，确保真空度稳定（波动≤±0.2mbar）。</w:t>
      </w:r>
    </w:p>
    <w:p w14:paraId="0B65C783">
      <w:pPr>
        <w:pStyle w:val="3"/>
      </w:pPr>
      <w:r>
        <w:t>四、控制系统</w:t>
      </w:r>
    </w:p>
    <w:p w14:paraId="4E497982">
      <w:pPr>
        <w:pStyle w:val="4"/>
      </w:pPr>
      <w:r>
        <w:t>4.1 电气控制原理</w:t>
      </w:r>
    </w:p>
    <w:p w14:paraId="5091E74C">
      <w:r>
        <w:t>抽水泵电气控制系统以电机驱动为核心，包含供电回路、保护回路及控制回路，实现电机启停、调速及异常保护，适配车间12V（微型泵）或380V（工业泵）供电需求。</w:t>
      </w:r>
    </w:p>
    <w:p w14:paraId="69F4CE86">
      <w:r>
        <w:rPr>
          <w:b/>
        </w:rPr>
        <w:t>供电回路</w:t>
      </w:r>
      <w:r>
        <w:t>：380V三相电机采用星形-三角形（Y-Δ）降压启动，通过接触器KM1（星形）、KM2（三角形）切换，启动电流从直接启动的6~7I_N降至2~3I_N（I_N为额定电流），避免电网电压波动。12V直流泵采用开关电源供电（输入AC220V，输出DC12V/5A），电压波动范围8~14V，确保电机转速稳定（转速偏差≤±2%）；</w:t>
      </w:r>
    </w:p>
    <w:p w14:paraId="508EA609">
      <w:r>
        <w:rPr>
          <w:b/>
        </w:rPr>
        <w:t>保护回路</w:t>
      </w:r>
      <w:r>
        <w:t>：配置多重保护装置，包括：</w:t>
      </w:r>
    </w:p>
    <w:p w14:paraId="0274640A">
      <w:pPr>
        <w:numPr>
          <w:ilvl w:val="0"/>
          <w:numId w:val="14"/>
        </w:numPr>
        <w:spacing w:before="0" w:beforeAutospacing="1" w:after="0" w:afterAutospacing="1"/>
        <w:ind w:left="720" w:hanging="360"/>
      </w:pPr>
      <w:r>
        <w:rPr>
          <w:b/>
        </w:rPr>
        <w:t>过载保护</w:t>
      </w:r>
      <w:r>
        <w:t>：热继电器（JR36系列）整定值1.1~1.2I_N，当电机电流超过阈值持续20秒后动作，切断主回路；</w:t>
      </w:r>
    </w:p>
    <w:p w14:paraId="6EAAFC59">
      <w:pPr>
        <w:numPr>
          <w:ilvl w:val="0"/>
          <w:numId w:val="14"/>
        </w:numPr>
        <w:spacing w:before="0" w:beforeAutospacing="1" w:after="0" w:afterAutospacing="1"/>
        <w:ind w:left="720" w:hanging="360"/>
      </w:pPr>
      <w:r>
        <w:rPr>
          <w:b/>
        </w:rPr>
        <w:t>缺相保护</w:t>
      </w:r>
      <w:r>
        <w:t>：通过三相电流互感器检测电流不平衡度（＞5%），触发缺相保护器动作（动作时间≤0.5秒）；</w:t>
      </w:r>
    </w:p>
    <w:p w14:paraId="734CB24F">
      <w:pPr>
        <w:numPr>
          <w:ilvl w:val="0"/>
          <w:numId w:val="14"/>
        </w:numPr>
        <w:spacing w:before="0" w:beforeAutospacing="1" w:after="0" w:afterAutospacing="1"/>
        <w:ind w:left="720" w:hanging="360"/>
      </w:pPr>
      <w:r>
        <w:rPr>
          <w:b/>
        </w:rPr>
        <w:t>漏电保护</w:t>
      </w:r>
      <w:r>
        <w:t>：安装剩余电流动作保护器（RCD，额定剩余动作电流30mA，动作时间≤0.1秒），防止人员触电；</w:t>
      </w:r>
    </w:p>
    <w:p w14:paraId="07B1F3C0">
      <w:pPr>
        <w:numPr>
          <w:ilvl w:val="0"/>
          <w:numId w:val="14"/>
        </w:numPr>
        <w:spacing w:before="0" w:beforeAutospacing="1" w:after="0" w:afterAutospacing="1"/>
        <w:ind w:left="720" w:hanging="360"/>
      </w:pPr>
      <w:r>
        <w:rPr>
          <w:b/>
        </w:rPr>
        <w:t>过压/欠压保护</w:t>
      </w:r>
      <w:r>
        <w:t>：电压继电器监测电源电压，当电压＞418V（110%U_N）或＜342V（90%U_N）时，切断电源。</w:t>
      </w:r>
    </w:p>
    <w:p w14:paraId="623CDF7C">
      <w:pPr>
        <w:spacing w:before="0" w:beforeAutospacing="1" w:after="0" w:afterAutospacing="1"/>
        <w:ind w:left="720"/>
      </w:pPr>
      <w:r>
        <w:rPr>
          <w:b/>
        </w:rPr>
        <w:t>控制回路</w:t>
      </w:r>
      <w:r>
        <w:t>：采用继电器-接触器控制，包含启动按钮（SB1）、停止按钮（SB2）、急停按钮（SB3）及状态指示灯（运行绿灯、故障红灯）。控制电压AC24V（安全电压），通过隔离变压器供电，避免强电干扰。</w:t>
      </w:r>
    </w:p>
    <w:p w14:paraId="39866059">
      <w:pPr>
        <w:pStyle w:val="4"/>
      </w:pPr>
      <w:r>
        <w:t>4.2 PLC控制系统</w:t>
      </w:r>
    </w:p>
    <w:p w14:paraId="0E46E4AA">
      <w:r>
        <w:t>为实现与切割机床及浇注设备的自动化联动，抽水泵配置PLC控制系统，完成传感器信号采集、逻辑运算及执行机构控制，提升工艺协同性与运行可靠性。</w:t>
      </w:r>
    </w:p>
    <w:p w14:paraId="6ABD8CB5">
      <w:r>
        <w:rPr>
          <w:b/>
        </w:rPr>
        <w:t>硬件配置</w:t>
      </w:r>
      <w:r>
        <w:t>：采用西门子S7-200 SMART PLC，包含CPU模块（ST40，24输入/16输出）、模拟量输入模块（EM AE04，4路4~20mA）、模拟量输出模块（EM AQ02，2路4~20mA）及触摸屏（KTP700 Basic）。I/O分配如下：</w:t>
      </w:r>
    </w:p>
    <w:p w14:paraId="7E27A22D">
      <w:pPr>
        <w:numPr>
          <w:ilvl w:val="0"/>
          <w:numId w:val="15"/>
        </w:numPr>
        <w:spacing w:before="0" w:beforeAutospacing="1" w:after="0" w:afterAutospacing="1"/>
        <w:ind w:left="720" w:hanging="360"/>
      </w:pPr>
      <w:r>
        <w:t>数字量输入：启动信号（X0）、停止信号（X1）、液位低报警（X2）、压力高报警（X3）；</w:t>
      </w:r>
    </w:p>
    <w:p w14:paraId="63C593A2">
      <w:pPr>
        <w:numPr>
          <w:ilvl w:val="0"/>
          <w:numId w:val="15"/>
        </w:numPr>
        <w:spacing w:before="0" w:beforeAutospacing="1" w:after="0" w:afterAutospacing="1"/>
        <w:ind w:left="720" w:hanging="360"/>
      </w:pPr>
      <w:r>
        <w:t>数字量输出：泵运行（Y0）、故障报警（Y1）、备用泵切换（Y2）；</w:t>
      </w:r>
    </w:p>
    <w:p w14:paraId="4D2B4AF7">
      <w:pPr>
        <w:numPr>
          <w:ilvl w:val="0"/>
          <w:numId w:val="15"/>
        </w:numPr>
        <w:spacing w:before="0" w:beforeAutospacing="1" w:after="0" w:afterAutospacing="1"/>
        <w:ind w:left="720" w:hanging="360"/>
      </w:pPr>
      <w:r>
        <w:t>模拟量输入：出口压力（AIW0，0~1MPa对应4~20mA）、轴承温度（AIW2，-50~200℃对应4~20mA）；</w:t>
      </w:r>
    </w:p>
    <w:p w14:paraId="2F61C4EC">
      <w:pPr>
        <w:numPr>
          <w:ilvl w:val="0"/>
          <w:numId w:val="15"/>
        </w:numPr>
        <w:spacing w:before="0" w:beforeAutospacing="1" w:after="0" w:afterAutospacing="1"/>
        <w:ind w:left="720" w:hanging="360"/>
      </w:pPr>
      <w:r>
        <w:t>模拟量输出：变频器频率（AQW0，0~50Hz对应4~20mA）。</w:t>
      </w:r>
    </w:p>
    <w:p w14:paraId="7644BCE9">
      <w:pPr>
        <w:spacing w:before="0" w:beforeAutospacing="1" w:after="0" w:afterAutospacing="1"/>
        <w:ind w:left="720"/>
      </w:pPr>
      <w:r>
        <w:rPr>
          <w:b/>
        </w:rPr>
        <w:t>控制逻辑流程</w:t>
      </w:r>
      <w:r>
        <w:t>：PLC通过扫描周期（100ms）实现实时控制，典型流程为：</w:t>
      </w:r>
    </w:p>
    <w:p w14:paraId="2C64534A">
      <w:pPr>
        <w:numPr>
          <w:ilvl w:val="0"/>
          <w:numId w:val="16"/>
        </w:numPr>
        <w:spacing w:before="0" w:beforeAutospacing="1" w:after="0" w:afterAutospacing="1"/>
        <w:ind w:left="720" w:hanging="360"/>
      </w:pPr>
      <w:r>
        <w:t>初始化：系统上电后自检传感器状态，若液位≥低液位（X2断开）、压力正常（AIW0＜0.8MPa），进入就绪状态；</w:t>
      </w:r>
    </w:p>
    <w:p w14:paraId="29F93675">
      <w:pPr>
        <w:numPr>
          <w:ilvl w:val="0"/>
          <w:numId w:val="16"/>
        </w:numPr>
        <w:spacing w:before="0" w:beforeAutospacing="1" w:after="0" w:afterAutospacing="1"/>
        <w:ind w:left="720" w:hanging="360"/>
      </w:pPr>
      <w:r>
        <w:t>启动阶段：接收到切割机床启动信号（X0闭合）后，延时3秒启动变频器（频率从0Hz升至50Hz，加速时间10秒），泵开始运行（Y0输出）；</w:t>
      </w:r>
    </w:p>
    <w:p w14:paraId="30782D76">
      <w:pPr>
        <w:numPr>
          <w:ilvl w:val="0"/>
          <w:numId w:val="16"/>
        </w:numPr>
        <w:spacing w:before="0" w:beforeAutospacing="1" w:after="0" w:afterAutospacing="1"/>
        <w:ind w:left="720" w:hanging="360"/>
      </w:pPr>
      <w:r>
        <w:t>运行阶段：实时监测出口压力（AIW0），当压力＜0.5MPa（低负荷）时，降低变频器频率至30Hz（节能运行）；当压力＞0.8MPa（接近堵塞）时，发出预警（Y1闪烁），并启动反向冲洗程序（反转3秒）；</w:t>
      </w:r>
    </w:p>
    <w:p w14:paraId="6F9FE173">
      <w:pPr>
        <w:numPr>
          <w:ilvl w:val="0"/>
          <w:numId w:val="16"/>
        </w:numPr>
        <w:spacing w:before="0" w:beforeAutospacing="1" w:after="0" w:afterAutospacing="1"/>
        <w:ind w:left="720" w:hanging="360"/>
      </w:pPr>
      <w:r>
        <w:t>停止阶段：切割完成信号触发后，变频器减速至0Hz（减速时间10秒），泵停止运行，同时启动自清洁程序（正转5秒→反转5秒，循环3次）。</w:t>
      </w:r>
    </w:p>
    <w:p w14:paraId="71F9FBF5">
      <w:pPr>
        <w:spacing w:before="0" w:beforeAutospacing="1" w:after="0" w:afterAutospacing="1"/>
        <w:ind w:left="720"/>
      </w:pPr>
      <w:r>
        <w:rPr>
          <w:b/>
        </w:rPr>
        <w:t>程序设计要点</w:t>
      </w:r>
      <w:r>
        <w:t>：采用结构化编程，包含主程序（OB1）、功能块（FB1：泵控制逻辑、FB2：报警处理）及数据块（DB1：参数存储）。梯形图中使用定时器（T37，100ms时基）实现延时，计数器（C0）记录故障次数（累计3次触发备用泵切换），状态继电器（S0~S30）实现顺序控制。</w:t>
      </w:r>
    </w:p>
    <w:p w14:paraId="3E07F716">
      <w:pPr>
        <w:pStyle w:val="4"/>
      </w:pPr>
      <w:r>
        <w:t>4.3 与浇注设备的集成协同</w:t>
      </w:r>
    </w:p>
    <w:p w14:paraId="7892ED82">
      <w:r>
        <w:t>抽水泵作为环氧树脂浇注车间水循环系统的关键设备，需与浇注设备（如真空浇注罐、三效蒸发器）实现深度集成，通过数据交互与联锁控制保障工艺连续性。</w:t>
      </w:r>
    </w:p>
    <w:p w14:paraId="67129EBC">
      <w:r>
        <w:rPr>
          <w:b/>
        </w:rPr>
        <w:t>流量与蒸发工艺匹配</w:t>
      </w:r>
      <w:r>
        <w:t>：抽水泵流量需与三效蒸发器处理能力动态匹配，例如某MVR蒸发系统设计处理量8~10m³/h，PLC通过蒸发器液位传感器（4~20mA信号）调节泵变频器频率，当液位＞80%时，流量提升至10m³/h；液位＜20%时，流量降至5m³/h，避免蒸发器干烧或溢料；</w:t>
      </w:r>
    </w:p>
    <w:p w14:paraId="1A4B87F7">
      <w:r>
        <w:rPr>
          <w:b/>
        </w:rPr>
        <w:t>介质特性反馈调节</w:t>
      </w:r>
      <w:r>
        <w:t>：循环液pH值（10~12）和电导率（＞5000μS/cm）通过在线监测仪表传输至PLC，当pH值＜9（酸性腐蚀风险）时，系统自动启动加药泵补充NaOH溶液；电导率＞8000μS/cm（盐浓度过高）时，打开排污阀（YV4），同步补充新鲜水，维持介质特性稳定；</w:t>
      </w:r>
    </w:p>
    <w:p w14:paraId="3BB80991">
      <w:r>
        <w:rPr>
          <w:b/>
        </w:rPr>
        <w:t>故障联锁与应急处理</w:t>
      </w:r>
      <w:r>
        <w:t>：建立多级联锁机制，当抽水泵发生过载、断轴等严重故障时，立即向浇注设备PLC发送停机信号，真空浇注罐停止加热并破真空（通入氮气至0.1MPa），三效蒸发器停止进料，防止高温环氧固化堵塞管道。同时，备用泵自动投入运行（切换时间＜10秒），确保废液连续排出；</w:t>
      </w:r>
    </w:p>
    <w:p w14:paraId="5D428959">
      <w:r>
        <w:rPr>
          <w:b/>
        </w:rPr>
        <w:t>数据交互与追溯</w:t>
      </w:r>
      <w:r>
        <w:t>：通过工业以太网（PROFINET）将泵运行参数（流量、压力、温度）上传至车间MES系统，存储周期1分钟/条，数据保留3个月，支持工艺优化分析（如能耗统计、故障追溯）。</w:t>
      </w:r>
    </w:p>
    <w:p w14:paraId="20CC73FC">
      <w:pPr>
        <w:pStyle w:val="3"/>
      </w:pPr>
      <w:r>
        <w:t>五、故障诊断与排除</w:t>
      </w:r>
    </w:p>
    <w:p w14:paraId="2E08722B">
      <w:pPr>
        <w:pStyle w:val="4"/>
      </w:pPr>
      <w:r>
        <w:t>5.1 机械故障诊断</w:t>
      </w:r>
    </w:p>
    <w:p w14:paraId="5EC54FE2">
      <w:r>
        <w:t>抽水泵机械故障主要表现为振动异常、异响、流量下降及泄漏，需结合现象特征、检测数据定位故障点，并采取针对性排除措施。</w:t>
      </w:r>
    </w:p>
    <w:p w14:paraId="0B94D909">
      <w:r>
        <w:rPr>
          <w:b/>
        </w:rPr>
        <w:t>气蚀故障</w:t>
      </w:r>
    </w:p>
    <w:p w14:paraId="2A4CECE8">
      <w:pPr>
        <w:numPr>
          <w:ilvl w:val="0"/>
          <w:numId w:val="17"/>
        </w:numPr>
        <w:spacing w:before="0" w:beforeAutospacing="1" w:after="0" w:afterAutospacing="1"/>
        <w:ind w:left="720" w:hanging="360"/>
      </w:pPr>
      <w:r>
        <w:rPr>
          <w:b/>
        </w:rPr>
        <w:t>现象</w:t>
      </w:r>
      <w:r>
        <w:t>：泵体发出“噼啪”异响，振动速度＞4.5mm/s（远超标准限值），出口压力波动±0.1MPa以上，叶轮表面出现蜂窝状麻点（深度0.1~0.5mm）；</w:t>
      </w:r>
    </w:p>
    <w:p w14:paraId="58AD07F5">
      <w:pPr>
        <w:numPr>
          <w:ilvl w:val="0"/>
          <w:numId w:val="17"/>
        </w:numPr>
        <w:spacing w:before="0" w:beforeAutospacing="1" w:after="0" w:afterAutospacing="1"/>
        <w:ind w:left="720" w:hanging="360"/>
      </w:pPr>
      <w:r>
        <w:rPr>
          <w:b/>
        </w:rPr>
        <w:t>成因分析</w:t>
      </w:r>
      <w:r>
        <w:t>：启动前未充分注水（泵内存气），密封环间隙超标（＞1.10mm，真空度下降），进水管路漏气（法兰垫片破损），吸水高度超过设计值（如标注扬程8m，实际安装高度10m）；</w:t>
      </w:r>
    </w:p>
    <w:p w14:paraId="2637E45B">
      <w:pPr>
        <w:numPr>
          <w:ilvl w:val="0"/>
          <w:numId w:val="17"/>
        </w:numPr>
        <w:spacing w:before="0" w:beforeAutospacing="1" w:after="0" w:afterAutospacing="1"/>
        <w:ind w:left="720" w:hanging="360"/>
      </w:pPr>
      <w:r>
        <w:rPr>
          <w:b/>
        </w:rPr>
        <w:t>检测与排除</w:t>
      </w:r>
      <w:r>
        <w:t>：</w:t>
      </w:r>
    </w:p>
    <w:p w14:paraId="56FB6933">
      <w:pPr>
        <w:numPr>
          <w:ilvl w:val="1"/>
          <w:numId w:val="17"/>
        </w:numPr>
        <w:spacing w:before="0" w:beforeAutospacing="1" w:after="0" w:afterAutospacing="1"/>
        <w:ind w:left="1440" w:hanging="360"/>
      </w:pPr>
      <w:r>
        <w:t>停机后打开泵体上盖，检查叶轮表面损伤情况，测量密封环间隙（使用塞尺，测量4个方位取平均值）；</w:t>
      </w:r>
    </w:p>
    <w:p w14:paraId="0ECDACEA">
      <w:pPr>
        <w:numPr>
          <w:ilvl w:val="1"/>
          <w:numId w:val="17"/>
        </w:numPr>
        <w:spacing w:before="0" w:beforeAutospacing="1" w:after="0" w:afterAutospacing="1"/>
        <w:ind w:left="1440" w:hanging="360"/>
      </w:pPr>
      <w:r>
        <w:t>对进水管路进行压力测试（0.2MPa保压30分钟，泄漏量≤5滴/min），更换破损垫片；</w:t>
      </w:r>
    </w:p>
    <w:p w14:paraId="79CACFF0">
      <w:pPr>
        <w:numPr>
          <w:ilvl w:val="1"/>
          <w:numId w:val="17"/>
        </w:numPr>
        <w:spacing w:before="0" w:beforeAutospacing="1" w:after="0" w:afterAutospacing="1"/>
        <w:ind w:left="1440" w:hanging="360"/>
      </w:pPr>
      <w:r>
        <w:t>调整吸水高度至允许范围（≤标注扬程的80%），启动前通过灌注口注满水，打开放气阀排气至连续出水。</w:t>
      </w:r>
    </w:p>
    <w:p w14:paraId="4BDCB836">
      <w:r>
        <w:rPr>
          <w:b/>
        </w:rPr>
        <w:t>轴承损坏</w:t>
      </w:r>
    </w:p>
    <w:p w14:paraId="32093E61">
      <w:pPr>
        <w:numPr>
          <w:ilvl w:val="0"/>
          <w:numId w:val="18"/>
        </w:numPr>
        <w:spacing w:before="0" w:beforeAutospacing="1" w:after="0" w:afterAutospacing="1"/>
        <w:ind w:left="720" w:hanging="360"/>
      </w:pPr>
      <w:r>
        <w:rPr>
          <w:b/>
        </w:rPr>
        <w:t>现象</w:t>
      </w:r>
      <w:r>
        <w:t>：轴承座温度＞85℃（滚动轴承）或＞70℃（滑动轴承），振动频谱中出现2倍频（2×旋转频率）或高频冲击信号（轴承故障特征频率），严重时伴随轴径向跳动＞0.1mm；</w:t>
      </w:r>
    </w:p>
    <w:p w14:paraId="3DAF7095">
      <w:pPr>
        <w:numPr>
          <w:ilvl w:val="0"/>
          <w:numId w:val="18"/>
        </w:numPr>
        <w:spacing w:before="0" w:beforeAutospacing="1" w:after="0" w:afterAutospacing="1"/>
        <w:ind w:left="720" w:hanging="360"/>
      </w:pPr>
      <w:r>
        <w:rPr>
          <w:b/>
        </w:rPr>
        <w:t>成因分析</w:t>
      </w:r>
      <w:r>
        <w:t>：润滑不足（滚动轴承牛油填充量＜1/2轴承体积，滑动轴承油位低于油标1/2），润滑脂变质（使用超过6个月，出现碳化或乳化），轴系不对中（径向偏差＞0.1mm，轴向偏差＞0.2mm）；</w:t>
      </w:r>
    </w:p>
    <w:p w14:paraId="1634A4BD">
      <w:pPr>
        <w:numPr>
          <w:ilvl w:val="0"/>
          <w:numId w:val="18"/>
        </w:numPr>
        <w:spacing w:before="0" w:beforeAutospacing="1" w:after="0" w:afterAutospacing="1"/>
        <w:ind w:left="720" w:hanging="360"/>
      </w:pPr>
      <w:r>
        <w:rPr>
          <w:b/>
        </w:rPr>
        <w:t>检测与排除</w:t>
      </w:r>
      <w:r>
        <w:t>：</w:t>
      </w:r>
    </w:p>
    <w:p w14:paraId="2606546F">
      <w:pPr>
        <w:numPr>
          <w:ilvl w:val="1"/>
          <w:numId w:val="18"/>
        </w:numPr>
        <w:spacing w:before="0" w:beforeAutospacing="1" w:after="0" w:afterAutospacing="1"/>
        <w:ind w:left="1440" w:hanging="360"/>
      </w:pPr>
      <w:r>
        <w:t>拆卸轴承端盖，检查润滑脂状态（正常为淡黄色，无异味、无颗粒），测量轴承游隙（滚动轴承径向游隙＞0.05mm需更换）；</w:t>
      </w:r>
    </w:p>
    <w:p w14:paraId="07542ADD">
      <w:pPr>
        <w:numPr>
          <w:ilvl w:val="1"/>
          <w:numId w:val="18"/>
        </w:numPr>
        <w:spacing w:before="0" w:beforeAutospacing="1" w:after="0" w:afterAutospacing="1"/>
        <w:ind w:left="1440" w:hanging="360"/>
      </w:pPr>
      <w:r>
        <w:t>使用百分表检测联轴器同心度（径向：打表架固定在泵轴，表头触及电机轴，转动一周读数差≤0.1mm；轴向：表头垂直触及电机轴端面，读数差≤0.2mm）；</w:t>
      </w:r>
    </w:p>
    <w:p w14:paraId="3812B9D2">
      <w:pPr>
        <w:numPr>
          <w:ilvl w:val="1"/>
          <w:numId w:val="18"/>
        </w:numPr>
        <w:spacing w:before="0" w:beforeAutospacing="1" w:after="0" w:afterAutospacing="1"/>
        <w:ind w:left="1440" w:hanging="360"/>
      </w:pPr>
      <w:r>
        <w:t>更换轴承时确保型号匹配（如原6205轴承不可混用6305），安装时加热轴承至80~100℃（热套法），避免硬敲导致内圈损伤。</w:t>
      </w:r>
    </w:p>
    <w:p w14:paraId="15BAC724">
      <w:r>
        <w:rPr>
          <w:b/>
        </w:rPr>
        <w:t>叶轮堵塞与磨损</w:t>
      </w:r>
    </w:p>
    <w:p w14:paraId="6F27FA55">
      <w:pPr>
        <w:numPr>
          <w:ilvl w:val="0"/>
          <w:numId w:val="19"/>
        </w:numPr>
        <w:spacing w:before="0" w:beforeAutospacing="1" w:after="0" w:afterAutospacing="1"/>
        <w:ind w:left="720" w:hanging="360"/>
      </w:pPr>
      <w:r>
        <w:rPr>
          <w:b/>
        </w:rPr>
        <w:t>现象</w:t>
      </w:r>
      <w:r>
        <w:t>：流量下降＞10%，出口压力降低0.2MPa以上，泵体振动出现低频（10~50Hz）脉动，停机后盘车费力（转动扭矩＞正常2倍）；</w:t>
      </w:r>
    </w:p>
    <w:p w14:paraId="50DA1D74">
      <w:pPr>
        <w:numPr>
          <w:ilvl w:val="0"/>
          <w:numId w:val="19"/>
        </w:numPr>
        <w:spacing w:before="0" w:beforeAutospacing="1" w:after="0" w:afterAutospacing="1"/>
        <w:ind w:left="720" w:hanging="360"/>
      </w:pPr>
      <w:r>
        <w:rPr>
          <w:b/>
        </w:rPr>
        <w:t>成因分析</w:t>
      </w:r>
      <w:r>
        <w:t>：切割碎屑未被完全切碎（刀片磨损，刃口圆角＞0.5mm），流道内残留固化环氧（停机未清理，温度＞60℃固化），叶轮叶片腐蚀穿孔（介质pH值＜5或＞12）；</w:t>
      </w:r>
    </w:p>
    <w:p w14:paraId="655C0530">
      <w:pPr>
        <w:numPr>
          <w:ilvl w:val="0"/>
          <w:numId w:val="19"/>
        </w:numPr>
        <w:spacing w:before="0" w:beforeAutospacing="1" w:after="0" w:afterAutospacing="1"/>
        <w:ind w:left="720" w:hanging="360"/>
      </w:pPr>
      <w:r>
        <w:rPr>
          <w:b/>
        </w:rPr>
        <w:t>检测与排除</w:t>
      </w:r>
      <w:r>
        <w:t>：</w:t>
      </w:r>
    </w:p>
    <w:p w14:paraId="3F07F884">
      <w:pPr>
        <w:numPr>
          <w:ilvl w:val="1"/>
          <w:numId w:val="19"/>
        </w:numPr>
        <w:spacing w:before="0" w:beforeAutospacing="1" w:after="0" w:afterAutospacing="1"/>
        <w:ind w:left="1440" w:hanging="360"/>
      </w:pPr>
      <w:r>
        <w:t>拆卸叶轮，检查刀片磨损情况（刃口厚度＞2mm需更换），清理流道内残留碎屑（使用铜刷，避免损伤流道表面）；</w:t>
      </w:r>
    </w:p>
    <w:p w14:paraId="7903522B">
      <w:pPr>
        <w:numPr>
          <w:ilvl w:val="1"/>
          <w:numId w:val="19"/>
        </w:numPr>
        <w:spacing w:before="0" w:beforeAutospacing="1" w:after="0" w:afterAutospacing="1"/>
        <w:ind w:left="1440" w:hanging="360"/>
      </w:pPr>
      <w:r>
        <w:t>测量叶轮外径（磨损量＞原直径2%时更换），做静平衡试验（不平衡量≤5g·mm）；</w:t>
      </w:r>
    </w:p>
    <w:p w14:paraId="04DE141E">
      <w:pPr>
        <w:numPr>
          <w:ilvl w:val="1"/>
          <w:numId w:val="19"/>
        </w:numPr>
        <w:spacing w:before="0" w:beforeAutospacing="1" w:after="0" w:afterAutospacing="1"/>
        <w:ind w:left="1440" w:hanging="360"/>
      </w:pPr>
      <w:r>
        <w:t>若介质腐蚀性强，更换为双相不锈钢叶轮（2205材质），或喷涂聚四氟乙烯涂层（厚度0.2mm）。</w:t>
      </w:r>
    </w:p>
    <w:p w14:paraId="7CC5BC66">
      <w:pPr>
        <w:pStyle w:val="4"/>
      </w:pPr>
      <w:r>
        <w:t>5.2 电气故障诊断</w:t>
      </w:r>
    </w:p>
    <w:p w14:paraId="3B0D33A4">
      <w:r>
        <w:t>电气故障主要涉及电机、控制回路及传感器，表现为电机不启动、运行异常或保护动作，需通过电气测试工具（万用表、兆欧表、示波器）定位故障点。</w:t>
      </w:r>
    </w:p>
    <w:p w14:paraId="446C4787">
      <w:r>
        <w:rPr>
          <w:b/>
        </w:rPr>
        <w:t>电机无法启动</w:t>
      </w:r>
    </w:p>
    <w:p w14:paraId="77625A40">
      <w:pPr>
        <w:numPr>
          <w:ilvl w:val="0"/>
          <w:numId w:val="20"/>
        </w:numPr>
        <w:spacing w:before="0" w:beforeAutospacing="1" w:after="0" w:afterAutospacing="1"/>
        <w:ind w:left="720" w:hanging="360"/>
      </w:pPr>
      <w:r>
        <w:rPr>
          <w:b/>
        </w:rPr>
        <w:t>现象</w:t>
      </w:r>
      <w:r>
        <w:t>：按下启动按钮后，电机无响应，接触器不吸合或吸合后立即跳闸，控制回路指示灯不亮；</w:t>
      </w:r>
    </w:p>
    <w:p w14:paraId="16E1F45D">
      <w:pPr>
        <w:numPr>
          <w:ilvl w:val="0"/>
          <w:numId w:val="20"/>
        </w:numPr>
        <w:spacing w:before="0" w:beforeAutospacing="1" w:after="0" w:afterAutospacing="1"/>
        <w:ind w:left="720" w:hanging="360"/>
      </w:pPr>
      <w:r>
        <w:rPr>
          <w:b/>
        </w:rPr>
        <w:t>成因分析</w:t>
      </w:r>
      <w:r>
        <w:t>：电源缺相（熔断器FU1熔断），控制回路断线（按钮SB1触点氧化，接触电阻＞1kΩ），电机绕组短路（相间绝缘电阻＜0.5MΩ），热继电器误动作（整定电流过小）；</w:t>
      </w:r>
    </w:p>
    <w:p w14:paraId="08E93272">
      <w:pPr>
        <w:numPr>
          <w:ilvl w:val="0"/>
          <w:numId w:val="20"/>
        </w:numPr>
        <w:spacing w:before="0" w:beforeAutospacing="1" w:after="0" w:afterAutospacing="1"/>
        <w:ind w:left="720" w:hanging="360"/>
      </w:pPr>
      <w:r>
        <w:rPr>
          <w:b/>
        </w:rPr>
        <w:t>检测与排除</w:t>
      </w:r>
      <w:r>
        <w:t>：</w:t>
      </w:r>
    </w:p>
    <w:p w14:paraId="3D05A490">
      <w:pPr>
        <w:numPr>
          <w:ilvl w:val="1"/>
          <w:numId w:val="20"/>
        </w:numPr>
        <w:spacing w:before="0" w:beforeAutospacing="1" w:after="0" w:afterAutospacing="1"/>
        <w:ind w:left="1440" w:hanging="360"/>
      </w:pPr>
      <w:r>
        <w:t>用万用表测量三相电源电压（正常380V±5%），若一相电压为0，检查熔断器（更换同规格熔芯，如10A电机配15A熔芯）；</w:t>
      </w:r>
    </w:p>
    <w:p w14:paraId="485953BF">
      <w:pPr>
        <w:numPr>
          <w:ilvl w:val="1"/>
          <w:numId w:val="20"/>
        </w:numPr>
        <w:spacing w:before="0" w:beforeAutospacing="1" w:after="0" w:afterAutospacing="1"/>
        <w:ind w:left="1440" w:hanging="360"/>
      </w:pPr>
      <w:r>
        <w:t>测量控制回路电压（AC24V），若电压正常，检查按钮触点（用砂纸打磨氧化层，触点压降≤50mV）；</w:t>
      </w:r>
    </w:p>
    <w:p w14:paraId="6C0BC087">
      <w:pPr>
        <w:numPr>
          <w:ilvl w:val="1"/>
          <w:numId w:val="20"/>
        </w:numPr>
        <w:spacing w:before="0" w:beforeAutospacing="1" w:after="0" w:afterAutospacing="1"/>
        <w:ind w:left="1440" w:hanging="360"/>
      </w:pPr>
      <w:r>
        <w:t>用兆欧表（500V）测量电机绕组绝缘电阻（冷态≥0.5MΩ，热态≥0.3MΩ），若绝缘不良，进行绕组干燥（采用烘箱干燥，温度80~90℃，持续24小时）或更换电机。</w:t>
      </w:r>
    </w:p>
    <w:p w14:paraId="43B0DF1A">
      <w:r>
        <w:rPr>
          <w:b/>
        </w:rPr>
        <w:t>电机过载跳闸</w:t>
      </w:r>
    </w:p>
    <w:p w14:paraId="1010F94F">
      <w:pPr>
        <w:numPr>
          <w:ilvl w:val="0"/>
          <w:numId w:val="21"/>
        </w:numPr>
        <w:spacing w:before="0" w:beforeAutospacing="1" w:after="0" w:afterAutospacing="1"/>
        <w:ind w:left="720" w:hanging="360"/>
      </w:pPr>
      <w:r>
        <w:rPr>
          <w:b/>
        </w:rPr>
        <w:t>现象</w:t>
      </w:r>
      <w:r>
        <w:t>：电机运行几分钟后热继电器动作（JR36脱扣），电机温升＞60K（环境温度以上），电流表示数＞1.2I_N；</w:t>
      </w:r>
    </w:p>
    <w:p w14:paraId="12098CC0">
      <w:pPr>
        <w:numPr>
          <w:ilvl w:val="0"/>
          <w:numId w:val="21"/>
        </w:numPr>
        <w:spacing w:before="0" w:beforeAutospacing="1" w:after="0" w:afterAutospacing="1"/>
        <w:ind w:left="720" w:hanging="360"/>
      </w:pPr>
      <w:r>
        <w:rPr>
          <w:b/>
        </w:rPr>
        <w:t>成因分析</w:t>
      </w:r>
      <w:r>
        <w:t>：泵体机械卡阻（叶轮与泵壳摩擦，转动扭矩＞额定值1.5倍），电源电压过低（＜342V，导致电流增大），电机绕组匝间短路（直流电阻不平衡度＞5%）；</w:t>
      </w:r>
    </w:p>
    <w:p w14:paraId="7C4788F9">
      <w:pPr>
        <w:numPr>
          <w:ilvl w:val="0"/>
          <w:numId w:val="21"/>
        </w:numPr>
        <w:spacing w:before="0" w:beforeAutospacing="1" w:after="0" w:afterAutospacing="1"/>
        <w:ind w:left="720" w:hanging="360"/>
      </w:pPr>
      <w:r>
        <w:rPr>
          <w:b/>
        </w:rPr>
        <w:t>检测与排除</w:t>
      </w:r>
      <w:r>
        <w:t>：</w:t>
      </w:r>
    </w:p>
    <w:p w14:paraId="0B6E4C9F">
      <w:pPr>
        <w:numPr>
          <w:ilvl w:val="1"/>
          <w:numId w:val="21"/>
        </w:numPr>
        <w:spacing w:before="0" w:beforeAutospacing="1" w:after="0" w:afterAutospacing="1"/>
        <w:ind w:left="1440" w:hanging="360"/>
      </w:pPr>
      <w:r>
        <w:t>停机后手动盘车，若转动困难（需＞50N·m力），拆解泵体检查叶轮与泵壳间隙（调整至0.25~0.5mm）；</w:t>
      </w:r>
    </w:p>
    <w:p w14:paraId="621C6F88">
      <w:pPr>
        <w:numPr>
          <w:ilvl w:val="1"/>
          <w:numId w:val="21"/>
        </w:numPr>
        <w:spacing w:before="0" w:beforeAutospacing="1" w:after="0" w:afterAutospacing="1"/>
        <w:ind w:left="1440" w:hanging="360"/>
      </w:pPr>
      <w:r>
        <w:t>用钳形电流表测量三相电流（不平衡度应≤5%），若某相电流显著偏高，检测绕组直流电阻（使用直流电桥，三相电阻偏差≤2%），短路时需重绕绕组；</w:t>
      </w:r>
    </w:p>
    <w:p w14:paraId="4D7981AB">
      <w:pPr>
        <w:numPr>
          <w:ilvl w:val="1"/>
          <w:numId w:val="21"/>
        </w:numPr>
        <w:spacing w:before="0" w:beforeAutospacing="1" w:after="0" w:afterAutospacing="1"/>
        <w:ind w:left="1440" w:hanging="360"/>
      </w:pPr>
      <w:r>
        <w:t>若电压偏低，配置稳压器（如10kVA三相稳压器），确保电压稳定在361~418V。</w:t>
      </w:r>
    </w:p>
    <w:p w14:paraId="3F7DDBFD">
      <w:r>
        <w:rPr>
          <w:b/>
        </w:rPr>
        <w:t>传感器信号异常</w:t>
      </w:r>
    </w:p>
    <w:p w14:paraId="09C77DC0">
      <w:pPr>
        <w:numPr>
          <w:ilvl w:val="0"/>
          <w:numId w:val="22"/>
        </w:numPr>
        <w:spacing w:before="0" w:beforeAutospacing="1" w:after="0" w:afterAutospacing="1"/>
        <w:ind w:left="720" w:hanging="360"/>
      </w:pPr>
      <w:r>
        <w:rPr>
          <w:b/>
        </w:rPr>
        <w:t>现象</w:t>
      </w:r>
      <w:r>
        <w:t>：PLC显示压力、温度数据异常（如压力显示-0.1MPa，温度显示200℃），触发误报警或停机；</w:t>
      </w:r>
    </w:p>
    <w:p w14:paraId="1E2ED43D">
      <w:pPr>
        <w:numPr>
          <w:ilvl w:val="0"/>
          <w:numId w:val="22"/>
        </w:numPr>
        <w:spacing w:before="0" w:beforeAutospacing="1" w:after="0" w:afterAutospacing="1"/>
        <w:ind w:left="720" w:hanging="360"/>
      </w:pPr>
      <w:r>
        <w:rPr>
          <w:b/>
        </w:rPr>
        <w:t>成因分析</w:t>
      </w:r>
      <w:r>
        <w:t>：传感器接线松动（信号线接触不良，信号波动＞±5%），变送器故障（输出信号恒为4mA或20mA），PLC模拟量模块损坏（通道无输入）；</w:t>
      </w:r>
    </w:p>
    <w:p w14:paraId="090DB4A7">
      <w:pPr>
        <w:numPr>
          <w:ilvl w:val="0"/>
          <w:numId w:val="22"/>
        </w:numPr>
        <w:spacing w:before="0" w:beforeAutospacing="1" w:after="0" w:afterAutospacing="1"/>
        <w:ind w:left="720" w:hanging="360"/>
      </w:pPr>
      <w:r>
        <w:rPr>
          <w:b/>
        </w:rPr>
        <w:t>检测与排除</w:t>
      </w:r>
      <w:r>
        <w:t>：</w:t>
      </w:r>
    </w:p>
    <w:p w14:paraId="561A3EF7">
      <w:pPr>
        <w:numPr>
          <w:ilvl w:val="1"/>
          <w:numId w:val="22"/>
        </w:numPr>
        <w:spacing w:before="0" w:beforeAutospacing="1" w:after="0" w:afterAutospacing="1"/>
        <w:ind w:left="1440" w:hanging="360"/>
      </w:pPr>
      <w:r>
        <w:t>检查传感器接线端子（紧固螺丝扭矩2.5N·m），用示波器测量信号（4~20mA对应线性变化，无杂波）；</w:t>
      </w:r>
    </w:p>
    <w:p w14:paraId="3959B21E">
      <w:pPr>
        <w:numPr>
          <w:ilvl w:val="1"/>
          <w:numId w:val="22"/>
        </w:numPr>
        <w:spacing w:before="0" w:beforeAutospacing="1" w:after="0" w:afterAutospacing="1"/>
        <w:ind w:left="1440" w:hanging="360"/>
      </w:pPr>
      <w:r>
        <w:t>用信号发生器模拟传感器输出（如4mA对应0MPa，20mA对应1MPa），若PLC显示正常，更换传感器（如压力变送器量程0~1MPa，精度0.5级）；</w:t>
      </w:r>
    </w:p>
    <w:p w14:paraId="7696C0B7">
      <w:pPr>
        <w:numPr>
          <w:ilvl w:val="1"/>
          <w:numId w:val="22"/>
        </w:numPr>
        <w:spacing w:before="0" w:beforeAutospacing="1" w:after="0" w:afterAutospacing="1"/>
        <w:ind w:left="1440" w:hanging="360"/>
      </w:pPr>
      <w:r>
        <w:t>更换PLC模拟量模块（EM AE04），重新下载硬件配置，校验模块通道精度（误差≤±0.5%FS）。</w:t>
      </w:r>
    </w:p>
    <w:p w14:paraId="607E7D20">
      <w:pPr>
        <w:pStyle w:val="4"/>
      </w:pPr>
      <w:r>
        <w:t>5.3 控制系统故障诊断</w:t>
      </w:r>
    </w:p>
    <w:p w14:paraId="53CE0A98">
      <w:r>
        <w:t>控制系统故障表现为PLC逻辑异常、程序错误或人机交互故障，导致泵运行与工艺需求不匹配，需结合程序监控与数据日志分析。</w:t>
      </w:r>
    </w:p>
    <w:p w14:paraId="17031248">
      <w:r>
        <w:rPr>
          <w:b/>
        </w:rPr>
        <w:t>PLC信号异常</w:t>
      </w:r>
    </w:p>
    <w:p w14:paraId="4C8941B2">
      <w:pPr>
        <w:numPr>
          <w:ilvl w:val="0"/>
          <w:numId w:val="23"/>
        </w:numPr>
        <w:spacing w:before="0" w:beforeAutospacing="1" w:after="0" w:afterAutospacing="1"/>
        <w:ind w:left="720" w:hanging="360"/>
      </w:pPr>
      <w:r>
        <w:rPr>
          <w:b/>
        </w:rPr>
        <w:t>现象</w:t>
      </w:r>
      <w:r>
        <w:t>：PLC输入/输出信号与实际状态不符（如X0闭合但PLC显示断开），程序执行混乱（泵无故启停），模块指示灯报警（SF红灯亮）；</w:t>
      </w:r>
    </w:p>
    <w:p w14:paraId="682DD145">
      <w:pPr>
        <w:numPr>
          <w:ilvl w:val="0"/>
          <w:numId w:val="23"/>
        </w:numPr>
        <w:spacing w:before="0" w:beforeAutospacing="1" w:after="0" w:afterAutospacing="1"/>
        <w:ind w:left="720" w:hanging="360"/>
      </w:pPr>
      <w:r>
        <w:rPr>
          <w:b/>
        </w:rPr>
        <w:t>成因分析</w:t>
      </w:r>
      <w:r>
        <w:t>：I/O模块接线错误（端子松动，接触电阻＞100mΩ），模块内部故障（光电耦合器损坏），程序地址冲突（重复使用输入点X0）；</w:t>
      </w:r>
    </w:p>
    <w:p w14:paraId="366DBA9E">
      <w:pPr>
        <w:numPr>
          <w:ilvl w:val="0"/>
          <w:numId w:val="23"/>
        </w:numPr>
        <w:spacing w:before="0" w:beforeAutospacing="1" w:after="0" w:afterAutospacing="1"/>
        <w:ind w:left="720" w:hanging="360"/>
      </w:pPr>
      <w:r>
        <w:rPr>
          <w:b/>
        </w:rPr>
        <w:t>检测与排除</w:t>
      </w:r>
      <w:r>
        <w:t>：</w:t>
      </w:r>
    </w:p>
    <w:p w14:paraId="46D6B795">
      <w:pPr>
        <w:numPr>
          <w:ilvl w:val="1"/>
          <w:numId w:val="23"/>
        </w:numPr>
        <w:spacing w:before="0" w:beforeAutospacing="1" w:after="0" w:afterAutospacing="1"/>
        <w:ind w:left="1440" w:hanging="360"/>
      </w:pPr>
      <w:r>
        <w:t>对照电气原理图检查I/O接线（端子排编号与图纸一致），用万用表测量输入点电压（ON时≥15V，OFF时≤5V）；</w:t>
      </w:r>
    </w:p>
    <w:p w14:paraId="37D36FF3">
      <w:pPr>
        <w:numPr>
          <w:ilvl w:val="1"/>
          <w:numId w:val="23"/>
        </w:numPr>
        <w:spacing w:before="0" w:beforeAutospacing="1" w:after="0" w:afterAutospacing="1"/>
        <w:ind w:left="1440" w:hanging="360"/>
      </w:pPr>
      <w:r>
        <w:t>更换备用I/O模块（如EM223），通过PLC诊断缓冲区读取故障代码（如6#模块错误提示模块未连接）；</w:t>
      </w:r>
    </w:p>
    <w:p w14:paraId="6292041D">
      <w:pPr>
        <w:numPr>
          <w:ilvl w:val="1"/>
          <w:numId w:val="23"/>
        </w:numPr>
        <w:spacing w:before="0" w:beforeAutospacing="1" w:after="0" w:afterAutospacing="1"/>
        <w:ind w:left="1440" w:hanging="360"/>
      </w:pPr>
      <w:r>
        <w:t>检查程序交叉引用表，删除重复地址（如X0同时用于启动和急停），重新编译下载程序。</w:t>
      </w:r>
    </w:p>
    <w:p w14:paraId="5926F7B2">
      <w:r>
        <w:rPr>
          <w:b/>
        </w:rPr>
        <w:t>传感器误报</w:t>
      </w:r>
    </w:p>
    <w:p w14:paraId="045857EA">
      <w:pPr>
        <w:numPr>
          <w:ilvl w:val="0"/>
          <w:numId w:val="24"/>
        </w:numPr>
        <w:spacing w:before="0" w:beforeAutospacing="1" w:after="0" w:afterAutospacing="1"/>
        <w:ind w:left="720" w:hanging="360"/>
      </w:pPr>
      <w:r>
        <w:rPr>
          <w:b/>
        </w:rPr>
        <w:t>现象</w:t>
      </w:r>
      <w:r>
        <w:t>：液位传感器频繁误发低液位报警（实际液位正常），压力变送器数据波动大（±0.1MPa），温度传感器显示跳变（瞬间从50℃升至150℃）；</w:t>
      </w:r>
    </w:p>
    <w:p w14:paraId="3DF6A50C">
      <w:pPr>
        <w:numPr>
          <w:ilvl w:val="0"/>
          <w:numId w:val="24"/>
        </w:numPr>
        <w:spacing w:before="0" w:beforeAutospacing="1" w:after="0" w:afterAutospacing="1"/>
        <w:ind w:left="720" w:hanging="360"/>
      </w:pPr>
      <w:r>
        <w:rPr>
          <w:b/>
        </w:rPr>
        <w:t>成因分析</w:t>
      </w:r>
      <w:r>
        <w:t>：液位传感器受泡沫干扰（切割液产生大量气泡，覆盖浮球），压力变送器安装位置不当（靠近泵出口，受水流冲击），温度传感器接线屏蔽不良（受变频器电磁干扰）；</w:t>
      </w:r>
    </w:p>
    <w:p w14:paraId="7C66B2F6">
      <w:pPr>
        <w:numPr>
          <w:ilvl w:val="0"/>
          <w:numId w:val="24"/>
        </w:numPr>
        <w:spacing w:before="0" w:beforeAutospacing="1" w:after="0" w:afterAutospacing="1"/>
        <w:ind w:left="720" w:hanging="360"/>
      </w:pPr>
      <w:r>
        <w:rPr>
          <w:b/>
        </w:rPr>
        <w:t>检测与排除</w:t>
      </w:r>
      <w:r>
        <w:t>：</w:t>
      </w:r>
    </w:p>
    <w:p w14:paraId="52129C6E">
      <w:pPr>
        <w:numPr>
          <w:ilvl w:val="1"/>
          <w:numId w:val="24"/>
        </w:numPr>
        <w:spacing w:before="0" w:beforeAutospacing="1" w:after="0" w:afterAutospacing="1"/>
        <w:ind w:left="1440" w:hanging="360"/>
      </w:pPr>
      <w:r>
        <w:t>将液位传感器从顶部安装改为侧装（避开泡沫区），或更换为防泡沫型传感器（如电容式液位计，测量不受泡沫影响）；</w:t>
      </w:r>
    </w:p>
    <w:p w14:paraId="49827BEF">
      <w:pPr>
        <w:numPr>
          <w:ilvl w:val="1"/>
          <w:numId w:val="24"/>
        </w:numPr>
        <w:spacing w:before="0" w:beforeAutospacing="1" w:after="0" w:afterAutospacing="1"/>
        <w:ind w:left="1440" w:hanging="360"/>
      </w:pPr>
      <w:r>
        <w:t>在压力变送器前安装缓冲管（长度≥10倍管径），降低水流冲击，信号线采用屏蔽电缆（单端接地，接地电阻≤4Ω）；</w:t>
      </w:r>
    </w:p>
    <w:p w14:paraId="4180CD35">
      <w:pPr>
        <w:numPr>
          <w:ilvl w:val="1"/>
          <w:numId w:val="24"/>
        </w:numPr>
        <w:spacing w:before="0" w:beforeAutospacing="1" w:after="0" w:afterAutospacing="1"/>
        <w:ind w:left="1440" w:hanging="360"/>
      </w:pPr>
      <w:r>
        <w:t>温度传感器信号线远离变频器主回路（距离≥30cm），加装磁环（共模抑制），降低电磁干扰（干扰电压≤50mV）。</w:t>
      </w:r>
    </w:p>
    <w:p w14:paraId="7D70E200">
      <w:r>
        <w:rPr>
          <w:b/>
        </w:rPr>
        <w:t>程序逻辑错误</w:t>
      </w:r>
    </w:p>
    <w:p w14:paraId="069C6244">
      <w:pPr>
        <w:numPr>
          <w:ilvl w:val="0"/>
          <w:numId w:val="25"/>
        </w:numPr>
        <w:spacing w:before="0" w:beforeAutospacing="1" w:after="0" w:afterAutospacing="1"/>
        <w:ind w:left="720" w:hanging="360"/>
      </w:pPr>
      <w:r>
        <w:rPr>
          <w:b/>
        </w:rPr>
        <w:t>现象</w:t>
      </w:r>
      <w:r>
        <w:t>：泵启动后无法自动切换至节能模式，反向冲洗程序不执行，报警信号不触发；</w:t>
      </w:r>
    </w:p>
    <w:p w14:paraId="4BD87206">
      <w:pPr>
        <w:numPr>
          <w:ilvl w:val="0"/>
          <w:numId w:val="25"/>
        </w:numPr>
        <w:spacing w:before="0" w:beforeAutospacing="1" w:after="0" w:afterAutospacing="1"/>
        <w:ind w:left="720" w:hanging="360"/>
      </w:pPr>
      <w:r>
        <w:rPr>
          <w:b/>
        </w:rPr>
        <w:t>成因分析</w:t>
      </w:r>
      <w:r>
        <w:t>：定时器设定错误（T37时基设为1s而非100ms，延时时间偏差10倍），条件判断语句错误（使用“AND”代替“OR”逻辑），数据块参数设置错误（压力阈值设为0.5MPa而非0.8MPa）；</w:t>
      </w:r>
    </w:p>
    <w:p w14:paraId="58FD6B6B">
      <w:pPr>
        <w:numPr>
          <w:ilvl w:val="0"/>
          <w:numId w:val="25"/>
        </w:numPr>
        <w:spacing w:before="0" w:beforeAutospacing="1" w:after="0" w:afterAutospacing="1"/>
        <w:ind w:left="720" w:hanging="360"/>
      </w:pPr>
      <w:r>
        <w:rPr>
          <w:b/>
        </w:rPr>
        <w:t>检测与排除</w:t>
      </w:r>
      <w:r>
        <w:t>：</w:t>
      </w:r>
    </w:p>
    <w:p w14:paraId="4B6296C9">
      <w:pPr>
        <w:numPr>
          <w:ilvl w:val="1"/>
          <w:numId w:val="25"/>
        </w:numPr>
        <w:spacing w:before="0" w:beforeAutospacing="1" w:after="0" w:afterAutospacing="1"/>
        <w:ind w:left="1440" w:hanging="360"/>
      </w:pPr>
      <w:r>
        <w:t>监控程序状态（通过PLC在线诊断），检查定时器当前值（T37当前值是否达到设定值），修正时基和设定值（如10秒延时设为T37 K100，100ms×100=10秒）；</w:t>
      </w:r>
    </w:p>
    <w:p w14:paraId="1F301014">
      <w:pPr>
        <w:numPr>
          <w:ilvl w:val="1"/>
          <w:numId w:val="25"/>
        </w:numPr>
        <w:spacing w:before="0" w:beforeAutospacing="1" w:after="0" w:afterAutospacing="1"/>
        <w:ind w:left="1440" w:hanging="360"/>
      </w:pPr>
      <w:r>
        <w:t>核对条件判断逻辑（如低负荷时“压力＜0.5MPa AND 流量＜5m³/h”需同时满足，使用“AND”指令）；</w:t>
      </w:r>
    </w:p>
    <w:p w14:paraId="5B27C577">
      <w:pPr>
        <w:numPr>
          <w:ilvl w:val="1"/>
          <w:numId w:val="25"/>
        </w:numPr>
        <w:spacing w:before="0" w:beforeAutospacing="1" w:after="0" w:afterAutospacing="1"/>
        <w:ind w:left="1440" w:hanging="360"/>
      </w:pPr>
      <w:r>
        <w:t>检查数据块DB1中参数值（如PRESS_HIGH=800对应0.8MPa），通过触摸屏修改错误参数，重启PLC使设置生效。</w:t>
      </w:r>
    </w:p>
    <w:p w14:paraId="6F9A44E5">
      <w:pPr>
        <w:pStyle w:val="3"/>
      </w:pPr>
      <w:r>
        <w:t>六、维护与保养</w:t>
      </w:r>
    </w:p>
    <w:p w14:paraId="38B68D31">
      <w:pPr>
        <w:pStyle w:val="4"/>
      </w:pPr>
      <w:r>
        <w:t>6.1 日常预防性维护</w:t>
      </w:r>
    </w:p>
    <w:p w14:paraId="1E80596B">
      <w:r>
        <w:t>日常维护以“清洁、紧固、润滑、调整”为核心，通过定期检查与基础保养，预防故障发生，延长设备寿命，维护周期包括每日、每周及每月。</w:t>
      </w:r>
    </w:p>
    <w:p w14:paraId="496C0E9C">
      <w:r>
        <w:rPr>
          <w:b/>
        </w:rPr>
        <w:t>每日维护（运行前/后各15分钟）</w:t>
      </w:r>
    </w:p>
    <w:p w14:paraId="3972F19F">
      <w:pPr>
        <w:numPr>
          <w:ilvl w:val="0"/>
          <w:numId w:val="26"/>
        </w:numPr>
        <w:spacing w:before="0" w:beforeAutospacing="1" w:after="0" w:afterAutospacing="1"/>
        <w:ind w:left="720" w:hanging="360"/>
      </w:pPr>
      <w:r>
        <w:rPr>
          <w:b/>
        </w:rPr>
        <w:t>清洁</w:t>
      </w:r>
      <w:r>
        <w:t>：清理泵体外部油污、粉尘（用高压空气吹扫，压力≤0.3MPa），检查进水管滤网有无堵塞（目视无明显碎屑）；</w:t>
      </w:r>
    </w:p>
    <w:p w14:paraId="78DEA97B">
      <w:pPr>
        <w:numPr>
          <w:ilvl w:val="0"/>
          <w:numId w:val="26"/>
        </w:numPr>
        <w:spacing w:before="0" w:beforeAutospacing="1" w:after="0" w:afterAutospacing="1"/>
        <w:ind w:left="720" w:hanging="360"/>
      </w:pPr>
      <w:r>
        <w:rPr>
          <w:b/>
        </w:rPr>
        <w:t>紧固</w:t>
      </w:r>
      <w:r>
        <w:t>：检查地脚螺丝（扭矩40~50N·m）、联轴器螺栓（扭矩25~30N·m）及电气接线端子（扭矩2.5~3N·m），防止松动导致振动或接触不良；</w:t>
      </w:r>
    </w:p>
    <w:p w14:paraId="597D7F9E">
      <w:pPr>
        <w:numPr>
          <w:ilvl w:val="0"/>
          <w:numId w:val="26"/>
        </w:numPr>
        <w:spacing w:before="0" w:beforeAutospacing="1" w:after="0" w:afterAutospacing="1"/>
        <w:ind w:left="720" w:hanging="360"/>
      </w:pPr>
      <w:r>
        <w:rPr>
          <w:b/>
        </w:rPr>
        <w:t>润滑检查</w:t>
      </w:r>
      <w:r>
        <w:t>：滚动轴承注脂嘴无渗漏，滑动轴承油位在油标1/2~2/3处，油质透明无乳化（若油色发黑或有沉淀，需提前更换）；</w:t>
      </w:r>
    </w:p>
    <w:p w14:paraId="1F2A432C">
      <w:pPr>
        <w:numPr>
          <w:ilvl w:val="0"/>
          <w:numId w:val="26"/>
        </w:numPr>
        <w:spacing w:before="0" w:beforeAutospacing="1" w:after="0" w:afterAutospacing="1"/>
        <w:ind w:left="720" w:hanging="360"/>
      </w:pPr>
      <w:r>
        <w:rPr>
          <w:b/>
        </w:rPr>
        <w:t>功能检查</w:t>
      </w:r>
      <w:r>
        <w:t>：点动启动泵，听有无异响（正常运行噪音≤65dB），观察出口压力（稳定在0.6~0.8MPa），确认指示灯显示正常（运行绿灯亮，无报警）。</w:t>
      </w:r>
    </w:p>
    <w:p w14:paraId="6688C013">
      <w:r>
        <w:rPr>
          <w:b/>
        </w:rPr>
        <w:t>每周维护（停机1小时）</w:t>
      </w:r>
    </w:p>
    <w:p w14:paraId="19CC6D3B">
      <w:pPr>
        <w:numPr>
          <w:ilvl w:val="0"/>
          <w:numId w:val="27"/>
        </w:numPr>
        <w:spacing w:before="0" w:beforeAutospacing="1" w:after="0" w:afterAutospacing="1"/>
        <w:ind w:left="720" w:hanging="360"/>
      </w:pPr>
      <w:r>
        <w:rPr>
          <w:b/>
        </w:rPr>
        <w:t>滤网清洗</w:t>
      </w:r>
      <w:r>
        <w:t>：拆卸进水管粗滤网和精过滤器，用清水冲洗（水压0.2~0.3MPa），检查滤网有无破损（用手电筒透光检查，无明显孔洞）；</w:t>
      </w:r>
    </w:p>
    <w:p w14:paraId="4BC1959F">
      <w:pPr>
        <w:numPr>
          <w:ilvl w:val="0"/>
          <w:numId w:val="27"/>
        </w:numPr>
        <w:spacing w:before="0" w:beforeAutospacing="1" w:after="0" w:afterAutospacing="1"/>
        <w:ind w:left="720" w:hanging="360"/>
      </w:pPr>
      <w:r>
        <w:rPr>
          <w:b/>
        </w:rPr>
        <w:t>密封检查</w:t>
      </w:r>
      <w:r>
        <w:t>：测量填料函泄漏量（正常10~20滴/min），若泄漏量＞30滴/min，均匀拧紧压盖螺母（每次拧动1/4圈，防止过紧导致轴套磨损）；</w:t>
      </w:r>
    </w:p>
    <w:p w14:paraId="18056EFD">
      <w:pPr>
        <w:numPr>
          <w:ilvl w:val="0"/>
          <w:numId w:val="27"/>
        </w:numPr>
        <w:spacing w:before="0" w:beforeAutospacing="1" w:after="0" w:afterAutospacing="1"/>
        <w:ind w:left="720" w:hanging="360"/>
      </w:pPr>
      <w:r>
        <w:rPr>
          <w:b/>
        </w:rPr>
        <w:t>传感器校准</w:t>
      </w:r>
      <w:r>
        <w:t>：用标准信号发生器校准压力变送器（输入4mA对应0MPa，20mA对应1MPa，误差≤±0.5%FS），记录校准数据；</w:t>
      </w:r>
    </w:p>
    <w:p w14:paraId="1A0C183A">
      <w:pPr>
        <w:numPr>
          <w:ilvl w:val="0"/>
          <w:numId w:val="27"/>
        </w:numPr>
        <w:spacing w:before="0" w:beforeAutospacing="1" w:after="0" w:afterAutospacing="1"/>
        <w:ind w:left="720" w:hanging="360"/>
      </w:pPr>
      <w:r>
        <w:rPr>
          <w:b/>
        </w:rPr>
        <w:t>数据记录</w:t>
      </w:r>
      <w:r>
        <w:t>：填写《设备运行日志》，记录流量（m³/h）、压力（MPa）、轴承温度（℃）及电流（A），绘制趋势曲线（便于异常分析）。</w:t>
      </w:r>
    </w:p>
    <w:p w14:paraId="3D8CA67F">
      <w:r>
        <w:rPr>
          <w:b/>
        </w:rPr>
        <w:t>每月维护（停机4小时）</w:t>
      </w:r>
    </w:p>
    <w:p w14:paraId="231C49A5">
      <w:pPr>
        <w:numPr>
          <w:ilvl w:val="0"/>
          <w:numId w:val="28"/>
        </w:numPr>
        <w:spacing w:before="0" w:beforeAutospacing="1" w:after="0" w:afterAutospacing="1"/>
        <w:ind w:left="720" w:hanging="360"/>
      </w:pPr>
      <w:r>
        <w:rPr>
          <w:b/>
        </w:rPr>
        <w:t>间隙测量</w:t>
      </w:r>
      <w:r>
        <w:t>：测量叶轮与密封环间隙（使用0.02mm塞尺，4个方位测量，平均值≤1.10mm），叶轮与泵壳轴向间隙（0.5~1mm，通过调整垫片厚度实现）；</w:t>
      </w:r>
    </w:p>
    <w:p w14:paraId="0BCF7309">
      <w:pPr>
        <w:numPr>
          <w:ilvl w:val="0"/>
          <w:numId w:val="28"/>
        </w:numPr>
        <w:spacing w:before="0" w:beforeAutospacing="1" w:after="0" w:afterAutospacing="1"/>
        <w:ind w:left="720" w:hanging="360"/>
      </w:pPr>
      <w:r>
        <w:rPr>
          <w:b/>
        </w:rPr>
        <w:t>联轴器对中</w:t>
      </w:r>
      <w:r>
        <w:t>：采用百分表法校正联轴器同心度（径向偏差≤0.1mm，轴向偏差≤0.2mm），调整电机底座垫片（厚度0.1~0.5mm）；</w:t>
      </w:r>
    </w:p>
    <w:p w14:paraId="7B42C767">
      <w:pPr>
        <w:numPr>
          <w:ilvl w:val="0"/>
          <w:numId w:val="28"/>
        </w:numPr>
        <w:spacing w:before="0" w:beforeAutospacing="1" w:after="0" w:afterAutospacing="1"/>
        <w:ind w:left="720" w:hanging="360"/>
      </w:pPr>
      <w:r>
        <w:rPr>
          <w:b/>
        </w:rPr>
        <w:t>电机检查</w:t>
      </w:r>
      <w:r>
        <w:t>：用万用表测量绕组绝缘电阻（冷态≥0.5MΩ），用钳形电流表测量三相电流不平衡度（≤5%），检查碳刷磨损情况（长度≥10mm，否则更换）；</w:t>
      </w:r>
    </w:p>
    <w:p w14:paraId="3F68887F">
      <w:pPr>
        <w:numPr>
          <w:ilvl w:val="0"/>
          <w:numId w:val="28"/>
        </w:numPr>
        <w:spacing w:before="0" w:beforeAutospacing="1" w:after="0" w:afterAutospacing="1"/>
        <w:ind w:left="720" w:hanging="360"/>
      </w:pPr>
      <w:r>
        <w:rPr>
          <w:b/>
        </w:rPr>
        <w:t>功能测试</w:t>
      </w:r>
      <w:r>
        <w:t>：进行保护功能试验（模拟过载：短接热继电器触点，应立即停机；模拟缺相：断开一相电源，应立即跳闸），验证联锁逻辑。</w:t>
      </w:r>
    </w:p>
    <w:p w14:paraId="5FA3F114">
      <w:pPr>
        <w:pStyle w:val="4"/>
      </w:pPr>
      <w:r>
        <w:t>6.2 定期检修规程</w:t>
      </w:r>
    </w:p>
    <w:p w14:paraId="73E66061">
      <w:r>
        <w:t>定期检修是恢复设备性能的关键，包括半年检修（部分解体）和年度大修（全面解体），需按规程执行部件检测、更换及性能测试。</w:t>
      </w:r>
    </w:p>
    <w:p w14:paraId="20E480C1">
      <w:r>
        <w:rPr>
          <w:b/>
        </w:rPr>
        <w:t>半年检修（停机8小时）</w:t>
      </w:r>
    </w:p>
    <w:p w14:paraId="1CEE2162">
      <w:pPr>
        <w:numPr>
          <w:ilvl w:val="0"/>
          <w:numId w:val="29"/>
        </w:numPr>
        <w:spacing w:before="0" w:beforeAutospacing="1" w:after="0" w:afterAutospacing="1"/>
        <w:ind w:left="720" w:hanging="360"/>
      </w:pPr>
      <w:r>
        <w:rPr>
          <w:b/>
        </w:rPr>
        <w:t>轴承拆检</w:t>
      </w:r>
      <w:r>
        <w:t>：拆卸轴承端盖，取出滚动轴承（使用拉马，避免敲击）；</w:t>
      </w:r>
    </w:p>
    <w:p w14:paraId="6ADB2EC9">
      <w:pPr>
        <w:numPr>
          <w:ilvl w:val="1"/>
          <w:numId w:val="29"/>
        </w:numPr>
        <w:spacing w:before="0" w:beforeAutospacing="1" w:after="0" w:afterAutospacing="1"/>
        <w:ind w:left="1440" w:hanging="360"/>
      </w:pPr>
      <w:r>
        <w:t>检查轴承滚道和滚珠（无麻点、裂纹，表面粗糙度Ra1.6），测量径向游隙（新轴承0.02~0.05mm，磨损后＞0.1mm需更换）；</w:t>
      </w:r>
    </w:p>
    <w:p w14:paraId="4139A1A3">
      <w:pPr>
        <w:numPr>
          <w:ilvl w:val="1"/>
          <w:numId w:val="29"/>
        </w:numPr>
        <w:spacing w:before="0" w:beforeAutospacing="1" w:after="0" w:afterAutospacing="1"/>
        <w:ind w:left="1440" w:hanging="360"/>
      </w:pPr>
      <w:r>
        <w:t>清洗轴承室（用煤油冲洗，去除旧润滑脂），涂抹新润滑脂（锂基脂NLGI 2级，填充量为轴承体积的2/3）；</w:t>
      </w:r>
    </w:p>
    <w:p w14:paraId="4948A9E9">
      <w:pPr>
        <w:numPr>
          <w:ilvl w:val="1"/>
          <w:numId w:val="29"/>
        </w:numPr>
        <w:spacing w:before="0" w:beforeAutospacing="1" w:after="0" w:afterAutospacing="1"/>
        <w:ind w:left="1440" w:hanging="360"/>
      </w:pPr>
      <w:r>
        <w:t>安装轴承（加热至80~100℃热套，避免硬敲），检查轴向窜动量（≤0.1mm）。</w:t>
      </w:r>
    </w:p>
    <w:p w14:paraId="2D1168CB">
      <w:pPr>
        <w:numPr>
          <w:ilvl w:val="0"/>
          <w:numId w:val="29"/>
        </w:numPr>
        <w:spacing w:before="0" w:beforeAutospacing="1" w:after="0" w:afterAutospacing="1"/>
        <w:ind w:left="720" w:hanging="360"/>
      </w:pPr>
      <w:r>
        <w:rPr>
          <w:b/>
        </w:rPr>
        <w:t>泵轴检测</w:t>
      </w:r>
      <w:r>
        <w:t>：测量泵轴直线度（使用百分表，支点距500mm，弯曲度≤0.05mm/m），轴颈磨损量（≤0.02mm，否则镀铬修复），键槽侧面磨损（≤0.1mm，否则补焊重铣）。</w:t>
      </w:r>
    </w:p>
    <w:p w14:paraId="6A3BE60F">
      <w:pPr>
        <w:numPr>
          <w:ilvl w:val="0"/>
          <w:numId w:val="29"/>
        </w:numPr>
        <w:spacing w:before="0" w:beforeAutospacing="1" w:after="0" w:afterAutospacing="1"/>
        <w:ind w:left="720" w:hanging="360"/>
      </w:pPr>
      <w:r>
        <w:rPr>
          <w:b/>
        </w:rPr>
        <w:t>叶轮平衡</w:t>
      </w:r>
      <w:r>
        <w:t>：对叶轮进行静平衡试验（在平衡架上，允许不平衡量≤5g·mm），若不平衡，在叶轮后盖板配重（钻孔去除材料，重量≤5g）。</w:t>
      </w:r>
    </w:p>
    <w:p w14:paraId="6B394BC0">
      <w:r>
        <w:rPr>
          <w:b/>
        </w:rPr>
        <w:t>年度大修（停机16小时）</w:t>
      </w:r>
    </w:p>
    <w:p w14:paraId="33C2F8EE">
      <w:pPr>
        <w:numPr>
          <w:ilvl w:val="0"/>
          <w:numId w:val="30"/>
        </w:numPr>
        <w:spacing w:before="0" w:beforeAutospacing="1" w:after="0" w:afterAutospacing="1"/>
        <w:ind w:left="720" w:hanging="360"/>
      </w:pPr>
      <w:r>
        <w:rPr>
          <w:b/>
        </w:rPr>
        <w:t>泵体解体</w:t>
      </w:r>
      <w:r>
        <w:t>：拆卸泵盖、叶轮、泵轴及密封装置，彻底清洗各部件（用中性清洗剂，避免腐蚀不锈钢部件）；</w:t>
      </w:r>
    </w:p>
    <w:p w14:paraId="3EDD919C">
      <w:pPr>
        <w:numPr>
          <w:ilvl w:val="0"/>
          <w:numId w:val="30"/>
        </w:numPr>
        <w:spacing w:before="0" w:beforeAutospacing="1" w:after="0" w:afterAutospacing="1"/>
        <w:ind w:left="720" w:hanging="360"/>
      </w:pPr>
      <w:r>
        <w:rPr>
          <w:b/>
        </w:rPr>
        <w:t>过流部件更换</w:t>
      </w:r>
      <w:r>
        <w:t>：检查叶轮磨损量（外径减少＞2%）、泵壳腐蚀深度（＞0.5mm）、密封环间隙（＞1.10mm）时，更换新件（材质与原机一致，如304不锈钢）；</w:t>
      </w:r>
    </w:p>
    <w:p w14:paraId="386B3F54">
      <w:pPr>
        <w:numPr>
          <w:ilvl w:val="0"/>
          <w:numId w:val="30"/>
        </w:numPr>
        <w:spacing w:before="0" w:beforeAutospacing="1" w:after="0" w:afterAutospacing="1"/>
        <w:ind w:left="720" w:hanging="360"/>
      </w:pPr>
      <w:r>
        <w:rPr>
          <w:b/>
        </w:rPr>
        <w:t>耐压试验</w:t>
      </w:r>
      <w:r>
        <w:t>：泵壳组装后进行水压试验（试验压力为工作压力的1.5倍，如工作压力0.8MPa，试验压力1.2MPa），保压30分钟，无渗漏（压力表指针无下降，焊缝无水珠）；</w:t>
      </w:r>
    </w:p>
    <w:p w14:paraId="0C67B8FA">
      <w:pPr>
        <w:numPr>
          <w:ilvl w:val="0"/>
          <w:numId w:val="30"/>
        </w:numPr>
        <w:spacing w:before="0" w:beforeAutospacing="1" w:after="0" w:afterAutospacing="1"/>
        <w:ind w:left="720" w:hanging="360"/>
      </w:pPr>
      <w:r>
        <w:rPr>
          <w:b/>
        </w:rPr>
        <w:t>性能测试</w:t>
      </w:r>
      <w:r>
        <w:t>：启动泵进行性能试验，测定流量-扬程曲线（Q-H曲线），效率应≥原设计值的90%（如原效率85%，实测≥76.5%），振动速度≤4.5mm/s。</w:t>
      </w:r>
    </w:p>
    <w:p w14:paraId="5E7BEEA4">
      <w:pPr>
        <w:pStyle w:val="4"/>
      </w:pPr>
      <w:r>
        <w:t>6.3 应急处理方案</w:t>
      </w:r>
    </w:p>
    <w:p w14:paraId="585EA99D">
      <w:r>
        <w:t>针对突发故障（如气蚀、轴承过热、管道堵塞），需制定快速响应流程，最大限度减少生产中断时间（目标≤30分钟恢复），保障切割工序连续性。</w:t>
      </w:r>
    </w:p>
    <w:p w14:paraId="12998ED8">
      <w:r>
        <w:rPr>
          <w:b/>
        </w:rPr>
        <w:t>气蚀突发处理</w:t>
      </w:r>
    </w:p>
    <w:p w14:paraId="145D5C20">
      <w:pPr>
        <w:numPr>
          <w:ilvl w:val="0"/>
          <w:numId w:val="31"/>
        </w:numPr>
        <w:spacing w:before="0" w:beforeAutospacing="1" w:after="0" w:afterAutospacing="1"/>
        <w:ind w:left="720" w:hanging="360"/>
      </w:pPr>
      <w:r>
        <w:rPr>
          <w:b/>
        </w:rPr>
        <w:t>现象</w:t>
      </w:r>
      <w:r>
        <w:t>：运行中突然出现异响、振动加剧，出口压力骤降；</w:t>
      </w:r>
    </w:p>
    <w:p w14:paraId="1D0DFD21">
      <w:pPr>
        <w:numPr>
          <w:ilvl w:val="0"/>
          <w:numId w:val="31"/>
        </w:numPr>
        <w:spacing w:before="0" w:beforeAutospacing="1" w:after="0" w:afterAutospacing="1"/>
        <w:ind w:left="720" w:hanging="360"/>
      </w:pPr>
      <w:r>
        <w:rPr>
          <w:b/>
        </w:rPr>
        <w:t>应急步骤</w:t>
      </w:r>
      <w:r>
        <w:t>：</w:t>
      </w:r>
    </w:p>
    <w:p w14:paraId="0CF3D58D">
      <w:pPr>
        <w:numPr>
          <w:ilvl w:val="1"/>
          <w:numId w:val="31"/>
        </w:numPr>
        <w:spacing w:before="0" w:beforeAutospacing="1" w:after="0" w:afterAutospacing="1"/>
        <w:ind w:left="1440" w:hanging="360"/>
      </w:pPr>
      <w:r>
        <w:t>立即按下急停按钮，关闭泵出口阀门（防止介质倒流）；</w:t>
      </w:r>
    </w:p>
    <w:p w14:paraId="0DE57A1D">
      <w:pPr>
        <w:numPr>
          <w:ilvl w:val="1"/>
          <w:numId w:val="31"/>
        </w:numPr>
        <w:spacing w:before="0" w:beforeAutospacing="1" w:after="0" w:afterAutospacing="1"/>
        <w:ind w:left="1440" w:hanging="360"/>
      </w:pPr>
      <w:r>
        <w:t>打开泵体放气阀和灌注口，注入清水排气（直至放气阀连续出水无气泡）；</w:t>
      </w:r>
    </w:p>
    <w:p w14:paraId="001D601E">
      <w:pPr>
        <w:numPr>
          <w:ilvl w:val="1"/>
          <w:numId w:val="31"/>
        </w:numPr>
        <w:spacing w:before="0" w:beforeAutospacing="1" w:after="0" w:afterAutospacing="1"/>
        <w:ind w:left="1440" w:hanging="360"/>
      </w:pPr>
      <w:r>
        <w:t>检查进水管路，用肥皂水涂抹法兰连接处（冒泡处为漏点），临时用胶带缠绕封堵（待停机后更换垫片）；</w:t>
      </w:r>
    </w:p>
    <w:p w14:paraId="1F0A0F0F">
      <w:pPr>
        <w:numPr>
          <w:ilvl w:val="1"/>
          <w:numId w:val="31"/>
        </w:numPr>
        <w:spacing w:before="0" w:beforeAutospacing="1" w:after="0" w:afterAutospacing="1"/>
        <w:ind w:left="1440" w:hanging="360"/>
      </w:pPr>
      <w:r>
        <w:t>重新启动泵，缓慢打开出口阀门（开度50%→100%，避免压力冲击），观察压力恢复情况（稳定后投入运行）。</w:t>
      </w:r>
    </w:p>
    <w:p w14:paraId="29B493C2">
      <w:r>
        <w:rPr>
          <w:b/>
        </w:rPr>
        <w:t>轴承过热紧急处理</w:t>
      </w:r>
    </w:p>
    <w:p w14:paraId="09CCB252">
      <w:pPr>
        <w:numPr>
          <w:ilvl w:val="0"/>
          <w:numId w:val="32"/>
        </w:numPr>
        <w:spacing w:before="0" w:beforeAutospacing="1" w:after="0" w:afterAutospacing="1"/>
        <w:ind w:left="720" w:hanging="360"/>
      </w:pPr>
      <w:r>
        <w:rPr>
          <w:b/>
        </w:rPr>
        <w:t>现象</w:t>
      </w:r>
      <w:r>
        <w:t>：轴承座温度＞90℃（报警值），且持续上升，伴有焦糊味；</w:t>
      </w:r>
    </w:p>
    <w:p w14:paraId="0771A9F2">
      <w:pPr>
        <w:numPr>
          <w:ilvl w:val="0"/>
          <w:numId w:val="32"/>
        </w:numPr>
        <w:spacing w:before="0" w:beforeAutospacing="1" w:after="0" w:afterAutospacing="1"/>
        <w:ind w:left="720" w:hanging="360"/>
      </w:pPr>
      <w:r>
        <w:rPr>
          <w:b/>
        </w:rPr>
        <w:t>应急步骤</w:t>
      </w:r>
      <w:r>
        <w:t>：</w:t>
      </w:r>
    </w:p>
    <w:p w14:paraId="699F6D80">
      <w:pPr>
        <w:numPr>
          <w:ilvl w:val="1"/>
          <w:numId w:val="32"/>
        </w:numPr>
        <w:spacing w:before="0" w:beforeAutospacing="1" w:after="0" w:afterAutospacing="1"/>
        <w:ind w:left="1440" w:hanging="360"/>
      </w:pPr>
      <w:r>
        <w:t>立即切换至备用泵运行（按下备用泵启动按钮，确认运行正常）；</w:t>
      </w:r>
    </w:p>
    <w:p w14:paraId="14E292D6">
      <w:pPr>
        <w:numPr>
          <w:ilvl w:val="1"/>
          <w:numId w:val="32"/>
        </w:numPr>
        <w:spacing w:before="0" w:beforeAutospacing="1" w:after="0" w:afterAutospacing="1"/>
        <w:ind w:left="1440" w:hanging="360"/>
      </w:pPr>
      <w:r>
        <w:t>对故障泵轴承座进行强制冷却（用压缩空气吹扫或湿布包裹降温，温度降至60℃以下）；</w:t>
      </w:r>
    </w:p>
    <w:p w14:paraId="1C767935">
      <w:pPr>
        <w:numPr>
          <w:ilvl w:val="1"/>
          <w:numId w:val="32"/>
        </w:numPr>
        <w:spacing w:before="0" w:beforeAutospacing="1" w:after="0" w:afterAutospacing="1"/>
        <w:ind w:left="1440" w:hanging="360"/>
      </w:pPr>
      <w:r>
        <w:t>停机后拆卸轴承端盖，检查润滑脂状态（若碳化，彻底清洗轴承室，重新填充润滑脂）；</w:t>
      </w:r>
    </w:p>
    <w:p w14:paraId="4906A8BB">
      <w:pPr>
        <w:numPr>
          <w:ilvl w:val="1"/>
          <w:numId w:val="32"/>
        </w:numPr>
        <w:spacing w:before="0" w:beforeAutospacing="1" w:after="0" w:afterAutospacing="1"/>
        <w:ind w:left="1440" w:hanging="360"/>
      </w:pPr>
      <w:r>
        <w:t>测量轴承游隙（＞0.1mm时），更换备用轴承（型号与原机一致，如6205-2RS），重新组装后试运行。</w:t>
      </w:r>
    </w:p>
    <w:p w14:paraId="621FECBD">
      <w:r>
        <w:rPr>
          <w:b/>
        </w:rPr>
        <w:t>管道堵塞应急处理</w:t>
      </w:r>
    </w:p>
    <w:p w14:paraId="6890203A">
      <w:pPr>
        <w:numPr>
          <w:ilvl w:val="0"/>
          <w:numId w:val="33"/>
        </w:numPr>
        <w:spacing w:before="0" w:beforeAutospacing="1" w:after="0" w:afterAutospacing="1"/>
        <w:ind w:left="720" w:hanging="360"/>
      </w:pPr>
      <w:r>
        <w:rPr>
          <w:b/>
        </w:rPr>
        <w:t>现象</w:t>
      </w:r>
      <w:r>
        <w:t>：出口压力突然升至1.0MPa以上（超压报警），流量降至0，电机电流超过额定值；</w:t>
      </w:r>
    </w:p>
    <w:p w14:paraId="4C898474">
      <w:pPr>
        <w:numPr>
          <w:ilvl w:val="0"/>
          <w:numId w:val="33"/>
        </w:numPr>
        <w:spacing w:before="0" w:beforeAutospacing="1" w:after="0" w:afterAutospacing="1"/>
        <w:ind w:left="720" w:hanging="360"/>
      </w:pPr>
      <w:r>
        <w:rPr>
          <w:b/>
        </w:rPr>
        <w:t>应急步骤</w:t>
      </w:r>
      <w:r>
        <w:t>：</w:t>
      </w:r>
    </w:p>
    <w:p w14:paraId="5CCC2DB6">
      <w:pPr>
        <w:numPr>
          <w:ilvl w:val="1"/>
          <w:numId w:val="33"/>
        </w:numPr>
        <w:spacing w:before="0" w:beforeAutospacing="1" w:after="0" w:afterAutospacing="1"/>
        <w:ind w:left="1440" w:hanging="360"/>
      </w:pPr>
      <w:r>
        <w:t>启动反向冲洗程序（PLC触发反转指令，泵反转3秒，利用水流冲击疏通堵塞物）；</w:t>
      </w:r>
    </w:p>
    <w:p w14:paraId="5D97E6D5">
      <w:pPr>
        <w:numPr>
          <w:ilvl w:val="1"/>
          <w:numId w:val="33"/>
        </w:numPr>
        <w:spacing w:before="0" w:beforeAutospacing="1" w:after="0" w:afterAutospacing="1"/>
        <w:ind w:left="1440" w:hanging="360"/>
      </w:pPr>
      <w:r>
        <w:t>若冲洗无效，关闭泵进出口阀门，拆卸堵塞段管道（通常为泵出口至过滤器之间），用铁丝钩出大颗粒碎屑（如缠绕的纤维状环氧）；</w:t>
      </w:r>
    </w:p>
    <w:p w14:paraId="6A4D31E3">
      <w:pPr>
        <w:numPr>
          <w:ilvl w:val="1"/>
          <w:numId w:val="33"/>
        </w:numPr>
        <w:spacing w:before="0" w:beforeAutospacing="1" w:after="0" w:afterAutospacing="1"/>
        <w:ind w:left="1440" w:hanging="360"/>
      </w:pPr>
      <w:r>
        <w:t>检查切割式叶轮刀片（若磨损严重，临时更换备用叶轮，维持运行至检修期）；</w:t>
      </w:r>
    </w:p>
    <w:p w14:paraId="05A1C63F">
      <w:pPr>
        <w:numPr>
          <w:ilvl w:val="1"/>
          <w:numId w:val="33"/>
        </w:numPr>
        <w:spacing w:before="0" w:beforeAutospacing="1" w:after="0" w:afterAutospacing="1"/>
        <w:ind w:left="1440" w:hanging="360"/>
      </w:pPr>
      <w:r>
        <w:t>恢复管道连接，打开阀门排气后启动泵，逐步提升流量至正常范围。</w:t>
      </w:r>
    </w:p>
    <w:p w14:paraId="201E1704">
      <w:r>
        <w:rPr>
          <w:b/>
        </w:rPr>
        <w:t>备件保障</w:t>
      </w:r>
      <w:r>
        <w:t>：车间需储备关键备件（至少1套），包括叶轮、机械密封、轴承、滤网及控制模块，存放于干燥防尘柜（温度10~30℃，湿度≤60%），备件清单及库存如下表：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7ACC3248">
        <w:tblPrEx>
          <w:tblCellMar>
            <w:top w:w="0" w:type="dxa"/>
            <w:left w:w="0" w:type="dxa"/>
            <w:bottom w:w="0" w:type="dxa"/>
            <w:right w:w="0" w:type="dxa"/>
          </w:tblCellMar>
        </w:tblPrEx>
        <w:tc>
          <w:tcPr>
            <w:tcW w:w="0" w:type="auto"/>
            <w:vAlign w:val="center"/>
          </w:tcPr>
          <w:p w14:paraId="11A3FA49">
            <w:pPr>
              <w:jc w:val="center"/>
              <w:rPr>
                <w:b/>
              </w:rPr>
            </w:pPr>
            <w:r>
              <w:rPr>
                <w:b/>
              </w:rPr>
              <w:t>备件名称</w:t>
            </w:r>
          </w:p>
        </w:tc>
        <w:tc>
          <w:tcPr>
            <w:tcW w:w="0" w:type="auto"/>
            <w:vAlign w:val="center"/>
          </w:tcPr>
          <w:p w14:paraId="24F88C79">
            <w:pPr>
              <w:jc w:val="center"/>
              <w:rPr>
                <w:b/>
              </w:rPr>
            </w:pPr>
            <w:r>
              <w:rPr>
                <w:b/>
              </w:rPr>
              <w:t>型号规格</w:t>
            </w:r>
          </w:p>
        </w:tc>
        <w:tc>
          <w:tcPr>
            <w:tcW w:w="0" w:type="auto"/>
            <w:vAlign w:val="center"/>
          </w:tcPr>
          <w:p w14:paraId="1E4DC840">
            <w:pPr>
              <w:jc w:val="center"/>
              <w:rPr>
                <w:b/>
              </w:rPr>
            </w:pPr>
            <w:r>
              <w:rPr>
                <w:b/>
              </w:rPr>
              <w:t>库存数量</w:t>
            </w:r>
          </w:p>
        </w:tc>
        <w:tc>
          <w:tcPr>
            <w:tcW w:w="0" w:type="auto"/>
            <w:vAlign w:val="center"/>
          </w:tcPr>
          <w:p w14:paraId="7D83F5CD">
            <w:pPr>
              <w:jc w:val="center"/>
              <w:rPr>
                <w:b/>
              </w:rPr>
            </w:pPr>
            <w:r>
              <w:rPr>
                <w:b/>
              </w:rPr>
              <w:t>更换周期</w:t>
            </w:r>
          </w:p>
        </w:tc>
      </w:tr>
      <w:tr w14:paraId="35DB659C">
        <w:tblPrEx>
          <w:tblCellMar>
            <w:top w:w="0" w:type="dxa"/>
            <w:left w:w="0" w:type="dxa"/>
            <w:bottom w:w="0" w:type="dxa"/>
            <w:right w:w="0" w:type="dxa"/>
          </w:tblCellMar>
        </w:tblPrEx>
        <w:tc>
          <w:tcPr>
            <w:tcW w:w="0" w:type="auto"/>
            <w:vAlign w:val="center"/>
          </w:tcPr>
          <w:p w14:paraId="46AA124D">
            <w:r>
              <w:t>切割式叶轮</w:t>
            </w:r>
          </w:p>
        </w:tc>
        <w:tc>
          <w:tcPr>
            <w:tcW w:w="0" w:type="auto"/>
            <w:vAlign w:val="center"/>
          </w:tcPr>
          <w:p w14:paraId="1FEF7D91">
            <w:r>
              <w:t>半开式，直径150mm</w:t>
            </w:r>
          </w:p>
        </w:tc>
        <w:tc>
          <w:tcPr>
            <w:tcW w:w="0" w:type="auto"/>
            <w:vAlign w:val="center"/>
          </w:tcPr>
          <w:p w14:paraId="3D81F347">
            <w:r>
              <w:t>1件</w:t>
            </w:r>
          </w:p>
        </w:tc>
        <w:tc>
          <w:tcPr>
            <w:tcW w:w="0" w:type="auto"/>
            <w:vAlign w:val="center"/>
          </w:tcPr>
          <w:p w14:paraId="1DD41323">
            <w:r>
              <w:t>6个月</w:t>
            </w:r>
          </w:p>
        </w:tc>
      </w:tr>
      <w:tr w14:paraId="6F082DC2">
        <w:tblPrEx>
          <w:tblCellMar>
            <w:top w:w="0" w:type="dxa"/>
            <w:left w:w="0" w:type="dxa"/>
            <w:bottom w:w="0" w:type="dxa"/>
            <w:right w:w="0" w:type="dxa"/>
          </w:tblCellMar>
        </w:tblPrEx>
        <w:tc>
          <w:tcPr>
            <w:tcW w:w="0" w:type="auto"/>
            <w:vAlign w:val="center"/>
          </w:tcPr>
          <w:p w14:paraId="5CBC09BF">
            <w:r>
              <w:t>机械密封</w:t>
            </w:r>
          </w:p>
        </w:tc>
        <w:tc>
          <w:tcPr>
            <w:tcW w:w="0" w:type="auto"/>
            <w:vAlign w:val="center"/>
          </w:tcPr>
          <w:p w14:paraId="1F32D1A3">
            <w:r>
              <w:t>碳化硅-石墨，轴径30mm</w:t>
            </w:r>
          </w:p>
        </w:tc>
        <w:tc>
          <w:tcPr>
            <w:tcW w:w="0" w:type="auto"/>
            <w:vAlign w:val="center"/>
          </w:tcPr>
          <w:p w14:paraId="1749124A">
            <w:r>
              <w:t>2套</w:t>
            </w:r>
          </w:p>
        </w:tc>
        <w:tc>
          <w:tcPr>
            <w:tcW w:w="0" w:type="auto"/>
            <w:vAlign w:val="center"/>
          </w:tcPr>
          <w:p w14:paraId="4E7B4A2C">
            <w:r>
              <w:t>3个月</w:t>
            </w:r>
          </w:p>
        </w:tc>
      </w:tr>
      <w:tr w14:paraId="2954888F">
        <w:tc>
          <w:tcPr>
            <w:tcW w:w="0" w:type="auto"/>
            <w:vAlign w:val="center"/>
          </w:tcPr>
          <w:p w14:paraId="1C04B7F7">
            <w:r>
              <w:t>滚动轴承</w:t>
            </w:r>
          </w:p>
        </w:tc>
        <w:tc>
          <w:tcPr>
            <w:tcW w:w="0" w:type="auto"/>
            <w:vAlign w:val="center"/>
          </w:tcPr>
          <w:p w14:paraId="69959607">
            <w:r>
              <w:t>6205-2RS，C3游隙</w:t>
            </w:r>
          </w:p>
        </w:tc>
        <w:tc>
          <w:tcPr>
            <w:tcW w:w="0" w:type="auto"/>
            <w:vAlign w:val="center"/>
          </w:tcPr>
          <w:p w14:paraId="5ACEB6F8">
            <w:r>
              <w:t>2套</w:t>
            </w:r>
          </w:p>
        </w:tc>
        <w:tc>
          <w:tcPr>
            <w:tcW w:w="0" w:type="auto"/>
            <w:vAlign w:val="center"/>
          </w:tcPr>
          <w:p w14:paraId="213AB714">
            <w:r>
              <w:t>6个月</w:t>
            </w:r>
          </w:p>
        </w:tc>
      </w:tr>
      <w:tr w14:paraId="535CC7C2">
        <w:tblPrEx>
          <w:tblCellMar>
            <w:top w:w="0" w:type="dxa"/>
            <w:left w:w="0" w:type="dxa"/>
            <w:bottom w:w="0" w:type="dxa"/>
            <w:right w:w="0" w:type="dxa"/>
          </w:tblCellMar>
        </w:tblPrEx>
        <w:tc>
          <w:tcPr>
            <w:tcW w:w="0" w:type="auto"/>
            <w:vAlign w:val="center"/>
          </w:tcPr>
          <w:p w14:paraId="5A154082">
            <w:r>
              <w:t>精过滤器滤网</w:t>
            </w:r>
          </w:p>
        </w:tc>
        <w:tc>
          <w:tcPr>
            <w:tcW w:w="0" w:type="auto"/>
            <w:vAlign w:val="center"/>
          </w:tcPr>
          <w:p w14:paraId="18940C09">
            <w:r>
              <w:t>100目，不锈钢</w:t>
            </w:r>
          </w:p>
        </w:tc>
        <w:tc>
          <w:tcPr>
            <w:tcW w:w="0" w:type="auto"/>
            <w:vAlign w:val="center"/>
          </w:tcPr>
          <w:p w14:paraId="6404F518">
            <w:r>
              <w:t>5个</w:t>
            </w:r>
          </w:p>
        </w:tc>
        <w:tc>
          <w:tcPr>
            <w:tcW w:w="0" w:type="auto"/>
            <w:vAlign w:val="center"/>
          </w:tcPr>
          <w:p w14:paraId="7EE6B239">
            <w:r>
              <w:t>1个月</w:t>
            </w:r>
          </w:p>
        </w:tc>
      </w:tr>
      <w:tr w14:paraId="08D8A6A3">
        <w:tblPrEx>
          <w:tblCellMar>
            <w:top w:w="0" w:type="dxa"/>
            <w:left w:w="0" w:type="dxa"/>
            <w:bottom w:w="0" w:type="dxa"/>
            <w:right w:w="0" w:type="dxa"/>
          </w:tblCellMar>
        </w:tblPrEx>
        <w:tc>
          <w:tcPr>
            <w:tcW w:w="0" w:type="auto"/>
            <w:vAlign w:val="center"/>
          </w:tcPr>
          <w:p w14:paraId="0D27FD60">
            <w:r>
              <w:t>PLC模拟量模块</w:t>
            </w:r>
          </w:p>
        </w:tc>
        <w:tc>
          <w:tcPr>
            <w:tcW w:w="0" w:type="auto"/>
            <w:vAlign w:val="center"/>
          </w:tcPr>
          <w:p w14:paraId="23FF3298">
            <w:r>
              <w:t>EM AE04</w:t>
            </w:r>
          </w:p>
        </w:tc>
        <w:tc>
          <w:tcPr>
            <w:tcW w:w="0" w:type="auto"/>
            <w:vAlign w:val="center"/>
          </w:tcPr>
          <w:p w14:paraId="2292D0B0">
            <w:r>
              <w:t>1块</w:t>
            </w:r>
          </w:p>
        </w:tc>
        <w:tc>
          <w:tcPr>
            <w:tcW w:w="0" w:type="auto"/>
            <w:vAlign w:val="center"/>
          </w:tcPr>
          <w:p w14:paraId="0C22400D">
            <w:r>
              <w:t>1年</w:t>
            </w:r>
          </w:p>
        </w:tc>
      </w:tr>
    </w:tbl>
    <w:p w14:paraId="78E0C817">
      <w:pPr>
        <w:pStyle w:val="3"/>
      </w:pPr>
      <w:r>
        <w:t>七、技术参数与选型附录</w:t>
      </w:r>
    </w:p>
    <w:p w14:paraId="51B7B196">
      <w:pPr>
        <w:pStyle w:val="4"/>
      </w:pPr>
      <w:r>
        <w:t>7.1 主要技术参数表</w:t>
      </w:r>
    </w:p>
    <w:p w14:paraId="4D7E685A">
      <w:r>
        <w:t>干变浇注车间环氧线圈切割机抽水泵常用型号为WQK/QG系列切割式潜水排污泵，其技术参数如下（根据流量分为小型、中型、大型）：</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4197DE5F">
        <w:tblPrEx>
          <w:tblCellMar>
            <w:top w:w="0" w:type="dxa"/>
            <w:left w:w="0" w:type="dxa"/>
            <w:bottom w:w="0" w:type="dxa"/>
            <w:right w:w="0" w:type="dxa"/>
          </w:tblCellMar>
        </w:tblPrEx>
        <w:tc>
          <w:tcPr>
            <w:tcW w:w="0" w:type="auto"/>
            <w:vAlign w:val="center"/>
          </w:tcPr>
          <w:p w14:paraId="6279EEAF">
            <w:pPr>
              <w:jc w:val="center"/>
              <w:rPr>
                <w:b/>
              </w:rPr>
            </w:pPr>
            <w:r>
              <w:rPr>
                <w:b/>
              </w:rPr>
              <w:t>参数名称</w:t>
            </w:r>
          </w:p>
        </w:tc>
        <w:tc>
          <w:tcPr>
            <w:tcW w:w="0" w:type="auto"/>
            <w:vAlign w:val="center"/>
          </w:tcPr>
          <w:p w14:paraId="2D639747">
            <w:pPr>
              <w:jc w:val="center"/>
              <w:rPr>
                <w:b/>
              </w:rPr>
            </w:pPr>
            <w:r>
              <w:rPr>
                <w:b/>
              </w:rPr>
              <w:t>小型（WQK8-12QG）</w:t>
            </w:r>
          </w:p>
        </w:tc>
        <w:tc>
          <w:tcPr>
            <w:tcW w:w="0" w:type="auto"/>
            <w:vAlign w:val="center"/>
          </w:tcPr>
          <w:p w14:paraId="0389B71E">
            <w:pPr>
              <w:jc w:val="center"/>
              <w:rPr>
                <w:b/>
              </w:rPr>
            </w:pPr>
            <w:r>
              <w:rPr>
                <w:b/>
              </w:rPr>
              <w:t>中型（WQK50-20QG）</w:t>
            </w:r>
          </w:p>
        </w:tc>
        <w:tc>
          <w:tcPr>
            <w:tcW w:w="0" w:type="auto"/>
            <w:vAlign w:val="center"/>
          </w:tcPr>
          <w:p w14:paraId="2DCFACFF">
            <w:pPr>
              <w:jc w:val="center"/>
              <w:rPr>
                <w:b/>
              </w:rPr>
            </w:pPr>
            <w:r>
              <w:rPr>
                <w:b/>
              </w:rPr>
              <w:t>大型（WQK180-15QG）</w:t>
            </w:r>
          </w:p>
        </w:tc>
      </w:tr>
      <w:tr w14:paraId="1E480500">
        <w:tblPrEx>
          <w:tblCellMar>
            <w:top w:w="0" w:type="dxa"/>
            <w:left w:w="0" w:type="dxa"/>
            <w:bottom w:w="0" w:type="dxa"/>
            <w:right w:w="0" w:type="dxa"/>
          </w:tblCellMar>
        </w:tblPrEx>
        <w:tc>
          <w:tcPr>
            <w:tcW w:w="0" w:type="auto"/>
            <w:vAlign w:val="center"/>
          </w:tcPr>
          <w:p w14:paraId="3F11025E">
            <w:r>
              <w:t>流量（m³/h）</w:t>
            </w:r>
          </w:p>
        </w:tc>
        <w:tc>
          <w:tcPr>
            <w:tcW w:w="0" w:type="auto"/>
            <w:vAlign w:val="center"/>
          </w:tcPr>
          <w:p w14:paraId="68A2CA50">
            <w:r>
              <w:t>8</w:t>
            </w:r>
          </w:p>
        </w:tc>
        <w:tc>
          <w:tcPr>
            <w:tcW w:w="0" w:type="auto"/>
            <w:vAlign w:val="center"/>
          </w:tcPr>
          <w:p w14:paraId="1F17C10F">
            <w:r>
              <w:t>50</w:t>
            </w:r>
          </w:p>
        </w:tc>
        <w:tc>
          <w:tcPr>
            <w:tcW w:w="0" w:type="auto"/>
            <w:vAlign w:val="center"/>
          </w:tcPr>
          <w:p w14:paraId="70795256">
            <w:r>
              <w:t>180</w:t>
            </w:r>
          </w:p>
        </w:tc>
      </w:tr>
      <w:tr w14:paraId="21410715">
        <w:tblPrEx>
          <w:tblCellMar>
            <w:top w:w="0" w:type="dxa"/>
            <w:left w:w="0" w:type="dxa"/>
            <w:bottom w:w="0" w:type="dxa"/>
            <w:right w:w="0" w:type="dxa"/>
          </w:tblCellMar>
        </w:tblPrEx>
        <w:tc>
          <w:tcPr>
            <w:tcW w:w="0" w:type="auto"/>
            <w:vAlign w:val="center"/>
          </w:tcPr>
          <w:p w14:paraId="3CAE9FD4">
            <w:r>
              <w:t>扬程（m）</w:t>
            </w:r>
          </w:p>
        </w:tc>
        <w:tc>
          <w:tcPr>
            <w:tcW w:w="0" w:type="auto"/>
            <w:vAlign w:val="center"/>
          </w:tcPr>
          <w:p w14:paraId="407B1B5B">
            <w:r>
              <w:t>12</w:t>
            </w:r>
          </w:p>
        </w:tc>
        <w:tc>
          <w:tcPr>
            <w:tcW w:w="0" w:type="auto"/>
            <w:vAlign w:val="center"/>
          </w:tcPr>
          <w:p w14:paraId="3238F250">
            <w:r>
              <w:t>20</w:t>
            </w:r>
          </w:p>
        </w:tc>
        <w:tc>
          <w:tcPr>
            <w:tcW w:w="0" w:type="auto"/>
            <w:vAlign w:val="center"/>
          </w:tcPr>
          <w:p w14:paraId="0071C030">
            <w:r>
              <w:t>15</w:t>
            </w:r>
          </w:p>
        </w:tc>
      </w:tr>
      <w:tr w14:paraId="02E604E1">
        <w:tc>
          <w:tcPr>
            <w:tcW w:w="0" w:type="auto"/>
            <w:vAlign w:val="center"/>
          </w:tcPr>
          <w:p w14:paraId="2E85B5BA">
            <w:r>
              <w:t>功率（kW）</w:t>
            </w:r>
          </w:p>
        </w:tc>
        <w:tc>
          <w:tcPr>
            <w:tcW w:w="0" w:type="auto"/>
            <w:vAlign w:val="center"/>
          </w:tcPr>
          <w:p w14:paraId="3B7FC1C3">
            <w:r>
              <w:t>0.75</w:t>
            </w:r>
          </w:p>
        </w:tc>
        <w:tc>
          <w:tcPr>
            <w:tcW w:w="0" w:type="auto"/>
            <w:vAlign w:val="center"/>
          </w:tcPr>
          <w:p w14:paraId="2C01C9FF">
            <w:r>
              <w:t>4.0</w:t>
            </w:r>
          </w:p>
        </w:tc>
        <w:tc>
          <w:tcPr>
            <w:tcW w:w="0" w:type="auto"/>
            <w:vAlign w:val="center"/>
          </w:tcPr>
          <w:p w14:paraId="42140CA3">
            <w:r>
              <w:t>15</w:t>
            </w:r>
          </w:p>
        </w:tc>
      </w:tr>
      <w:tr w14:paraId="6AB68B64">
        <w:tblPrEx>
          <w:tblCellMar>
            <w:top w:w="0" w:type="dxa"/>
            <w:left w:w="0" w:type="dxa"/>
            <w:bottom w:w="0" w:type="dxa"/>
            <w:right w:w="0" w:type="dxa"/>
          </w:tblCellMar>
        </w:tblPrEx>
        <w:tc>
          <w:tcPr>
            <w:tcW w:w="0" w:type="auto"/>
            <w:vAlign w:val="center"/>
          </w:tcPr>
          <w:p w14:paraId="11A89605">
            <w:r>
              <w:t>转速（r/min）</w:t>
            </w:r>
          </w:p>
        </w:tc>
        <w:tc>
          <w:tcPr>
            <w:tcW w:w="0" w:type="auto"/>
            <w:vAlign w:val="center"/>
          </w:tcPr>
          <w:p w14:paraId="6BFD12E9">
            <w:r>
              <w:t>1450</w:t>
            </w:r>
          </w:p>
        </w:tc>
        <w:tc>
          <w:tcPr>
            <w:tcW w:w="0" w:type="auto"/>
            <w:vAlign w:val="center"/>
          </w:tcPr>
          <w:p w14:paraId="50CE507D">
            <w:r>
              <w:t>2900</w:t>
            </w:r>
          </w:p>
        </w:tc>
        <w:tc>
          <w:tcPr>
            <w:tcW w:w="0" w:type="auto"/>
            <w:vAlign w:val="center"/>
          </w:tcPr>
          <w:p w14:paraId="2CDA05E1">
            <w:r>
              <w:t>1450</w:t>
            </w:r>
          </w:p>
        </w:tc>
      </w:tr>
      <w:tr w14:paraId="4971BDDE">
        <w:tblPrEx>
          <w:tblCellMar>
            <w:top w:w="0" w:type="dxa"/>
            <w:left w:w="0" w:type="dxa"/>
            <w:bottom w:w="0" w:type="dxa"/>
            <w:right w:w="0" w:type="dxa"/>
          </w:tblCellMar>
        </w:tblPrEx>
        <w:tc>
          <w:tcPr>
            <w:tcW w:w="0" w:type="auto"/>
            <w:vAlign w:val="center"/>
          </w:tcPr>
          <w:p w14:paraId="684BE95A">
            <w:r>
              <w:t>出水口径（mm）</w:t>
            </w:r>
          </w:p>
        </w:tc>
        <w:tc>
          <w:tcPr>
            <w:tcW w:w="0" w:type="auto"/>
            <w:vAlign w:val="center"/>
          </w:tcPr>
          <w:p w14:paraId="58654A35">
            <w:r>
              <w:t>32</w:t>
            </w:r>
          </w:p>
        </w:tc>
        <w:tc>
          <w:tcPr>
            <w:tcW w:w="0" w:type="auto"/>
            <w:vAlign w:val="center"/>
          </w:tcPr>
          <w:p w14:paraId="2E99EAF1">
            <w:r>
              <w:t>80</w:t>
            </w:r>
          </w:p>
        </w:tc>
        <w:tc>
          <w:tcPr>
            <w:tcW w:w="0" w:type="auto"/>
            <w:vAlign w:val="center"/>
          </w:tcPr>
          <w:p w14:paraId="5131D2DC">
            <w:r>
              <w:t>150</w:t>
            </w:r>
          </w:p>
        </w:tc>
      </w:tr>
      <w:tr w14:paraId="37B23917">
        <w:tblPrEx>
          <w:tblCellMar>
            <w:top w:w="0" w:type="dxa"/>
            <w:left w:w="0" w:type="dxa"/>
            <w:bottom w:w="0" w:type="dxa"/>
            <w:right w:w="0" w:type="dxa"/>
          </w:tblCellMar>
        </w:tblPrEx>
        <w:tc>
          <w:tcPr>
            <w:tcW w:w="0" w:type="auto"/>
            <w:vAlign w:val="center"/>
          </w:tcPr>
          <w:p w14:paraId="7D78E225">
            <w:r>
              <w:t>电机电压（V）</w:t>
            </w:r>
          </w:p>
        </w:tc>
        <w:tc>
          <w:tcPr>
            <w:tcW w:w="0" w:type="auto"/>
            <w:vAlign w:val="center"/>
          </w:tcPr>
          <w:p w14:paraId="222FCB32">
            <w:r>
              <w:t>380</w:t>
            </w:r>
          </w:p>
        </w:tc>
        <w:tc>
          <w:tcPr>
            <w:tcW w:w="0" w:type="auto"/>
            <w:vAlign w:val="center"/>
          </w:tcPr>
          <w:p w14:paraId="08A9931D">
            <w:r>
              <w:t>380</w:t>
            </w:r>
          </w:p>
        </w:tc>
        <w:tc>
          <w:tcPr>
            <w:tcW w:w="0" w:type="auto"/>
            <w:vAlign w:val="center"/>
          </w:tcPr>
          <w:p w14:paraId="28C0ABAA">
            <w:r>
              <w:t>380</w:t>
            </w:r>
          </w:p>
        </w:tc>
      </w:tr>
      <w:tr w14:paraId="034A7CA6">
        <w:tc>
          <w:tcPr>
            <w:tcW w:w="0" w:type="auto"/>
            <w:vAlign w:val="center"/>
          </w:tcPr>
          <w:p w14:paraId="5F82567B">
            <w:r>
              <w:t>防护等级</w:t>
            </w:r>
          </w:p>
        </w:tc>
        <w:tc>
          <w:tcPr>
            <w:tcW w:w="0" w:type="auto"/>
            <w:vAlign w:val="center"/>
          </w:tcPr>
          <w:p w14:paraId="790F6547">
            <w:r>
              <w:t>IP54</w:t>
            </w:r>
          </w:p>
        </w:tc>
        <w:tc>
          <w:tcPr>
            <w:tcW w:w="0" w:type="auto"/>
            <w:vAlign w:val="center"/>
          </w:tcPr>
          <w:p w14:paraId="29655BCC">
            <w:r>
              <w:t>IP55</w:t>
            </w:r>
          </w:p>
        </w:tc>
        <w:tc>
          <w:tcPr>
            <w:tcW w:w="0" w:type="auto"/>
            <w:vAlign w:val="center"/>
          </w:tcPr>
          <w:p w14:paraId="05E4F8A0">
            <w:r>
              <w:t>IP68（潜水型）</w:t>
            </w:r>
          </w:p>
        </w:tc>
      </w:tr>
      <w:tr w14:paraId="1AC7554C">
        <w:tblPrEx>
          <w:tblCellMar>
            <w:top w:w="0" w:type="dxa"/>
            <w:left w:w="0" w:type="dxa"/>
            <w:bottom w:w="0" w:type="dxa"/>
            <w:right w:w="0" w:type="dxa"/>
          </w:tblCellMar>
        </w:tblPrEx>
        <w:tc>
          <w:tcPr>
            <w:tcW w:w="0" w:type="auto"/>
            <w:vAlign w:val="center"/>
          </w:tcPr>
          <w:p w14:paraId="24639994">
            <w:r>
              <w:t>介质温度（℃）</w:t>
            </w:r>
          </w:p>
        </w:tc>
        <w:tc>
          <w:tcPr>
            <w:tcW w:w="0" w:type="auto"/>
            <w:vAlign w:val="center"/>
          </w:tcPr>
          <w:p w14:paraId="15A49B3E">
            <w:r>
              <w:t>≤40</w:t>
            </w:r>
          </w:p>
        </w:tc>
        <w:tc>
          <w:tcPr>
            <w:tcW w:w="0" w:type="auto"/>
            <w:vAlign w:val="center"/>
          </w:tcPr>
          <w:p w14:paraId="39786C60">
            <w:r>
              <w:t>≤60</w:t>
            </w:r>
          </w:p>
        </w:tc>
        <w:tc>
          <w:tcPr>
            <w:tcW w:w="0" w:type="auto"/>
            <w:vAlign w:val="center"/>
          </w:tcPr>
          <w:p w14:paraId="5E786254">
            <w:r>
              <w:t>≤80</w:t>
            </w:r>
          </w:p>
        </w:tc>
      </w:tr>
      <w:tr w14:paraId="22E32C83">
        <w:tblPrEx>
          <w:tblCellMar>
            <w:top w:w="0" w:type="dxa"/>
            <w:left w:w="0" w:type="dxa"/>
            <w:bottom w:w="0" w:type="dxa"/>
            <w:right w:w="0" w:type="dxa"/>
          </w:tblCellMar>
        </w:tblPrEx>
        <w:tc>
          <w:tcPr>
            <w:tcW w:w="0" w:type="auto"/>
            <w:vAlign w:val="center"/>
          </w:tcPr>
          <w:p w14:paraId="55C78AEE">
            <w:r>
              <w:t>叶轮类型</w:t>
            </w:r>
          </w:p>
        </w:tc>
        <w:tc>
          <w:tcPr>
            <w:tcW w:w="0" w:type="auto"/>
            <w:vAlign w:val="center"/>
          </w:tcPr>
          <w:p w14:paraId="1545A996">
            <w:r>
              <w:t>半开式切割叶轮</w:t>
            </w:r>
          </w:p>
        </w:tc>
        <w:tc>
          <w:tcPr>
            <w:tcW w:w="0" w:type="auto"/>
            <w:vAlign w:val="center"/>
          </w:tcPr>
          <w:p w14:paraId="59F6A91F">
            <w:r>
              <w:t>闭式切割叶轮</w:t>
            </w:r>
          </w:p>
        </w:tc>
        <w:tc>
          <w:tcPr>
            <w:tcW w:w="0" w:type="auto"/>
            <w:vAlign w:val="center"/>
          </w:tcPr>
          <w:p w14:paraId="1F0EE7D2">
            <w:r>
              <w:t>双流道切割叶轮</w:t>
            </w:r>
          </w:p>
        </w:tc>
      </w:tr>
      <w:tr w14:paraId="3B4B9AF4">
        <w:tblPrEx>
          <w:tblCellMar>
            <w:top w:w="0" w:type="dxa"/>
            <w:left w:w="0" w:type="dxa"/>
            <w:bottom w:w="0" w:type="dxa"/>
            <w:right w:w="0" w:type="dxa"/>
          </w:tblCellMar>
        </w:tblPrEx>
        <w:tc>
          <w:tcPr>
            <w:tcW w:w="0" w:type="auto"/>
            <w:vAlign w:val="center"/>
          </w:tcPr>
          <w:p w14:paraId="327D5C5F">
            <w:r>
              <w:t>重量（kg）</w:t>
            </w:r>
          </w:p>
        </w:tc>
        <w:tc>
          <w:tcPr>
            <w:tcW w:w="0" w:type="auto"/>
            <w:vAlign w:val="center"/>
          </w:tcPr>
          <w:p w14:paraId="267C3039">
            <w:r>
              <w:t>35</w:t>
            </w:r>
          </w:p>
        </w:tc>
        <w:tc>
          <w:tcPr>
            <w:tcW w:w="0" w:type="auto"/>
            <w:vAlign w:val="center"/>
          </w:tcPr>
          <w:p w14:paraId="60C3BFCE">
            <w:r>
              <w:t>85</w:t>
            </w:r>
          </w:p>
        </w:tc>
        <w:tc>
          <w:tcPr>
            <w:tcW w:w="0" w:type="auto"/>
            <w:vAlign w:val="center"/>
          </w:tcPr>
          <w:p w14:paraId="00138DD2">
            <w:r>
              <w:t>320</w:t>
            </w:r>
          </w:p>
        </w:tc>
      </w:tr>
    </w:tbl>
    <w:p w14:paraId="627AF65D">
      <w:r>
        <w:rPr>
          <w:b/>
        </w:rPr>
        <w:t>选型说明</w:t>
      </w:r>
      <w:r>
        <w:t>：根据切割机床规格选择，小型泵适用于单头切割机（线圈截面≤100mm×100mm），中型泵适用于双头切割机（截面≤200mm×200mm），大型泵适用于自动化生产线（多工位同时切割）。</w:t>
      </w:r>
    </w:p>
    <w:p w14:paraId="65D4597C">
      <w:pPr>
        <w:pStyle w:val="4"/>
      </w:pPr>
      <w:r>
        <w:t>7.2 易损件与备件清单</w:t>
      </w:r>
    </w:p>
    <w:p w14:paraId="08339E2B">
      <w:r>
        <w:t>抽水泵易损件包括与介质接触的过流部件及运动部件，需定期更换以保障性能，具体型号及供应商信息如下：</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4B9DB305">
        <w:tblPrEx>
          <w:tblCellMar>
            <w:top w:w="0" w:type="dxa"/>
            <w:left w:w="0" w:type="dxa"/>
            <w:bottom w:w="0" w:type="dxa"/>
            <w:right w:w="0" w:type="dxa"/>
          </w:tblCellMar>
        </w:tblPrEx>
        <w:tc>
          <w:tcPr>
            <w:tcW w:w="0" w:type="auto"/>
            <w:vAlign w:val="center"/>
          </w:tcPr>
          <w:p w14:paraId="08142A80">
            <w:pPr>
              <w:jc w:val="center"/>
              <w:rPr>
                <w:b/>
              </w:rPr>
            </w:pPr>
            <w:r>
              <w:rPr>
                <w:b/>
              </w:rPr>
              <w:t>易损件名称</w:t>
            </w:r>
          </w:p>
        </w:tc>
        <w:tc>
          <w:tcPr>
            <w:tcW w:w="0" w:type="auto"/>
            <w:vAlign w:val="center"/>
          </w:tcPr>
          <w:p w14:paraId="137599F8">
            <w:pPr>
              <w:jc w:val="center"/>
              <w:rPr>
                <w:b/>
              </w:rPr>
            </w:pPr>
            <w:r>
              <w:rPr>
                <w:b/>
              </w:rPr>
              <w:t>型号规格</w:t>
            </w:r>
          </w:p>
        </w:tc>
        <w:tc>
          <w:tcPr>
            <w:tcW w:w="0" w:type="auto"/>
            <w:vAlign w:val="center"/>
          </w:tcPr>
          <w:p w14:paraId="3BCC8E2F">
            <w:pPr>
              <w:jc w:val="center"/>
              <w:rPr>
                <w:b/>
              </w:rPr>
            </w:pPr>
            <w:r>
              <w:rPr>
                <w:b/>
              </w:rPr>
              <w:t>更换周期</w:t>
            </w:r>
          </w:p>
        </w:tc>
        <w:tc>
          <w:tcPr>
            <w:tcW w:w="0" w:type="auto"/>
            <w:vAlign w:val="center"/>
          </w:tcPr>
          <w:p w14:paraId="5CB51950">
            <w:pPr>
              <w:jc w:val="center"/>
              <w:rPr>
                <w:b/>
              </w:rPr>
            </w:pPr>
            <w:r>
              <w:rPr>
                <w:b/>
              </w:rPr>
              <w:t>推荐供应商</w:t>
            </w:r>
          </w:p>
        </w:tc>
        <w:tc>
          <w:tcPr>
            <w:tcW w:w="0" w:type="auto"/>
            <w:vAlign w:val="center"/>
          </w:tcPr>
          <w:p w14:paraId="41757392">
            <w:pPr>
              <w:jc w:val="center"/>
              <w:rPr>
                <w:b/>
              </w:rPr>
            </w:pPr>
            <w:r>
              <w:rPr>
                <w:b/>
              </w:rPr>
              <w:t>备注</w:t>
            </w:r>
          </w:p>
        </w:tc>
      </w:tr>
      <w:tr w14:paraId="598DC6C6">
        <w:tblPrEx>
          <w:tblCellMar>
            <w:top w:w="0" w:type="dxa"/>
            <w:left w:w="0" w:type="dxa"/>
            <w:bottom w:w="0" w:type="dxa"/>
            <w:right w:w="0" w:type="dxa"/>
          </w:tblCellMar>
        </w:tblPrEx>
        <w:tc>
          <w:tcPr>
            <w:tcW w:w="0" w:type="auto"/>
            <w:vAlign w:val="center"/>
          </w:tcPr>
          <w:p w14:paraId="541CCAFD">
            <w:r>
              <w:t>切割刀片</w:t>
            </w:r>
          </w:p>
        </w:tc>
        <w:tc>
          <w:tcPr>
            <w:tcW w:w="0" w:type="auto"/>
            <w:vAlign w:val="center"/>
          </w:tcPr>
          <w:p w14:paraId="70173554">
            <w:r>
              <w:t>HRC60，硬质合金</w:t>
            </w:r>
          </w:p>
        </w:tc>
        <w:tc>
          <w:tcPr>
            <w:tcW w:w="0" w:type="auto"/>
            <w:vAlign w:val="center"/>
          </w:tcPr>
          <w:p w14:paraId="3E877CE3">
            <w:r>
              <w:t>200小时</w:t>
            </w:r>
          </w:p>
        </w:tc>
        <w:tc>
          <w:tcPr>
            <w:tcW w:w="0" w:type="auto"/>
            <w:vAlign w:val="center"/>
          </w:tcPr>
          <w:p w14:paraId="048BB6D8">
            <w:r>
              <w:t>株洲钻石切削刀具股份有限公司</w:t>
            </w:r>
          </w:p>
        </w:tc>
        <w:tc>
          <w:tcPr>
            <w:tcW w:w="0" w:type="auto"/>
            <w:vAlign w:val="center"/>
          </w:tcPr>
          <w:p w14:paraId="258FF1A7">
            <w:r>
              <w:t>与叶轮配套，需成对更换</w:t>
            </w:r>
          </w:p>
        </w:tc>
      </w:tr>
      <w:tr w14:paraId="31554610">
        <w:tblPrEx>
          <w:tblCellMar>
            <w:top w:w="0" w:type="dxa"/>
            <w:left w:w="0" w:type="dxa"/>
            <w:bottom w:w="0" w:type="dxa"/>
            <w:right w:w="0" w:type="dxa"/>
          </w:tblCellMar>
        </w:tblPrEx>
        <w:tc>
          <w:tcPr>
            <w:tcW w:w="0" w:type="auto"/>
            <w:vAlign w:val="center"/>
          </w:tcPr>
          <w:p w14:paraId="39251158">
            <w:r>
              <w:t>机械密封</w:t>
            </w:r>
          </w:p>
        </w:tc>
        <w:tc>
          <w:tcPr>
            <w:tcW w:w="0" w:type="auto"/>
            <w:vAlign w:val="center"/>
          </w:tcPr>
          <w:p w14:paraId="452734B2">
            <w:r>
              <w:t>104型，轴径30mm</w:t>
            </w:r>
          </w:p>
        </w:tc>
        <w:tc>
          <w:tcPr>
            <w:tcW w:w="0" w:type="auto"/>
            <w:vAlign w:val="center"/>
          </w:tcPr>
          <w:p w14:paraId="7B1DC955">
            <w:r>
              <w:t>1000小时</w:t>
            </w:r>
          </w:p>
        </w:tc>
        <w:tc>
          <w:tcPr>
            <w:tcW w:w="0" w:type="auto"/>
            <w:vAlign w:val="center"/>
          </w:tcPr>
          <w:p w14:paraId="4FB73558">
            <w:r>
              <w:t>约翰克兰（天津）有限公司</w:t>
            </w:r>
          </w:p>
        </w:tc>
        <w:tc>
          <w:tcPr>
            <w:tcW w:w="0" w:type="auto"/>
            <w:vAlign w:val="center"/>
          </w:tcPr>
          <w:p w14:paraId="651A5FF3">
            <w:r>
              <w:t>动环碳化硅，静环石墨</w:t>
            </w:r>
          </w:p>
        </w:tc>
      </w:tr>
      <w:tr w14:paraId="7769EB96">
        <w:tc>
          <w:tcPr>
            <w:tcW w:w="0" w:type="auto"/>
            <w:vAlign w:val="center"/>
          </w:tcPr>
          <w:p w14:paraId="05CC8CE5">
            <w:r>
              <w:t>滚动轴承</w:t>
            </w:r>
          </w:p>
        </w:tc>
        <w:tc>
          <w:tcPr>
            <w:tcW w:w="0" w:type="auto"/>
            <w:vAlign w:val="center"/>
          </w:tcPr>
          <w:p w14:paraId="30487D8D">
            <w:r>
              <w:t>6205-2RS，C3</w:t>
            </w:r>
          </w:p>
        </w:tc>
        <w:tc>
          <w:tcPr>
            <w:tcW w:w="0" w:type="auto"/>
            <w:vAlign w:val="center"/>
          </w:tcPr>
          <w:p w14:paraId="0587D8A8">
            <w:r>
              <w:t>3000小时</w:t>
            </w:r>
          </w:p>
        </w:tc>
        <w:tc>
          <w:tcPr>
            <w:tcW w:w="0" w:type="auto"/>
            <w:vAlign w:val="center"/>
          </w:tcPr>
          <w:p w14:paraId="3C1A0B5A">
            <w:r>
              <w:t>斯凯孚（中国）销售有限公司</w:t>
            </w:r>
          </w:p>
        </w:tc>
        <w:tc>
          <w:tcPr>
            <w:tcW w:w="0" w:type="auto"/>
            <w:vAlign w:val="center"/>
          </w:tcPr>
          <w:p w14:paraId="007E4DD0">
            <w:r>
              <w:t>润滑脂填充量2/3轴承体积</w:t>
            </w:r>
          </w:p>
        </w:tc>
      </w:tr>
      <w:tr w14:paraId="2EF38B2C">
        <w:tblPrEx>
          <w:tblCellMar>
            <w:top w:w="0" w:type="dxa"/>
            <w:left w:w="0" w:type="dxa"/>
            <w:bottom w:w="0" w:type="dxa"/>
            <w:right w:w="0" w:type="dxa"/>
          </w:tblCellMar>
        </w:tblPrEx>
        <w:tc>
          <w:tcPr>
            <w:tcW w:w="0" w:type="auto"/>
            <w:vAlign w:val="center"/>
          </w:tcPr>
          <w:p w14:paraId="20B56F4A">
            <w:r>
              <w:t>填料</w:t>
            </w:r>
          </w:p>
        </w:tc>
        <w:tc>
          <w:tcPr>
            <w:tcW w:w="0" w:type="auto"/>
            <w:vAlign w:val="center"/>
          </w:tcPr>
          <w:p w14:paraId="58F7F289">
            <w:r>
              <w:t>柔性石墨，Φ10mm</w:t>
            </w:r>
          </w:p>
        </w:tc>
        <w:tc>
          <w:tcPr>
            <w:tcW w:w="0" w:type="auto"/>
            <w:vAlign w:val="center"/>
          </w:tcPr>
          <w:p w14:paraId="676E98FC">
            <w:r>
              <w:t>600小时</w:t>
            </w:r>
          </w:p>
        </w:tc>
        <w:tc>
          <w:tcPr>
            <w:tcW w:w="0" w:type="auto"/>
            <w:vAlign w:val="center"/>
          </w:tcPr>
          <w:p w14:paraId="6E26093A">
            <w:r>
              <w:t>河北廊坊密封材料有限公司</w:t>
            </w:r>
          </w:p>
        </w:tc>
        <w:tc>
          <w:tcPr>
            <w:tcW w:w="0" w:type="auto"/>
            <w:vAlign w:val="center"/>
          </w:tcPr>
          <w:p w14:paraId="6E9C3EA9">
            <w:r>
              <w:t>每根长度500mm，需3~4根</w:t>
            </w:r>
          </w:p>
        </w:tc>
      </w:tr>
      <w:tr w14:paraId="5DF2A60E">
        <w:tblPrEx>
          <w:tblCellMar>
            <w:top w:w="0" w:type="dxa"/>
            <w:left w:w="0" w:type="dxa"/>
            <w:bottom w:w="0" w:type="dxa"/>
            <w:right w:w="0" w:type="dxa"/>
          </w:tblCellMar>
        </w:tblPrEx>
        <w:tc>
          <w:tcPr>
            <w:tcW w:w="0" w:type="auto"/>
            <w:vAlign w:val="center"/>
          </w:tcPr>
          <w:p w14:paraId="083E83DF">
            <w:r>
              <w:t>滤网</w:t>
            </w:r>
          </w:p>
        </w:tc>
        <w:tc>
          <w:tcPr>
            <w:tcW w:w="0" w:type="auto"/>
            <w:vAlign w:val="center"/>
          </w:tcPr>
          <w:p w14:paraId="3134C4B0">
            <w:r>
              <w:t>100目，不锈钢</w:t>
            </w:r>
          </w:p>
        </w:tc>
        <w:tc>
          <w:tcPr>
            <w:tcW w:w="0" w:type="auto"/>
            <w:vAlign w:val="center"/>
          </w:tcPr>
          <w:p w14:paraId="40C44DF5">
            <w:r>
              <w:t>500小时</w:t>
            </w:r>
          </w:p>
        </w:tc>
        <w:tc>
          <w:tcPr>
            <w:tcW w:w="0" w:type="auto"/>
            <w:vAlign w:val="center"/>
          </w:tcPr>
          <w:p w14:paraId="1239CDE3">
            <w:r>
              <w:t>安平县恒祥金属丝网制品厂</w:t>
            </w:r>
          </w:p>
        </w:tc>
        <w:tc>
          <w:tcPr>
            <w:tcW w:w="0" w:type="auto"/>
            <w:vAlign w:val="center"/>
          </w:tcPr>
          <w:p w14:paraId="599B3700">
            <w:r>
              <w:t>直径150mm，高度200mm</w:t>
            </w:r>
          </w:p>
        </w:tc>
      </w:tr>
    </w:tbl>
    <w:p w14:paraId="0D15B7D6">
      <w:r>
        <w:rPr>
          <w:b/>
        </w:rPr>
        <w:t>采购要求</w:t>
      </w:r>
      <w:r>
        <w:t>：备件需提供材质证明（如304不锈钢材质报告）、性能检测报告（如机械密封泄漏量测试），供应商需通过ISO9001认证。</w:t>
      </w:r>
    </w:p>
    <w:p w14:paraId="3865E084">
      <w:pPr>
        <w:pStyle w:val="4"/>
      </w:pPr>
      <w:r>
        <w:t>7.3 相关标准与参考文献</w:t>
      </w:r>
    </w:p>
    <w:p w14:paraId="76C01C7E">
      <w:r>
        <w:t>抽水泵设计、制造及维护需遵循国家及行业标准，主要参考资料包括：</w:t>
      </w:r>
    </w:p>
    <w:p w14:paraId="3DC40F2D">
      <w:r>
        <w:rPr>
          <w:b/>
        </w:rPr>
        <w:t>国家标准</w:t>
      </w:r>
      <w:r>
        <w:t>：</w:t>
      </w:r>
    </w:p>
    <w:p w14:paraId="09524435">
      <w:pPr>
        <w:numPr>
          <w:ilvl w:val="0"/>
          <w:numId w:val="34"/>
        </w:numPr>
        <w:spacing w:before="0" w:beforeAutospacing="1" w:after="0" w:afterAutospacing="1"/>
        <w:ind w:left="720" w:hanging="360"/>
      </w:pPr>
      <w:r>
        <w:t>GB/T 5656-2008《离心泵技术条件（Ⅰ类）》</w:t>
      </w:r>
    </w:p>
    <w:p w14:paraId="3DAFB220">
      <w:pPr>
        <w:numPr>
          <w:ilvl w:val="0"/>
          <w:numId w:val="34"/>
        </w:numPr>
        <w:spacing w:before="0" w:beforeAutospacing="1" w:after="0" w:afterAutospacing="1"/>
        <w:ind w:left="720" w:hanging="360"/>
      </w:pPr>
      <w:r>
        <w:t>GB/T 10228-2015《干式电力变压器技术参数和要求》</w:t>
      </w:r>
    </w:p>
    <w:p w14:paraId="56E3004E">
      <w:pPr>
        <w:numPr>
          <w:ilvl w:val="0"/>
          <w:numId w:val="34"/>
        </w:numPr>
        <w:spacing w:before="0" w:beforeAutospacing="1" w:after="0" w:afterAutospacing="1"/>
        <w:ind w:left="720" w:hanging="360"/>
      </w:pPr>
      <w:r>
        <w:t>GB/T 3216-2005《回转动力泵 水力性能验收试验 1级和2级》</w:t>
      </w:r>
    </w:p>
    <w:p w14:paraId="2D3721C9">
      <w:pPr>
        <w:numPr>
          <w:ilvl w:val="0"/>
          <w:numId w:val="34"/>
        </w:numPr>
        <w:spacing w:before="0" w:beforeAutospacing="1" w:after="0" w:afterAutospacing="1"/>
        <w:ind w:left="720" w:hanging="360"/>
      </w:pPr>
      <w:r>
        <w:t>GB 18613-2020《中小型三相异步电动机能效限定值及能效等级》</w:t>
      </w:r>
    </w:p>
    <w:p w14:paraId="690C9CCD">
      <w:r>
        <w:rPr>
          <w:b/>
        </w:rPr>
        <w:t>行业资料</w:t>
      </w:r>
      <w:r>
        <w:t>：</w:t>
      </w:r>
    </w:p>
    <w:p w14:paraId="61F9B368">
      <w:pPr>
        <w:numPr>
          <w:ilvl w:val="0"/>
          <w:numId w:val="35"/>
        </w:numPr>
        <w:spacing w:before="0" w:beforeAutospacing="1" w:after="0" w:afterAutospacing="1"/>
        <w:ind w:left="720" w:hanging="360"/>
      </w:pPr>
      <w:r>
        <w:t>《泵与风机运行维护手册》（中国电力出版社，2020年版）</w:t>
      </w:r>
    </w:p>
    <w:p w14:paraId="6D0BA25D">
      <w:pPr>
        <w:numPr>
          <w:ilvl w:val="0"/>
          <w:numId w:val="35"/>
        </w:numPr>
        <w:spacing w:before="0" w:beforeAutospacing="1" w:after="0" w:afterAutospacing="1"/>
        <w:ind w:left="720" w:hanging="360"/>
      </w:pPr>
      <w:r>
        <w:t>《干式变压器环氧树脂真空压力浇注设备技术规程》（机械工业出版社，2018年版）</w:t>
      </w:r>
    </w:p>
    <w:p w14:paraId="00364A6B">
      <w:pPr>
        <w:numPr>
          <w:ilvl w:val="0"/>
          <w:numId w:val="35"/>
        </w:numPr>
        <w:spacing w:before="0" w:beforeAutospacing="1" w:after="0" w:afterAutospacing="1"/>
        <w:ind w:left="720" w:hanging="360"/>
      </w:pPr>
      <w:r>
        <w:t>《切割式污水泵选型与应用指南》（百度文库，文档ID：752218689）</w:t>
      </w:r>
    </w:p>
    <w:p w14:paraId="0D5D60E1">
      <w:pPr>
        <w:numPr>
          <w:ilvl w:val="0"/>
          <w:numId w:val="35"/>
        </w:numPr>
        <w:spacing w:before="0" w:beforeAutospacing="1" w:after="0" w:afterAutospacing="1"/>
        <w:ind w:left="720" w:hanging="360"/>
      </w:pPr>
      <w:r>
        <w:t>《离心泵故障诊断与排除实例》（知乎专栏“工业设备维护技术”，2023年）</w:t>
      </w:r>
    </w:p>
    <w:p w14:paraId="6C4A08FF">
      <w:r>
        <w:rPr>
          <w:b/>
        </w:rPr>
        <w:t>检索指引</w:t>
      </w:r>
      <w:r>
        <w:t>：通过360文库搜索“环氧线圈切割机 水循环系统”、百度文库搜索“干式变压器 抽水泵选型”、知乎搜索“离心泵气蚀原因及处理”获取最新技术文档。</w:t>
      </w:r>
    </w:p>
    <w:p w14:paraId="7F54CAE5">
      <w:r>
        <w:t>（注：本手册技术参数基于现有资料编制，若设备型号变更，需以制造商提供的最新技术文件为准。）</w:t>
      </w:r>
    </w:p>
    <w:p w14:paraId="1A2B1003">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95617"/>
    <w:multiLevelType w:val="singleLevel"/>
    <w:tmpl w:val="8E995617"/>
    <w:lvl w:ilvl="0" w:tentative="0">
      <w:start w:val="1"/>
      <w:numFmt w:val="decimal"/>
      <w:lvlText w:val="%1."/>
      <w:lvlJc w:val="left"/>
      <w:pPr>
        <w:ind w:left="720" w:hanging="360"/>
      </w:pPr>
      <w:rPr>
        <w:sz w:val="24"/>
      </w:rPr>
    </w:lvl>
  </w:abstractNum>
  <w:abstractNum w:abstractNumId="1">
    <w:nsid w:val="937AAB61"/>
    <w:multiLevelType w:val="multilevel"/>
    <w:tmpl w:val="937AAB6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
    <w:nsid w:val="9BFAA5E7"/>
    <w:multiLevelType w:val="multilevel"/>
    <w:tmpl w:val="9BFAA5E7"/>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
    <w:nsid w:val="9F939573"/>
    <w:multiLevelType w:val="singleLevel"/>
    <w:tmpl w:val="9F939573"/>
    <w:lvl w:ilvl="0" w:tentative="0">
      <w:start w:val="1"/>
      <w:numFmt w:val="bullet"/>
      <w:lvlText w:val=""/>
      <w:lvlJc w:val="left"/>
      <w:pPr>
        <w:ind w:left="720" w:hanging="360"/>
      </w:pPr>
      <w:rPr>
        <w:rFonts w:hint="default" w:ascii="Symbol" w:hAnsi="Symbol" w:cs="Symbol"/>
        <w:sz w:val="20"/>
      </w:rPr>
    </w:lvl>
  </w:abstractNum>
  <w:abstractNum w:abstractNumId="4">
    <w:nsid w:val="A3BF01EC"/>
    <w:multiLevelType w:val="multilevel"/>
    <w:tmpl w:val="A3BF01EC"/>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5">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6">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7">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8">
    <w:nsid w:val="BE7A6736"/>
    <w:multiLevelType w:val="singleLevel"/>
    <w:tmpl w:val="BE7A6736"/>
    <w:lvl w:ilvl="0" w:tentative="0">
      <w:start w:val="1"/>
      <w:numFmt w:val="bullet"/>
      <w:lvlText w:val=""/>
      <w:lvlJc w:val="left"/>
      <w:pPr>
        <w:ind w:left="720" w:hanging="360"/>
      </w:pPr>
      <w:rPr>
        <w:rFonts w:hint="default" w:ascii="Symbol" w:hAnsi="Symbol" w:cs="Symbol"/>
        <w:sz w:val="20"/>
      </w:rPr>
    </w:lvl>
  </w:abstractNum>
  <w:abstractNum w:abstractNumId="9">
    <w:nsid w:val="BE7FA2CC"/>
    <w:multiLevelType w:val="multilevel"/>
    <w:tmpl w:val="BE7FA2CC"/>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0">
    <w:nsid w:val="CFFFE365"/>
    <w:multiLevelType w:val="singleLevel"/>
    <w:tmpl w:val="CFFFE365"/>
    <w:lvl w:ilvl="0" w:tentative="0">
      <w:start w:val="1"/>
      <w:numFmt w:val="bullet"/>
      <w:lvlText w:val=""/>
      <w:lvlJc w:val="left"/>
      <w:pPr>
        <w:ind w:left="720" w:hanging="360"/>
      </w:pPr>
      <w:rPr>
        <w:rFonts w:hint="default" w:ascii="Symbol" w:hAnsi="Symbol" w:cs="Symbol"/>
        <w:sz w:val="20"/>
      </w:rPr>
    </w:lvl>
  </w:abstractNum>
  <w:abstractNum w:abstractNumId="11">
    <w:nsid w:val="D2B700FD"/>
    <w:multiLevelType w:val="singleLevel"/>
    <w:tmpl w:val="D2B700FD"/>
    <w:lvl w:ilvl="0" w:tentative="0">
      <w:start w:val="1"/>
      <w:numFmt w:val="bullet"/>
      <w:lvlText w:val=""/>
      <w:lvlJc w:val="left"/>
      <w:pPr>
        <w:ind w:left="720" w:hanging="360"/>
      </w:pPr>
      <w:rPr>
        <w:rFonts w:hint="default" w:ascii="Symbol" w:hAnsi="Symbol" w:cs="Symbol"/>
        <w:sz w:val="20"/>
      </w:rPr>
    </w:lvl>
  </w:abstractNum>
  <w:abstractNum w:abstractNumId="12">
    <w:nsid w:val="D2FF267B"/>
    <w:multiLevelType w:val="multilevel"/>
    <w:tmpl w:val="D2FF267B"/>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3">
    <w:nsid w:val="DB86E2B3"/>
    <w:multiLevelType w:val="multilevel"/>
    <w:tmpl w:val="DB86E2B3"/>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4">
    <w:nsid w:val="EFD7BC68"/>
    <w:multiLevelType w:val="multilevel"/>
    <w:tmpl w:val="EFD7BC68"/>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5">
    <w:nsid w:val="EFFFB850"/>
    <w:multiLevelType w:val="multilevel"/>
    <w:tmpl w:val="EFFFB850"/>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6">
    <w:nsid w:val="F35F2DE0"/>
    <w:multiLevelType w:val="singleLevel"/>
    <w:tmpl w:val="F35F2DE0"/>
    <w:lvl w:ilvl="0" w:tentative="0">
      <w:start w:val="1"/>
      <w:numFmt w:val="bullet"/>
      <w:lvlText w:val=""/>
      <w:lvlJc w:val="left"/>
      <w:pPr>
        <w:ind w:left="720" w:hanging="360"/>
      </w:pPr>
      <w:rPr>
        <w:rFonts w:hint="default" w:ascii="Symbol" w:hAnsi="Symbol" w:cs="Symbol"/>
        <w:sz w:val="20"/>
      </w:rPr>
    </w:lvl>
  </w:abstractNum>
  <w:abstractNum w:abstractNumId="17">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8">
    <w:nsid w:val="F59FD087"/>
    <w:multiLevelType w:val="multilevel"/>
    <w:tmpl w:val="F59FD087"/>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9">
    <w:nsid w:val="FCB01DC4"/>
    <w:multiLevelType w:val="multilevel"/>
    <w:tmpl w:val="FCB01DC4"/>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0">
    <w:nsid w:val="FD762754"/>
    <w:multiLevelType w:val="singleLevel"/>
    <w:tmpl w:val="FD762754"/>
    <w:lvl w:ilvl="0" w:tentative="0">
      <w:start w:val="1"/>
      <w:numFmt w:val="bullet"/>
      <w:lvlText w:val=""/>
      <w:lvlJc w:val="left"/>
      <w:pPr>
        <w:ind w:left="720" w:hanging="360"/>
      </w:pPr>
      <w:rPr>
        <w:rFonts w:hint="default" w:ascii="Symbol" w:hAnsi="Symbol" w:cs="Symbol"/>
        <w:sz w:val="20"/>
      </w:rPr>
    </w:lvl>
  </w:abstractNum>
  <w:abstractNum w:abstractNumId="21">
    <w:nsid w:val="FD7F2342"/>
    <w:multiLevelType w:val="multilevel"/>
    <w:tmpl w:val="FD7F2342"/>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2">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3">
    <w:nsid w:val="FEBEFE98"/>
    <w:multiLevelType w:val="multilevel"/>
    <w:tmpl w:val="FEBEFE98"/>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4">
    <w:nsid w:val="FEFECB6A"/>
    <w:multiLevelType w:val="singleLevel"/>
    <w:tmpl w:val="FEFECB6A"/>
    <w:lvl w:ilvl="0" w:tentative="0">
      <w:start w:val="1"/>
      <w:numFmt w:val="bullet"/>
      <w:lvlText w:val=""/>
      <w:lvlJc w:val="left"/>
      <w:pPr>
        <w:ind w:left="720" w:hanging="360"/>
      </w:pPr>
      <w:rPr>
        <w:rFonts w:hint="default" w:ascii="Symbol" w:hAnsi="Symbol" w:cs="Symbol"/>
        <w:sz w:val="20"/>
      </w:rPr>
    </w:lvl>
  </w:abstractNum>
  <w:abstractNum w:abstractNumId="25">
    <w:nsid w:val="FF6EB31D"/>
    <w:multiLevelType w:val="multilevel"/>
    <w:tmpl w:val="FF6EB31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6">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7">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8">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29">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0">
    <w:nsid w:val="22FFC1BF"/>
    <w:multiLevelType w:val="singleLevel"/>
    <w:tmpl w:val="22FFC1BF"/>
    <w:lvl w:ilvl="0" w:tentative="0">
      <w:start w:val="1"/>
      <w:numFmt w:val="bullet"/>
      <w:lvlText w:val=""/>
      <w:lvlJc w:val="left"/>
      <w:pPr>
        <w:ind w:left="720" w:hanging="360"/>
      </w:pPr>
      <w:rPr>
        <w:rFonts w:hint="default" w:ascii="Symbol" w:hAnsi="Symbol" w:cs="Symbol"/>
        <w:sz w:val="20"/>
      </w:rPr>
    </w:lvl>
  </w:abstractNum>
  <w:abstractNum w:abstractNumId="3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2">
    <w:nsid w:val="3F33A5A9"/>
    <w:multiLevelType w:val="singleLevel"/>
    <w:tmpl w:val="3F33A5A9"/>
    <w:lvl w:ilvl="0" w:tentative="0">
      <w:start w:val="1"/>
      <w:numFmt w:val="bullet"/>
      <w:lvlText w:val=""/>
      <w:lvlJc w:val="left"/>
      <w:pPr>
        <w:ind w:left="720" w:hanging="360"/>
      </w:pPr>
      <w:rPr>
        <w:rFonts w:hint="default" w:ascii="Symbol" w:hAnsi="Symbol" w:cs="Symbol"/>
        <w:sz w:val="20"/>
      </w:rPr>
    </w:lvl>
  </w:abstractNum>
  <w:abstractNum w:abstractNumId="33">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4">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31"/>
  </w:num>
  <w:num w:numId="2">
    <w:abstractNumId w:val="34"/>
  </w:num>
  <w:num w:numId="3">
    <w:abstractNumId w:val="6"/>
  </w:num>
  <w:num w:numId="4">
    <w:abstractNumId w:val="28"/>
  </w:num>
  <w:num w:numId="5">
    <w:abstractNumId w:val="22"/>
  </w:num>
  <w:num w:numId="6">
    <w:abstractNumId w:val="33"/>
  </w:num>
  <w:num w:numId="7">
    <w:abstractNumId w:val="17"/>
  </w:num>
  <w:num w:numId="8">
    <w:abstractNumId w:val="29"/>
  </w:num>
  <w:num w:numId="9">
    <w:abstractNumId w:val="26"/>
  </w:num>
  <w:num w:numId="10">
    <w:abstractNumId w:val="27"/>
  </w:num>
  <w:num w:numId="11">
    <w:abstractNumId w:val="7"/>
  </w:num>
  <w:num w:numId="12">
    <w:abstractNumId w:val="5"/>
  </w:num>
  <w:num w:numId="13">
    <w:abstractNumId w:val="16"/>
  </w:num>
  <w:num w:numId="14">
    <w:abstractNumId w:val="30"/>
  </w:num>
  <w:num w:numId="15">
    <w:abstractNumId w:val="8"/>
  </w:num>
  <w:num w:numId="16">
    <w:abstractNumId w:val="0"/>
  </w:num>
  <w:num w:numId="17">
    <w:abstractNumId w:val="2"/>
  </w:num>
  <w:num w:numId="18">
    <w:abstractNumId w:val="9"/>
  </w:num>
  <w:num w:numId="19">
    <w:abstractNumId w:val="1"/>
  </w:num>
  <w:num w:numId="20">
    <w:abstractNumId w:val="15"/>
  </w:num>
  <w:num w:numId="21">
    <w:abstractNumId w:val="13"/>
  </w:num>
  <w:num w:numId="22">
    <w:abstractNumId w:val="18"/>
  </w:num>
  <w:num w:numId="23">
    <w:abstractNumId w:val="19"/>
  </w:num>
  <w:num w:numId="24">
    <w:abstractNumId w:val="21"/>
  </w:num>
  <w:num w:numId="25">
    <w:abstractNumId w:val="12"/>
  </w:num>
  <w:num w:numId="26">
    <w:abstractNumId w:val="32"/>
  </w:num>
  <w:num w:numId="27">
    <w:abstractNumId w:val="10"/>
  </w:num>
  <w:num w:numId="28">
    <w:abstractNumId w:val="24"/>
  </w:num>
  <w:num w:numId="29">
    <w:abstractNumId w:val="25"/>
  </w:num>
  <w:num w:numId="30">
    <w:abstractNumId w:val="11"/>
  </w:num>
  <w:num w:numId="31">
    <w:abstractNumId w:val="4"/>
  </w:num>
  <w:num w:numId="32">
    <w:abstractNumId w:val="14"/>
  </w:num>
  <w:num w:numId="33">
    <w:abstractNumId w:val="23"/>
  </w:num>
  <w:num w:numId="34">
    <w:abstractNumId w:val="20"/>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DD19EA36"/>
    <w:rsid w:val="E1AE7662"/>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2025-10-06T21:40:06Z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DCFC2DFB30DA12FCB6C6E36869AD4573_43</vt:lpwstr>
  </property>
  <property fmtid="{D5CDD505-2E9C-101B-9397-08002B2CF9AE}" pid="4" name="KSOTemplateDocerSaveRecord">
    <vt:lpwstr>eyJoZGlkIjoiNzI4YmNmYThhZjA0NTVhODllNDhjMGZiNmFkMDJjN2YiLCJ1c2VySWQiOiIxNjA5OTI0MDI0In0=</vt:lpwstr>
  </property>
</Properties>
</file>