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3340B" w14:textId="77777777" w:rsidR="00B474AB" w:rsidRPr="00B474AB" w:rsidRDefault="00B474AB" w:rsidP="00B474AB">
      <w:pPr>
        <w:jc w:val="both"/>
      </w:pPr>
      <w:bookmarkStart w:id="0" w:name="_GoBack"/>
      <w:r w:rsidRPr="00B474AB">
        <w:t>1) Defiro a gratuidade de justiça à parte autora, diante da hipossuficiência comprovada pelos documentos de ID 244386656 (extrato BPC/LOAS) e declaração de ID 244386655. Anote-se.</w:t>
      </w:r>
    </w:p>
    <w:p w14:paraId="69904B1B" w14:textId="77777777" w:rsidR="00B474AB" w:rsidRPr="00B474AB" w:rsidRDefault="00B474AB" w:rsidP="00B474AB">
      <w:pPr>
        <w:jc w:val="both"/>
      </w:pPr>
    </w:p>
    <w:p w14:paraId="5F9E4517" w14:textId="77777777" w:rsidR="00B474AB" w:rsidRPr="00B474AB" w:rsidRDefault="00B474AB" w:rsidP="00B474AB">
      <w:pPr>
        <w:jc w:val="both"/>
      </w:pPr>
      <w:r w:rsidRPr="00B474AB">
        <w:t>2) Trata-se de ação de obrigação de fazer com pedido de tutela de urgência, na qual a parte autora, menor impúbere diagnosticado com Transtorno do Espectro Autista (CID 10 F84.0), pleiteia a manutenção de seu tratamento multidisciplinar sem a incidência de coparticipação de 30% (trinta por cento), ou subsidiariamente sua redução, alegando que tal cobrança inviabiliza o acesso à saúde dada sua fragilidade econômica.</w:t>
      </w:r>
    </w:p>
    <w:p w14:paraId="55CD6DFA" w14:textId="77777777" w:rsidR="00B474AB" w:rsidRPr="00B474AB" w:rsidRDefault="00B474AB" w:rsidP="00B474AB">
      <w:pPr>
        <w:jc w:val="both"/>
      </w:pPr>
    </w:p>
    <w:p w14:paraId="4500FBDE" w14:textId="77777777" w:rsidR="00B474AB" w:rsidRPr="00B474AB" w:rsidRDefault="00B474AB" w:rsidP="00B474AB">
      <w:pPr>
        <w:jc w:val="both"/>
      </w:pPr>
      <w:r w:rsidRPr="00B474AB">
        <w:t>Para a concessão da tutela de urgência, o art. 300 do CPC exige a presença de elementos que evidenciem a probabilidade do direito e o perigo de dano ou o risco ao resultado útil do processo.</w:t>
      </w:r>
    </w:p>
    <w:p w14:paraId="51CB4AA4" w14:textId="77777777" w:rsidR="00B474AB" w:rsidRPr="00B474AB" w:rsidRDefault="00B474AB" w:rsidP="00B474AB">
      <w:pPr>
        <w:jc w:val="both"/>
      </w:pPr>
    </w:p>
    <w:p w14:paraId="7EFB4AFE" w14:textId="77777777" w:rsidR="00B474AB" w:rsidRPr="00B474AB" w:rsidRDefault="00B474AB" w:rsidP="00B474AB">
      <w:pPr>
        <w:jc w:val="both"/>
      </w:pPr>
      <w:r w:rsidRPr="00B474AB">
        <w:t>A probabilidade do direito reside na proteção especial conferida à pessoa com transtorno do espectro autista (Lei 12.764/12) e na aplicação do Código de Defesa do Consumidor. Embora a coparticipação seja, em tese, lícita (Resolução nº 8 do CONSU), sua aplicação não pode constituir óbice intransponível ao tratamento de saúde garantido constitucionalmente.</w:t>
      </w:r>
    </w:p>
    <w:p w14:paraId="0978F52D" w14:textId="77777777" w:rsidR="00B474AB" w:rsidRPr="00B474AB" w:rsidRDefault="00B474AB" w:rsidP="00B474AB">
      <w:pPr>
        <w:jc w:val="both"/>
      </w:pPr>
    </w:p>
    <w:p w14:paraId="00627F6A" w14:textId="77777777" w:rsidR="00B474AB" w:rsidRPr="00B474AB" w:rsidRDefault="00B474AB" w:rsidP="00B474AB">
      <w:pPr>
        <w:jc w:val="both"/>
      </w:pPr>
      <w:r w:rsidRPr="00B474AB">
        <w:t>No caso em tela, a parte autora demonstrou receber benefício assistencial (BPC) no valor de um salário mínimo e pensão alimentícia de pequena monta, totalizando renda familiar inferior a dois salários mínimos. A cobrança de 30% sobre terapias de natureza contínua e intensiva (Fonoaudiologia, Psicologia ABA, Terapia Ocupacional, Musicoterapia, etc.) gera uma onerosidade excessiva que, na prática, anula o direito à cobertura contratada.</w:t>
      </w:r>
    </w:p>
    <w:p w14:paraId="5DBEC499" w14:textId="77777777" w:rsidR="00B474AB" w:rsidRPr="00B474AB" w:rsidRDefault="00B474AB" w:rsidP="00B474AB">
      <w:pPr>
        <w:jc w:val="both"/>
      </w:pPr>
    </w:p>
    <w:p w14:paraId="7A88F92C" w14:textId="77777777" w:rsidR="00B474AB" w:rsidRPr="00B474AB" w:rsidRDefault="00B474AB" w:rsidP="00B474AB">
      <w:pPr>
        <w:jc w:val="both"/>
      </w:pPr>
      <w:r w:rsidRPr="00B474AB">
        <w:t xml:space="preserve">A jurisprudência do C. STJ converge no sentido de que a cláusula de coparticipação deve ser afastada ou limitada quando se torna um "fator </w:t>
      </w:r>
      <w:proofErr w:type="spellStart"/>
      <w:r w:rsidRPr="00B474AB">
        <w:t>restritor</w:t>
      </w:r>
      <w:proofErr w:type="spellEnd"/>
      <w:r w:rsidRPr="00B474AB">
        <w:t xml:space="preserve"> severo ao acesso aos serviços", conforme </w:t>
      </w:r>
      <w:proofErr w:type="spellStart"/>
      <w:r w:rsidRPr="00B474AB">
        <w:t>AgInt</w:t>
      </w:r>
      <w:proofErr w:type="spellEnd"/>
      <w:r w:rsidRPr="00B474AB">
        <w:t xml:space="preserve"> no </w:t>
      </w:r>
      <w:proofErr w:type="spellStart"/>
      <w:r w:rsidRPr="00B474AB">
        <w:t>REsp</w:t>
      </w:r>
      <w:proofErr w:type="spellEnd"/>
      <w:r w:rsidRPr="00B474AB">
        <w:t xml:space="preserve"> 2085472/MT. Confira-se:</w:t>
      </w:r>
    </w:p>
    <w:p w14:paraId="73CC022B" w14:textId="77777777" w:rsidR="00B474AB" w:rsidRPr="00B474AB" w:rsidRDefault="00B474AB" w:rsidP="00B474AB">
      <w:pPr>
        <w:jc w:val="both"/>
      </w:pPr>
      <w:r w:rsidRPr="00B474AB">
        <w:br/>
        <w:t xml:space="preserve">“AGRAVO INTERNO NO RECURSO ESPECIAL. PLANO DE SAÚDE. AÇÃO DE OBRIGAÇÃO DE FAZER. TRANSTORNO DO ESPECTRO AUTISTA. TRATAMENTO MULTIDISCIPLINAR. COPARTICIPAÇÃO. RESTRIÇÃO DE ACESSO À SAÚDE. VEDAÇÃO. SÚMULA 83/STJ. AGRAVO INTERNO DESPROVIDO. 1. No caso, o Tribunal de origem entendeu que o percentual de coparticipação, adicionado a cada sessão das terapias realizadas pelo autor para o tratamento do Transtorno do Espectro Autista (TEA), indubitavelmente, inviabilizaria a continuidade da terapêutica, constituindo, assim, um fator restritivo de acesso ao serviço de saúde. 2. Esta Corte de Justiça pacificou o entendimento de que não é abusiva cláusula contratual de plano privado de assistência à saúde que estabeleça a coparticipação do usuário nas despesas médico-hospitalares, desde que não inviabilize o acesso à saúde. Incidência da Súmula 83/STJ. 3. À luz do Código de Defesa do Consumidor, devem ser reputadas como abusivas as cláusulas que nitidamente afetem, de maneira significativa, a própria essência do contrato, impondo restrições ou limitações aos procedimentos médicos, fonoaudiológicos e hospitalares, prescritos para doenças cobertas nos contratos de assistência e seguro de saúde dos contratantes, como é o caso dos autos. 4. Agravo </w:t>
      </w:r>
      <w:r w:rsidRPr="00B474AB">
        <w:lastRenderedPageBreak/>
        <w:t xml:space="preserve">interno a que se nega provimento.” (STJ - </w:t>
      </w:r>
      <w:proofErr w:type="spellStart"/>
      <w:r w:rsidRPr="00B474AB">
        <w:t>AgInt</w:t>
      </w:r>
      <w:proofErr w:type="spellEnd"/>
      <w:r w:rsidRPr="00B474AB">
        <w:t xml:space="preserve"> no </w:t>
      </w:r>
      <w:proofErr w:type="spellStart"/>
      <w:r w:rsidRPr="00B474AB">
        <w:t>REsp</w:t>
      </w:r>
      <w:proofErr w:type="spellEnd"/>
      <w:r w:rsidRPr="00B474AB">
        <w:t xml:space="preserve">: 2085472 MT 2023/0244579-8, Relator.: Ministro RAUL ARAÚJO, Data de Julgamento: 20/11/2023, T4 - QUARTA TURMA, Data de Publicação: </w:t>
      </w:r>
      <w:proofErr w:type="spellStart"/>
      <w:r w:rsidRPr="00B474AB">
        <w:t>DJe</w:t>
      </w:r>
      <w:proofErr w:type="spellEnd"/>
      <w:r w:rsidRPr="00B474AB">
        <w:t xml:space="preserve"> 23/11/2023)</w:t>
      </w:r>
    </w:p>
    <w:p w14:paraId="747C2F1E" w14:textId="77777777" w:rsidR="00B474AB" w:rsidRPr="00B474AB" w:rsidRDefault="00B474AB" w:rsidP="00B474AB">
      <w:pPr>
        <w:jc w:val="both"/>
      </w:pPr>
    </w:p>
    <w:p w14:paraId="5B2889B5" w14:textId="77777777" w:rsidR="00B474AB" w:rsidRPr="00B474AB" w:rsidRDefault="00B474AB" w:rsidP="00B474AB">
      <w:pPr>
        <w:jc w:val="both"/>
      </w:pPr>
      <w:r w:rsidRPr="00B474AB">
        <w:t>O perigo de dano é evidente e decorre da própria natureza da patologia. Os laudos médicos acostados (</w:t>
      </w:r>
      <w:proofErr w:type="spellStart"/>
      <w:r w:rsidRPr="00B474AB">
        <w:t>IDs</w:t>
      </w:r>
      <w:proofErr w:type="spellEnd"/>
      <w:r w:rsidRPr="00B474AB">
        <w:t xml:space="preserve"> 244386664, 244386670, 244571394, 244571400) atestam a necessidade de intervenção contínua para desenvolvimento de linguagem, interação social e redução de estereotipias. A interrupção ou redução das terapias por falta de recursos financeiros acarretará prejuízos irreversíveis ao desenvolvimento do menor.</w:t>
      </w:r>
    </w:p>
    <w:p w14:paraId="3D37CFAD" w14:textId="77777777" w:rsidR="00B474AB" w:rsidRPr="00B474AB" w:rsidRDefault="00B474AB" w:rsidP="00B474AB">
      <w:pPr>
        <w:jc w:val="both"/>
      </w:pPr>
    </w:p>
    <w:p w14:paraId="21270168" w14:textId="77777777" w:rsidR="00B474AB" w:rsidRPr="00B474AB" w:rsidRDefault="00B474AB" w:rsidP="00B474AB">
      <w:pPr>
        <w:jc w:val="both"/>
      </w:pPr>
      <w:r w:rsidRPr="00B474AB">
        <w:t>Posto isso, DEFIRO A TUTELA DE URGÊNCIA para determinar que a Ré UNIMED RESENDE RJ COOPERATIVA DE TRABALHO MÉDICO:</w:t>
      </w:r>
    </w:p>
    <w:p w14:paraId="706DB949" w14:textId="77777777" w:rsidR="00B474AB" w:rsidRPr="00B474AB" w:rsidRDefault="00B474AB" w:rsidP="00B474AB">
      <w:pPr>
        <w:jc w:val="both"/>
      </w:pPr>
    </w:p>
    <w:p w14:paraId="3C6A22CD" w14:textId="77777777" w:rsidR="00B474AB" w:rsidRPr="00B474AB" w:rsidRDefault="00B474AB" w:rsidP="00B474AB">
      <w:pPr>
        <w:jc w:val="both"/>
      </w:pPr>
      <w:r w:rsidRPr="00B474AB">
        <w:t>a) AUTORIZE E CUSTEIE INTEGRALMENTE, no prazo de 05 (cinco) dias, todas as terapias prescritas ao autor nos laudos médicos anexos à inicial e emendas (Psicologia método ABA, Fonoaudiologia, Terapia Ocupacional com Integração Sensorial, Musicoterapia, Psicopedagogia, Psicomotricidade e Terapia Alimentar), na frequência e duração indicadas pelos profissionais assistentes, SUSPENDENDO-SE A COBRANÇA DE COPARTICIPAÇÃO referente a estes procedimentos específicos até o julgamento final da lide;</w:t>
      </w:r>
    </w:p>
    <w:p w14:paraId="4EC5E0EC" w14:textId="77777777" w:rsidR="00B474AB" w:rsidRPr="00B474AB" w:rsidRDefault="00B474AB" w:rsidP="00B474AB">
      <w:pPr>
        <w:jc w:val="both"/>
      </w:pPr>
    </w:p>
    <w:p w14:paraId="18529E65" w14:textId="77777777" w:rsidR="00B474AB" w:rsidRPr="00B474AB" w:rsidRDefault="00B474AB" w:rsidP="00B474AB">
      <w:pPr>
        <w:jc w:val="both"/>
      </w:pPr>
      <w:r w:rsidRPr="00B474AB">
        <w:t>b) Caso não possua rede credenciada apta ao atendimento integral na comarca de residência do autor, deverá custear o tratamento na rede particular, pelo preço praticado pelos prestadores, vedado o reembolso parcial (tabela do plano), garantindo o atendimento direto.</w:t>
      </w:r>
    </w:p>
    <w:p w14:paraId="3493484E" w14:textId="77777777" w:rsidR="00B474AB" w:rsidRPr="00B474AB" w:rsidRDefault="00B474AB" w:rsidP="00B474AB">
      <w:pPr>
        <w:jc w:val="both"/>
      </w:pPr>
    </w:p>
    <w:p w14:paraId="1149BA58" w14:textId="77777777" w:rsidR="00B474AB" w:rsidRPr="00B474AB" w:rsidRDefault="00B474AB" w:rsidP="00B474AB">
      <w:pPr>
        <w:jc w:val="both"/>
      </w:pPr>
      <w:r w:rsidRPr="00B474AB">
        <w:t>Fixo multa diária de R$ 500,00 (quinhentos reais) em caso de descumprimento, limitada inicialmente a R$ 20.000,00, sem prejuízo de majoração ou bloqueio de verbas.</w:t>
      </w:r>
    </w:p>
    <w:p w14:paraId="547E8BEC" w14:textId="77777777" w:rsidR="00B474AB" w:rsidRPr="00B474AB" w:rsidRDefault="00B474AB" w:rsidP="00B474AB">
      <w:pPr>
        <w:jc w:val="both"/>
      </w:pPr>
    </w:p>
    <w:p w14:paraId="15CAC14B" w14:textId="77777777" w:rsidR="00B474AB" w:rsidRPr="00B474AB" w:rsidRDefault="00B474AB" w:rsidP="00B474AB">
      <w:pPr>
        <w:jc w:val="both"/>
      </w:pPr>
      <w:r w:rsidRPr="00B474AB">
        <w:t>3) Tendo em vista que a experiência tem demonstrado insucesso na composição em audiências designadas na forma do artigo 334 do CPC; e tendo em vista que os artigos 139, incisos II e V, e 283 do CPC garantem a possibilidade de designação de audiência a qualquer tempo, sem prejuízo para as partes, deixo de designar o ato previsto no art. 334 do CPC, o qual poderá se realizar no curso do processo, em caso de manifestação de vontade das partes. </w:t>
      </w:r>
    </w:p>
    <w:p w14:paraId="1E660495" w14:textId="77777777" w:rsidR="00B474AB" w:rsidRPr="00B474AB" w:rsidRDefault="00B474AB" w:rsidP="00B474AB">
      <w:pPr>
        <w:jc w:val="both"/>
      </w:pPr>
      <w:r w:rsidRPr="00B474AB">
        <w:t>  </w:t>
      </w:r>
    </w:p>
    <w:p w14:paraId="4ACA93A8" w14:textId="77777777" w:rsidR="00B474AB" w:rsidRPr="00B474AB" w:rsidRDefault="00B474AB" w:rsidP="00B474AB">
      <w:pPr>
        <w:jc w:val="both"/>
      </w:pPr>
      <w:r w:rsidRPr="00B474AB">
        <w:t>Assim, determino a citação do(s) réu(s) para oferecer contestação no prazo de 15 dias contados na forma do artigo 231 do CPC. </w:t>
      </w:r>
    </w:p>
    <w:p w14:paraId="588F7177" w14:textId="77777777" w:rsidR="00B474AB" w:rsidRPr="00B474AB" w:rsidRDefault="00B474AB" w:rsidP="00B474AB">
      <w:pPr>
        <w:jc w:val="both"/>
      </w:pPr>
    </w:p>
    <w:p w14:paraId="1200CF7B" w14:textId="77777777" w:rsidR="00B474AB" w:rsidRPr="00B474AB" w:rsidRDefault="00B474AB" w:rsidP="00B474AB">
      <w:pPr>
        <w:jc w:val="both"/>
      </w:pPr>
    </w:p>
    <w:p w14:paraId="44244EB7" w14:textId="77777777" w:rsidR="00B474AB" w:rsidRPr="00B474AB" w:rsidRDefault="00B474AB" w:rsidP="00B474AB">
      <w:pPr>
        <w:jc w:val="both"/>
      </w:pPr>
      <w:r w:rsidRPr="00B474AB">
        <w:t>4) Dê-se ciência ao Ministério Público.</w:t>
      </w:r>
    </w:p>
    <w:bookmarkEnd w:id="0"/>
    <w:p w14:paraId="3FECA2B0" w14:textId="77777777" w:rsidR="00C25757" w:rsidRPr="00B474AB" w:rsidRDefault="00C25757" w:rsidP="00B474AB">
      <w:pPr>
        <w:jc w:val="both"/>
      </w:pPr>
    </w:p>
    <w:sectPr w:rsidR="00C25757" w:rsidRPr="00B474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2A17E1"/>
    <w:multiLevelType w:val="hybridMultilevel"/>
    <w:tmpl w:val="6CB6E9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B52DD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AF3357E"/>
    <w:multiLevelType w:val="hybridMultilevel"/>
    <w:tmpl w:val="002280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721167"/>
    <w:multiLevelType w:val="multilevel"/>
    <w:tmpl w:val="933C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4D2C6A"/>
    <w:multiLevelType w:val="hybridMultilevel"/>
    <w:tmpl w:val="1CB823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49"/>
    <w:rsid w:val="00231AC2"/>
    <w:rsid w:val="003255A7"/>
    <w:rsid w:val="008E424E"/>
    <w:rsid w:val="00B474AB"/>
    <w:rsid w:val="00C25757"/>
    <w:rsid w:val="00F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D0F1F"/>
  <w15:chartTrackingRefBased/>
  <w15:docId w15:val="{E587D18C-F80D-45CA-9ABE-B4D250B5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5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1">
    <w:name w:val="citation-11"/>
    <w:basedOn w:val="Fontepargpadro"/>
    <w:rsid w:val="00FE5949"/>
  </w:style>
  <w:style w:type="character" w:customStyle="1" w:styleId="citation-10">
    <w:name w:val="citation-10"/>
    <w:basedOn w:val="Fontepargpadro"/>
    <w:rsid w:val="00FE5949"/>
  </w:style>
  <w:style w:type="character" w:customStyle="1" w:styleId="citation-9">
    <w:name w:val="citation-9"/>
    <w:basedOn w:val="Fontepargpadro"/>
    <w:rsid w:val="00FE5949"/>
  </w:style>
  <w:style w:type="character" w:customStyle="1" w:styleId="citation-8">
    <w:name w:val="citation-8"/>
    <w:basedOn w:val="Fontepargpadro"/>
    <w:rsid w:val="00FE5949"/>
  </w:style>
  <w:style w:type="paragraph" w:styleId="PargrafodaLista">
    <w:name w:val="List Paragraph"/>
    <w:basedOn w:val="Normal"/>
    <w:uiPriority w:val="34"/>
    <w:qFormat/>
    <w:rsid w:val="00FE5949"/>
    <w:pPr>
      <w:ind w:left="720"/>
      <w:contextualSpacing/>
    </w:pPr>
  </w:style>
  <w:style w:type="character" w:customStyle="1" w:styleId="citation-75">
    <w:name w:val="citation-75"/>
    <w:basedOn w:val="Fontepargpadro"/>
    <w:rsid w:val="00B474AB"/>
  </w:style>
  <w:style w:type="character" w:customStyle="1" w:styleId="citation-74">
    <w:name w:val="citation-74"/>
    <w:basedOn w:val="Fontepargpadro"/>
    <w:rsid w:val="00B474AB"/>
  </w:style>
  <w:style w:type="character" w:customStyle="1" w:styleId="citation-73">
    <w:name w:val="citation-73"/>
    <w:basedOn w:val="Fontepargpadro"/>
    <w:rsid w:val="00B474AB"/>
  </w:style>
  <w:style w:type="character" w:customStyle="1" w:styleId="citation-72">
    <w:name w:val="citation-72"/>
    <w:basedOn w:val="Fontepargpadro"/>
    <w:rsid w:val="00B474AB"/>
  </w:style>
  <w:style w:type="character" w:customStyle="1" w:styleId="citation-71">
    <w:name w:val="citation-71"/>
    <w:basedOn w:val="Fontepargpadro"/>
    <w:rsid w:val="00B474AB"/>
  </w:style>
  <w:style w:type="character" w:customStyle="1" w:styleId="citation-70">
    <w:name w:val="citation-70"/>
    <w:basedOn w:val="Fontepargpadro"/>
    <w:rsid w:val="00B474AB"/>
  </w:style>
  <w:style w:type="paragraph" w:customStyle="1" w:styleId="paragraph">
    <w:name w:val="paragraph"/>
    <w:basedOn w:val="Normal"/>
    <w:rsid w:val="00B474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B474AB"/>
  </w:style>
  <w:style w:type="character" w:customStyle="1" w:styleId="eop">
    <w:name w:val="eop"/>
    <w:basedOn w:val="Fontepargpadro"/>
    <w:rsid w:val="00B474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21034262811F4B9C1D5F746197DBB5" ma:contentTypeVersion="18" ma:contentTypeDescription="Crie um novo documento." ma:contentTypeScope="" ma:versionID="40826c272892ee6782c380f64ff1fe22">
  <xsd:schema xmlns:xsd="http://www.w3.org/2001/XMLSchema" xmlns:xs="http://www.w3.org/2001/XMLSchema" xmlns:p="http://schemas.microsoft.com/office/2006/metadata/properties" xmlns:ns3="62a8b9a4-f70c-4bb4-9be7-8ce267f075f0" xmlns:ns4="541a1461-c94d-4e92-90b6-9f9f85c69482" targetNamespace="http://schemas.microsoft.com/office/2006/metadata/properties" ma:root="true" ma:fieldsID="6132c67b90214562138fe6489e0f9728" ns3:_="" ns4:_="">
    <xsd:import namespace="62a8b9a4-f70c-4bb4-9be7-8ce267f075f0"/>
    <xsd:import namespace="541a1461-c94d-4e92-90b6-9f9f85c694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a8b9a4-f70c-4bb4-9be7-8ce267f07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a1461-c94d-4e92-90b6-9f9f85c694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a8b9a4-f70c-4bb4-9be7-8ce267f075f0" xsi:nil="true"/>
  </documentManagement>
</p:properties>
</file>

<file path=customXml/itemProps1.xml><?xml version="1.0" encoding="utf-8"?>
<ds:datastoreItem xmlns:ds="http://schemas.openxmlformats.org/officeDocument/2006/customXml" ds:itemID="{B7B8D3EF-BDBC-4F3E-8964-5007D212D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a8b9a4-f70c-4bb4-9be7-8ce267f075f0"/>
    <ds:schemaRef ds:uri="541a1461-c94d-4e92-90b6-9f9f85c69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83979B-9F56-4A9E-8ED5-529786F3B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29DD67-1258-4247-9EE3-A0DFC1ACFF3D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  <ds:schemaRef ds:uri="541a1461-c94d-4e92-90b6-9f9f85c69482"/>
    <ds:schemaRef ds:uri="http://www.w3.org/XML/1998/namespace"/>
    <ds:schemaRef ds:uri="http://schemas.microsoft.com/office/2006/documentManagement/types"/>
    <ds:schemaRef ds:uri="62a8b9a4-f70c-4bb4-9be7-8ce267f075f0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835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Luiz Simões da Silva Junior</dc:creator>
  <cp:keywords/>
  <dc:description/>
  <cp:lastModifiedBy>Oswaldo Luiz Simões da Silva Junior</cp:lastModifiedBy>
  <cp:revision>1</cp:revision>
  <dcterms:created xsi:type="dcterms:W3CDTF">2025-11-25T18:12:00Z</dcterms:created>
  <dcterms:modified xsi:type="dcterms:W3CDTF">2025-11-25T19:08:00Z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0x0101007F21034262811F4B9C1D5F746197DBB5</vt:lpwstr>
  </property>
</Properties>
</file>