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20856" w14:textId="4227615B" w:rsidR="00D407F1" w:rsidRDefault="00D407F1" w:rsidP="00D407F1">
      <w:pPr>
        <w:spacing w:after="480"/>
        <w:jc w:val="both"/>
      </w:pPr>
      <w:r>
        <w:t>1) Defiro J.G. Anote-se;</w:t>
      </w:r>
    </w:p>
    <w:p w14:paraId="4EAD8A6D" w14:textId="7A034E0C" w:rsidR="00D407F1" w:rsidRPr="00D407F1" w:rsidRDefault="00D407F1" w:rsidP="00D407F1">
      <w:pPr>
        <w:spacing w:after="480"/>
        <w:jc w:val="both"/>
      </w:pPr>
      <w:r>
        <w:t xml:space="preserve">2) </w:t>
      </w:r>
      <w:r w:rsidRPr="00D407F1">
        <w:t>Trata-se de ação declaratória de inexistência de débito c/c indenizatória ajuizada por ANA PAULA FERREIRA DIAS em face de TELEFONICA BRASIL S.A, na qual a parte autora formula requerimento de antecipação dos efeitos da tutela, a fim de que a ré seja compelida a excluir seu nome dos cadastros de proteção ao crédito.</w:t>
      </w:r>
    </w:p>
    <w:p w14:paraId="72A45D6C" w14:textId="77777777" w:rsidR="00D407F1" w:rsidRPr="00D407F1" w:rsidRDefault="00D407F1" w:rsidP="00D407F1">
      <w:pPr>
        <w:spacing w:after="480"/>
        <w:jc w:val="both"/>
      </w:pPr>
      <w:r w:rsidRPr="00D407F1">
        <w:t>A providência requerida consiste em tutela de urgência. Assim, para que seja deferida, impõe-se analisar a presença de elementos que evidenciem a probabilidade do direito e o perigo de dano ou o risco ao resultado útil do processo.</w:t>
      </w:r>
    </w:p>
    <w:p w14:paraId="0D8C0795" w14:textId="77777777" w:rsidR="00D407F1" w:rsidRDefault="00D407F1" w:rsidP="00D407F1">
      <w:pPr>
        <w:spacing w:after="480"/>
        <w:jc w:val="both"/>
      </w:pPr>
      <w:r w:rsidRPr="00D407F1">
        <w:t xml:space="preserve">Compulsando os autos, verifico que não estão presentes os elementos capazes de demonstrar a probabilidade do direito alegado, requisito essencial para a concessão da medida, nos termos do artigo 300 do CPC. </w:t>
      </w:r>
    </w:p>
    <w:p w14:paraId="26A0F2AB" w14:textId="67B08E38" w:rsidR="00D407F1" w:rsidRDefault="00D407F1" w:rsidP="00D407F1">
      <w:pPr>
        <w:spacing w:after="480"/>
        <w:jc w:val="both"/>
      </w:pPr>
      <w:r w:rsidRPr="00D407F1">
        <w:t>A autora limita-se a afirmar genericamente o desconhecimento do débito, mas anexa aos autos documento que informa dados específicos do contrato que a originou, fragilizando a verossimilhança de sua alegação neste momento processual.</w:t>
      </w:r>
    </w:p>
    <w:p w14:paraId="723871C8" w14:textId="3BBB9D93" w:rsidR="00235561" w:rsidRDefault="00235561" w:rsidP="00235561">
      <w:pPr>
        <w:spacing w:after="480"/>
        <w:jc w:val="both"/>
      </w:pPr>
      <w:r>
        <w:t xml:space="preserve">Registre-se, </w:t>
      </w:r>
      <w:r>
        <w:t>ainda</w:t>
      </w:r>
      <w:r>
        <w:t>, que</w:t>
      </w:r>
      <w:r w:rsidRPr="00235561">
        <w:t xml:space="preserve"> não há evidência de que </w:t>
      </w:r>
      <w:r>
        <w:t>seu nome</w:t>
      </w:r>
      <w:r w:rsidRPr="00235561">
        <w:t xml:space="preserve"> tenha sido incluído em bancos de dados de proteção ao crédito, mas apenas de que houve o lançamento do débito </w:t>
      </w:r>
      <w:r>
        <w:t>em</w:t>
      </w:r>
      <w:r w:rsidRPr="00235561">
        <w:t xml:space="preserve"> plataforma digital, o que, em princípio, não traz prejuízo ao consumidor, diante da publicidade restrita, circunstância essa que impede reconhecer o perigo da demora.</w:t>
      </w:r>
    </w:p>
    <w:p w14:paraId="2B117233" w14:textId="77777777" w:rsidR="00D407F1" w:rsidRDefault="00D407F1" w:rsidP="00D407F1">
      <w:pPr>
        <w:spacing w:after="480"/>
        <w:jc w:val="both"/>
      </w:pPr>
      <w:r>
        <w:t xml:space="preserve">Além disso, não há demonstração mínima quanto à alegação de que, ao tentar realizar </w:t>
      </w:r>
      <w:r>
        <w:t>compra a prazo em uma loja</w:t>
      </w:r>
      <w:r>
        <w:t xml:space="preserve">, teve </w:t>
      </w:r>
      <w:r>
        <w:t xml:space="preserve">pedido de crédito negado. </w:t>
      </w:r>
    </w:p>
    <w:p w14:paraId="078A5C79" w14:textId="08C93C0D" w:rsidR="00D407F1" w:rsidRPr="00D407F1" w:rsidRDefault="00D407F1" w:rsidP="00D407F1">
      <w:pPr>
        <w:spacing w:after="480"/>
        <w:jc w:val="both"/>
      </w:pPr>
      <w:r w:rsidRPr="00D407F1">
        <w:t>Posto isso, INDEFIRO o pedido de tutela de urgência formulado.</w:t>
      </w:r>
    </w:p>
    <w:p w14:paraId="620A32F8" w14:textId="1E0A2239" w:rsidR="00D407F1" w:rsidRPr="00D407F1" w:rsidRDefault="00D407F1" w:rsidP="00D407F1">
      <w:pPr>
        <w:spacing w:after="480"/>
        <w:jc w:val="both"/>
      </w:pPr>
      <w:r>
        <w:t xml:space="preserve">3) </w:t>
      </w:r>
      <w:r w:rsidRPr="00D407F1">
        <w:t>Tendo em vista a manifestação desfavorável da parte autora em relação à designação de audiência inicial conciliatória; tendo em vista que a experiência tem demonstrado insucesso na composição em audiências designadas na forma do artigo 334 do CPC; e tendo em vista que os artigos 139, incisos II e V, e 283 do CPC garantem a possibilidade de designação de audiência a qualquer tempo, sem prejuízo para as partes, deixo de designar o ato previsto no art. 334 do CPC, o qual poderá se realizar no curso do processo, em caso de manifestação de vontade das partes.</w:t>
      </w:r>
    </w:p>
    <w:p w14:paraId="3C5249F5" w14:textId="77777777" w:rsidR="00D407F1" w:rsidRPr="00D407F1" w:rsidRDefault="00D407F1" w:rsidP="00D407F1">
      <w:pPr>
        <w:spacing w:after="480"/>
        <w:jc w:val="both"/>
      </w:pPr>
      <w:r w:rsidRPr="00D407F1">
        <w:t>Assim, determino a citação do(s) réu(s) para oferecer contestação no prazo de 15 dias contados na forma do artigo 231 do CPC.</w:t>
      </w:r>
    </w:p>
    <w:p w14:paraId="6C263436" w14:textId="77777777" w:rsidR="00E23744" w:rsidRPr="00D407F1" w:rsidRDefault="00E23744" w:rsidP="00D407F1">
      <w:pPr>
        <w:spacing w:after="480"/>
        <w:jc w:val="both"/>
      </w:pPr>
    </w:p>
    <w:sectPr w:rsidR="00E23744" w:rsidRPr="00D407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F1"/>
    <w:rsid w:val="00235561"/>
    <w:rsid w:val="00514D5C"/>
    <w:rsid w:val="005703E4"/>
    <w:rsid w:val="00D407F1"/>
    <w:rsid w:val="00E23744"/>
    <w:rsid w:val="00EF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F22EF"/>
  <w15:chartTrackingRefBased/>
  <w15:docId w15:val="{4B3587F6-32AE-4A9B-B100-0792F1D56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0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286">
    <w:name w:val="citation-286"/>
    <w:basedOn w:val="Fontepargpadro"/>
    <w:rsid w:val="00D407F1"/>
  </w:style>
  <w:style w:type="character" w:customStyle="1" w:styleId="citation-285">
    <w:name w:val="citation-285"/>
    <w:basedOn w:val="Fontepargpadro"/>
    <w:rsid w:val="00D407F1"/>
  </w:style>
  <w:style w:type="character" w:customStyle="1" w:styleId="citation-284">
    <w:name w:val="citation-284"/>
    <w:basedOn w:val="Fontepargpadro"/>
    <w:rsid w:val="00D407F1"/>
  </w:style>
  <w:style w:type="character" w:customStyle="1" w:styleId="citation-283">
    <w:name w:val="citation-283"/>
    <w:basedOn w:val="Fontepargpadro"/>
    <w:rsid w:val="00D407F1"/>
  </w:style>
  <w:style w:type="paragraph" w:styleId="PargrafodaLista">
    <w:name w:val="List Paragraph"/>
    <w:basedOn w:val="Normal"/>
    <w:uiPriority w:val="34"/>
    <w:qFormat/>
    <w:rsid w:val="00D40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3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352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Luiz Simões da Silva Junior</dc:creator>
  <cp:keywords/>
  <dc:description/>
  <cp:lastModifiedBy>Oswaldo Luiz Simões da Silva Junior</cp:lastModifiedBy>
  <cp:revision>1</cp:revision>
  <dcterms:created xsi:type="dcterms:W3CDTF">2025-08-14T18:44:00Z</dcterms:created>
  <dcterms:modified xsi:type="dcterms:W3CDTF">2025-08-14T18:59:00Z</dcterms:modified>
</cp:coreProperties>
</file>