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13 - MODELO - DECISAO - TUTELA - DESCUMPRIMENTO E MAJORA MULTA</w:t>
      </w:r>
    </w:p>
    <w:p>
      <w:pPr>
        <w:spacing w:after="120"/>
      </w:pPr>
      <w:r>
        <w:t>Arquivo mestre para resposta judicial ao descumprimento de tutela, com majora??o de astreintes e medidas adicionais de coer??o.</w:t>
      </w:r>
    </w:p>
    <w:p>
      <w:pPr>
        <w:pStyle w:val="Heading1"/>
      </w:pPr>
      <w:r>
        <w:t>DESCUMPRIMENTO COM MAJORACAO E CARRO-PIPA</w:t>
      </w:r>
    </w:p>
    <w:p>
      <w:pPr>
        <w:spacing w:after="120"/>
      </w:pPr>
      <w:r>
        <w:t>1) Anote-se a regularização da representação processual da parte autora (Id. 235264061).</w:t>
      </w:r>
    </w:p>
    <w:p>
      <w:pPr>
        <w:spacing w:after="120"/>
      </w:pPr>
      <w:r>
        <w:t>2) A parte autora informa o descumprimento da tutela de urgência deferida pela decisão de Id. 231935176, que determinou o restabelecimento do fornecimento de água em 48 horas, apesar de a ré ter sido intimada em 07/10/2025 (Id. 232352252).</w:t>
      </w:r>
    </w:p>
    <w:p>
      <w:pPr>
        <w:spacing w:after="120"/>
      </w:pPr>
      <w:r>
        <w:t>Verifica-se dos autos que a multa cominatória anteriormente fixada se mostrou insuficiente para compelir a ré ao cumprimento da ordem judicial.</w:t>
      </w:r>
    </w:p>
    <w:p>
      <w:pPr>
        <w:spacing w:after="120"/>
      </w:pPr>
      <w:r>
        <w:t>Decerto, a interrupção de serviço essencial, especialmente a uma consumidora idosa, exige providências enérgicas deste juízo para garantir o resultado prático da tutela.</w:t>
      </w:r>
    </w:p>
    <w:p>
      <w:pPr>
        <w:spacing w:after="120"/>
      </w:pPr>
      <w:r>
        <w:t>Pelo exposto, com fundamento nos artigos 139, IV, e 537, § 1º, do Código de Processo Civil:</w:t>
      </w:r>
    </w:p>
    <w:p>
      <w:pPr>
        <w:spacing w:after="120"/>
      </w:pPr>
      <w:r>
        <w:t>a) MAJORO a multa diária por descumprimento da obrigação de restabelecer o serviço regular de água para R$ 1.000,00 (mil reais), limitando-a, por ora, ao teto de R$ 20.000,00 (vinte mil reais), sem prejuízo da multa já vencida sob o patamar anterior;</w:t>
      </w:r>
    </w:p>
    <w:p>
      <w:pPr>
        <w:spacing w:after="120"/>
      </w:pPr>
      <w:r>
        <w:t>b) DEFIRO o pedido de tutela adicional para determinar que a ré, no prazo de 24 (vinte e quatro) horas, forneça água à residência da autora por meio de carro-pipa, em quantidade suficiente para suas necessidades básicas, devendo manter o fornecimento por este meio até o completo restabelecimento do serviço regular. Para o caso de descumprimento desta nova determinação, fixo multa de R$ 2.000,00 (dois mil reais) por dia sem o fornecimento alternativo, limitada ao teto de R$ 20.000,00 (vinte mil reais).</w:t>
      </w:r>
    </w:p>
    <w:p>
      <w:pPr>
        <w:spacing w:after="120"/>
      </w:pPr>
      <w:r>
        <w:t>Intime-se a ré, por via eletrônica e com a máxima urgência, para cumprimento.</w:t>
      </w:r>
    </w:p>
    <w:p>
      <w:pPr>
        <w:spacing w:after="120"/>
      </w:pPr>
      <w:r>
        <w:t>Em seguida, prossiga-se nos demais termos já determinados nos autos.</w:t>
      </w:r>
    </w:p>
    <w:p>
      <w:r>
        <w:br w:type="page"/>
      </w:r>
    </w:p>
    <w:p>
      <w:pPr>
        <w:pStyle w:val="Heading1"/>
      </w:pPr>
      <w:r>
        <w:t>MAJORACAO POR DESCUMPRIMENTO REITERADO</w:t>
      </w:r>
    </w:p>
    <w:p>
      <w:pPr>
        <w:spacing w:after="120"/>
      </w:pPr>
      <w:r>
        <w:t>Trata-se de Ação Declaratória de Inexistência de Débito com pedido de obrigação de fazer e tutela de urgência, na qual o autor, Condomínio do Edifício Santa Edwiges, alega o corte indevido do fornecimento de água e esgoto pela ré, Águas do Rio 4 SPE S.A., em 18/09/2025.</w:t>
      </w:r>
    </w:p>
    <w:p>
      <w:pPr>
        <w:spacing w:after="120"/>
      </w:pPr>
      <w:r>
        <w:t>A tutela de urgência foi deferida pelo Juízo de origem, em 22/09/2025 (ID 227995094), determinando-se o restabelecimento dos serviços em 24 horas, sob pena de multa diária de R$ 500,00, tendo sido a ré intimada da decisão em 23/09/2025 (ID 228269262).</w:t>
      </w:r>
    </w:p>
    <w:p>
      <w:pPr>
        <w:spacing w:after="120"/>
      </w:pPr>
      <w:r>
        <w:t>Diante do descumprimento noticiado pelo autor (ID 228914769), a multa foi majorada para R$ 1.000,00 diários em 26/09/2025 (ID 229411385), com nova ordem de intimação por Oficial de Justiça para cumprimento em 24 horas, o que ocorreu em 29/09/2025 (ID 229895419).</w:t>
      </w:r>
    </w:p>
    <w:p>
      <w:pPr>
        <w:spacing w:after="120"/>
      </w:pPr>
      <w:r>
        <w:t>Em 02/10/2025, o autor peticionou novamente (ID 231256289), informando que a ordem judicial permanece descumprida e requerendo nova majoração da multa, bem como a intimação da ré sob pena de apuração de crime de desobediência e de aplicação de multa por ato atentatório à dignidade da justiça.</w:t>
      </w:r>
    </w:p>
    <w:p>
      <w:pPr>
        <w:spacing w:after="120"/>
      </w:pPr>
      <w:r>
        <w:t>É o relatório do essencial. Decido.</w:t>
      </w:r>
    </w:p>
    <w:p>
      <w:pPr>
        <w:spacing w:after="120"/>
      </w:pPr>
      <w:r>
        <w:t>O reiterado descumprimento de decisões judiciais pela parte ré, mesmo após a majoração da multa coercitiva e a devida intimação, demonstra um claro descaso com a autoridade deste Juízo e impõe a adoção de medidas mais enérgicas para assegurar a efetividade da tutela jurisdicional. A interrupção prolongada de serviços essenciais como água e esgoto afeta gravemente a dignidade e a saúde dos moradores.</w:t>
      </w:r>
    </w:p>
    <w:p>
      <w:pPr>
        <w:spacing w:after="120"/>
      </w:pPr>
      <w:r>
        <w:t>Ressalte-se que, ainda que existisse algum impedimento técnico para o imediato cumprimento da ordem, como o suposto dano ao encanamento noticiado pelo autor na petição de ID 231256289, caberia à ré, por dever de lealdade e cooperação processual (art. 5º e 6º do CPC), comunicar tal fato de forma imediata e justificada nestes autos, o que não ocorreu.</w:t>
      </w:r>
    </w:p>
    <w:p>
      <w:pPr>
        <w:spacing w:after="120"/>
      </w:pPr>
      <w:r>
        <w:t>Nesse contexto, a majoração das astreintes é medida que se impõe, com base no art. 537, § 1º, do Código de Processo Civil, que autoriza o juiz a modificar o valor da multa quando esta se mostrar insuficiente para garantir o cumprimento da obrigação.</w:t>
      </w:r>
    </w:p>
    <w:p>
      <w:pPr>
        <w:spacing w:after="120"/>
      </w:pPr>
      <w:r>
        <w:t>Advirto que a persistência no descumprimento, após nova intimação, caracterizará ato atentatório à dignidade da justiça, conforme tipificado no art. 77, IV, do CPC, o que autorizará a aplicação da sanção pecuniária prevista no § 2º do mesmo dispositivo legal.</w:t>
      </w:r>
    </w:p>
    <w:p>
      <w:pPr>
        <w:spacing w:after="120"/>
      </w:pPr>
      <w:r>
        <w:t>Ante o exposto:</w:t>
      </w:r>
    </w:p>
    <w:p>
      <w:pPr>
        <w:spacing w:after="120"/>
      </w:pPr>
      <w:r>
        <w:t>1) Majoro a multa diária para R$ 1.500,00 (mil e quinhentos reais), elevando-se o limite máximo de sua incidência para R$ 20.000,00 (vinte mil reais), nos termos do art. 537 do CPC;</w:t>
      </w:r>
    </w:p>
    <w:p>
      <w:pPr>
        <w:spacing w:after="120"/>
      </w:pPr>
      <w:r>
        <w:t>2) Intime-se a ré, pelo DJe e por Oficial de Justiça, COM URGÊNCIA, para que, no prazo improrrogável de 24 (vinte e quatro) horas, comprove nos autos o restabelecimento integral dos serviços de água e esgoto, sob pena de, além da multa já majorada, ser-lhe aplicada multa por ato atentatório à dignidade da justiça no percentual de 10% (dez por cento) sobre o valor da causa, com base no art. 77, IV e § 2º, do CPC.</w:t>
      </w:r>
    </w:p>
    <w:p>
      <w:pPr>
        <w:spacing w:after="120"/>
      </w:pPr>
      <w:r>
        <w:t>Cumpra-se com urgência. Intimem-se.</w:t>
      </w:r>
    </w:p>
    <w:p>
      <w:r>
        <w:br w:type="page"/>
      </w:r>
    </w:p>
    <w:p>
      <w:pPr>
        <w:pStyle w:val="Heading1"/>
      </w:pPr>
      <w:r>
        <w:t>COMPLEMENTA E MAJORA MULTA</w:t>
      </w:r>
    </w:p>
    <w:p>
      <w:pPr>
        <w:spacing w:after="120"/>
      </w:pPr>
      <w:r>
        <w:t>Trata-se de Ação de Obrigação de Fazer c/c Declaratória de Inexistência de Débito e Indenização por Danos Morais ajuizada por DANIELA DE JESUS DOS SANTOS em face de F.AB. ZONA OESTE S.A. e RIO+ SANEAMENTO BL3 S.A.</w:t>
      </w:r>
    </w:p>
    <w:p>
      <w:pPr>
        <w:spacing w:after="120"/>
      </w:pPr>
      <w:r>
        <w:t>Na inicial, narra a parte autora, em síntese, que, apesar de ter solicitado a ligação de água para seu imóvel comercial em junho de 2025 e ter tido um hidrômetro instalado, o serviço de abastecimento jamais foi efetivado, pois o ramal de ligação nunca foi conectado à rede. Afirma que, mesmo sem receber qualquer fornecimento de água, passou a ser cobrada em faturas mensais com valores exorbitantes, superiores a R$ 2.000,00, o que culminou na negativação indevida de seu nome.</w:t>
      </w:r>
    </w:p>
    <w:p>
      <w:pPr>
        <w:spacing w:after="120"/>
      </w:pPr>
      <w:r>
        <w:t>No id. 229012058, foi proferida decisão pelo juízo da 27ª Vara Cível da Capital, deferindo a tutela de urgência para determinar que as rés suspendessem a exigibilidade das faturas e promovessem o abastecimento de água no imóvel no prazo de 48 horas.</w:t>
      </w:r>
    </w:p>
    <w:p>
      <w:pPr>
        <w:spacing w:after="120"/>
      </w:pPr>
      <w:r>
        <w:t>Em petição de id. 231683140, a ré F.AB. ZONA OESTE S.A. compareceu espontaneamente aos autos, arguindo, em preliminar, sua ilegitimidade passiva, ao argumento de que sua responsabilidade se restringe à gestão comercial e esgotamento sanitário na área, sendo o fornecimento de água de responsabilidade da corré RIO+ SANEAMENTO.</w:t>
      </w:r>
    </w:p>
    <w:p>
      <w:pPr>
        <w:spacing w:after="120"/>
      </w:pPr>
      <w:r>
        <w:t>Posteriormente, a parte autora peticionou (id. 232569424), informando o integral descumprimento da tutela de urgência, visto que permanece sem abastecimento de água. Requereu, por isso, a fixação de multa diária e a retificação da decisão liminar para que conste a ordem de exclusão do seu nome dos cadastros restritivos, e não apenas de abstenção de inclusão, uma vez que a negativação era preexistente.</w:t>
      </w:r>
    </w:p>
    <w:p>
      <w:pPr>
        <w:spacing w:after="120"/>
      </w:pPr>
      <w:r>
        <w:t>É o breve relatório. Decido.</w:t>
      </w:r>
    </w:p>
    <w:p>
      <w:pPr>
        <w:spacing w:after="120"/>
      </w:pPr>
      <w:r>
        <w:t>Inicialmente, rejeito a preliminar de ilegitimidade passiva arguida pela ré F.AB. ZONA OESTE S.A., eis que, sobre o tema, vige a Teoria da Asserção, segundo a qual a verificação da presença das "condições da ação" se dá à luz das afirmações feitas pela demandante em sua petição inicial, devendo-se considerar a relação jurídica deduzida em juízo "in statu assertionis", isto é, à vista do que se afirmou.</w:t>
      </w:r>
    </w:p>
    <w:p>
      <w:pPr>
        <w:spacing w:after="120"/>
      </w:pPr>
      <w:r>
        <w:t>No caso, a autora imputa à F.AB.. ZONA OESTE S.A. a responsabilidade pela emissão de faturas e pela efetivação da negativação de seu nome, o que é corroborado pelo documento que instrui a inicial, que aponta a referida empresa como credora da dívida inscrita no SERASA.</w:t>
      </w:r>
    </w:p>
    <w:p>
      <w:pPr>
        <w:spacing w:after="120"/>
      </w:pPr>
      <w:r>
        <w:t>Ademais, a própria ré, em sua manifestação, admite ser a responsável pela "gestão comercial, leitura de hidrômetros, faturamento, cobrança, arrecadação e recuperação de crédito". Ora, se a ré é quem fatura, cobra e, consequentemente, solicita a negativação em caso de inadimplência, é evidente sua pertinência subjetiva para responder pelos danos decorrentes de eventual falha nesse serviço.</w:t>
      </w:r>
    </w:p>
    <w:p>
      <w:pPr>
        <w:spacing w:after="120"/>
      </w:pPr>
      <w:r>
        <w:t>Quanto ao descumprimento da tutela de urgência, a alegação é verossímil, considerando que a própria petição inicial narra a inexistência de uma ligação funcional, o que exigiria uma intervenção técnica para ser sanado, e não uma simples "religação".</w:t>
      </w:r>
    </w:p>
    <w:p>
      <w:pPr>
        <w:spacing w:after="120"/>
      </w:pPr>
      <w:r>
        <w:t>A conduta da parte ré, que se mantém inerte diante de uma ordem judicial que visa garantir um serviço essencial à dignidade humana, impõe a adoção de medidas coercitivas mais severas para assegurar a efetividade da tutela.</w:t>
      </w:r>
    </w:p>
    <w:p>
      <w:pPr>
        <w:spacing w:after="120"/>
      </w:pPr>
      <w:r>
        <w:t>Pelo exposto:</w:t>
      </w:r>
    </w:p>
    <w:p>
      <w:pPr>
        <w:spacing w:after="120"/>
      </w:pPr>
      <w:r>
        <w:t>1) Rejeito a preliminar de ilegitimidade passiva arguida pela ré F.AB. ZONA OESTE S.A., mantendo-a no polo passivo da demanda;</w:t>
      </w:r>
    </w:p>
    <w:p>
      <w:pPr>
        <w:spacing w:after="120"/>
      </w:pPr>
      <w:r>
        <w:t>2) Diante da notícia de descumprimento da ordem judicial (id. 229012058), intime-se a parte ré, por Oficial de Justiça e com urgência, para que, no prazo improrrogável de 48 (quarenta e oito) horas, comprove nos autos o efetivo cumprimento da obrigação de fazer, consistente na regularização do fornecimento de água no imóvel da autora.</w:t>
      </w:r>
    </w:p>
    <w:p>
      <w:pPr>
        <w:spacing w:after="120"/>
      </w:pPr>
      <w:r>
        <w:t>Para o caso de novo descumprimento, MAJORO a multa anteriormente arbitrada para o valor de R$ 1.000,00 (mil reais) por dia, limitada, por ora, a R$ 30.000,00;</w:t>
      </w:r>
    </w:p>
    <w:p>
      <w:pPr>
        <w:spacing w:after="120"/>
      </w:pPr>
      <w:r>
        <w:t>3) Retifico, de ofício, a decisão de id. 229012058, para que, em vez de "abster-se de incluir", conste a determinação para que a parte ré proceda à exclusão do nome da autora dos cadastros restritivos de crédito, no prazo de 5 (cinco) dias, caso ainda não o tenha feito, mantida a multa anteriormente fixada para esta obrigação. Oficie-se ao SERASA e SPC para cumprimento desta ordem;</w:t>
      </w:r>
    </w:p>
    <w:p>
      <w:pPr>
        <w:spacing w:after="120"/>
      </w:pPr>
      <w:r>
        <w:t>4) CITE-SE a ré RIO+ SANEAMENTO BL3 S.A. para, querendo, oferecer contestação no prazo de 15 (quinze) dias úteis.</w:t>
      </w:r>
    </w:p>
    <w:p>
      <w:pPr>
        <w:spacing w:after="120"/>
      </w:pPr>
      <w:r>
        <w:t>5) Considerando o comparecimento espontâneo da ré F.AB. ZONA OESTE S.A. (id. 231683140), dê-se por citada, fluindo a partir da presente intimação o prazo para apresentação de sua contestação.</w:t>
      </w:r>
    </w:p>
    <w:p>
      <w:pPr>
        <w:spacing w:after="120"/>
      </w:pPr>
      <w:r>
        <w:t>6) Ficam as partes cientes da existência da plataforma institucional de Resolução Online de Disputas “+Acordo” (https://maisacordo.tjrj.jus.br), facultada a sua utilização, a qualquer tempo, para a busca de uma solução consensual.</w:t>
      </w:r>
    </w:p>
    <w:p>
      <w:pPr>
        <w:spacing w:after="120"/>
      </w:pPr>
      <w:r>
        <w:t>Intimem-se e cumpra-se com urgência.</w:t>
      </w:r>
    </w:p>
    <w:p>
      <w:r>
        <w:br w:type="page"/>
      </w:r>
    </w:p>
    <w:p>
      <w:pPr>
        <w:pStyle w:val="Heading1"/>
      </w:pPr>
      <w:r>
        <w:t>AUTORIZA CONTRATACAO PARTICULAR DE CARRO-PIPA E ARRESTO</w:t>
      </w:r>
    </w:p>
    <w:p>
      <w:pPr>
        <w:spacing w:after="120"/>
      </w:pPr>
      <w:r>
        <w:t>1) Considerando a inércia da Ré em comprovar o restabelecimento do serviço ou o fornecimento alternativo (carro-pipa), resta caracterizado o descumprimento injustificado das decisões de Id. 231935176 e Id. 235313710.</w:t>
      </w:r>
    </w:p>
    <w:p>
      <w:pPr>
        <w:spacing w:after="120"/>
      </w:pPr>
      <w:r>
        <w:t>O fornecimento de água é serviço essencial, e a parte Autora é idosa (86 anos), o que impõe resposta enérgica deste Juízo.</w:t>
      </w:r>
    </w:p>
    <w:p>
      <w:pPr>
        <w:spacing w:after="120"/>
      </w:pPr>
      <w:r>
        <w:t>Pelo exposto, com fulcro nos arts. 139, IV, 536, §1º e 537 do CPC:</w:t>
      </w:r>
    </w:p>
    <w:p>
      <w:pPr>
        <w:spacing w:after="120"/>
      </w:pPr>
      <w:r>
        <w:t>a) Defiro o arresto cautelar via SISBAJUD no valor de R$ 42.000,00 (quarenta e dois mil reais), correspondente ao montante consolidado das astreintes apresentadas na planilha de Id. 246437123, visando garantir o resultado prático da tutela e compelir a Ré ao cumprimento da obrigação.</w:t>
      </w:r>
    </w:p>
    <w:p>
      <w:pPr>
        <w:spacing w:after="120"/>
      </w:pPr>
      <w:r>
        <w:t>b) Autorizo a parte autora a contratar serviço particular de carro-pipa para abastecimento de sua residência, devendo apresentar nos autos os respectivos recibos/notas fiscais para imediato reembolso pela Ré, o que poderá ser realizado mediante levantamento de valores bloqueados nestes autos, independentemente de nova fase de cumprimento de sentença, dada a urgência alimentar da verba.</w:t>
      </w:r>
    </w:p>
    <w:p>
      <w:pPr>
        <w:spacing w:after="120"/>
      </w:pPr>
      <w:r>
        <w:t>c) Efetivado o bloqueio, intime-se a Ré para, querendo, manifestar-se no prazo de 5 (cinco) dias (art. 854, §3º, CPC).</w:t>
      </w:r>
    </w:p>
    <w:p>
      <w:pPr>
        <w:spacing w:after="120"/>
      </w:pPr>
      <w:r>
        <w:t>2) Sem prejuízo, às partes, para que especifiquem as provas que pretendem produzir, juntando rol de testemunhas, se requerida prova testemunhal, e os quesitos, se requerida prova pericial, sendo certo que o requerimento genérico e sem fundamentação impede a análise do pedido, operando-se a preclusão.</w:t>
      </w:r>
    </w:p>
    <w:p>
      <w:pPr>
        <w:spacing w:after="120"/>
      </w:pPr>
      <w:r>
        <w:t>Ficam as partes cientes, ainda, de que o silêncio será interpretado como aquiescência com o julgamento antecipado da lide.</w:t>
      </w:r>
    </w:p>
    <w:p>
      <w:pPr>
        <w:spacing w:after="120"/>
      </w:pPr>
      <w:r>
        <w:t>3) Após, voltem conclusos para saneamento ou julgamento.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