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7673A" w14:textId="57EDF231" w:rsidR="00D8083A" w:rsidRDefault="009346D8" w:rsidP="00D8083A">
      <w:r>
        <w:t xml:space="preserve">1) </w:t>
      </w:r>
      <w:r w:rsidR="00D8083A" w:rsidRPr="00D8083A">
        <w:t>Trata-se de Ação de Imissão na Posse com pedido de tutela de urgência em caráter liminar, ajuizada por MARIANA DAVID PINTO em face de JOÃO EZEQUIEL DE SOUZA NETO, ANA CRISTINA REZENDE DE SOUZA, IVELE APARECIDA DA CUNHA RIBEIRO e quem mais estiver ocupando o imóvel situado no Apartamento nº "1003" do "Edifício Jardim Jalisco", na Rua Projetada Mauro Cesar do Nascimento, nº 221, Resende/RJ.</w:t>
      </w:r>
    </w:p>
    <w:p w14:paraId="0B71E4FB" w14:textId="77777777" w:rsidR="00D8083A" w:rsidRDefault="00D8083A" w:rsidP="00D8083A"/>
    <w:p w14:paraId="72189260" w14:textId="77777777" w:rsidR="00D8083A" w:rsidRDefault="00D8083A" w:rsidP="00D8083A">
      <w:r w:rsidRPr="00D8083A">
        <w:t>A autora alega, em síntese, ter adquirido a propriedade do referido imóvel por meio de proposta à EMGEA - Empresa Gestora de Ativos, que havia consolidado a propriedade após execução hipotecária em face dos antigos proprietários (id. 232856917). Afirma que, apesar de ser a legítima proprietária, conforme escritura pública de compra e venda (id. 232856931) e registro na matrícula do imóvel (id. 232856929), os réus se recusam a desocupar o bem, mesmo após tentativas de solução amigável. Requer, em sede de tutela de urgência, a expedição de mandado para sua imediata imissão na posse do imóvel.</w:t>
      </w:r>
    </w:p>
    <w:p w14:paraId="2B6A1EF7" w14:textId="77777777" w:rsidR="00D8083A" w:rsidRDefault="00D8083A" w:rsidP="00D8083A"/>
    <w:p w14:paraId="34256A71" w14:textId="58059413" w:rsidR="00D8083A" w:rsidRDefault="00D8083A" w:rsidP="00D8083A">
      <w:r w:rsidRPr="00D8083A">
        <w:t>A petição inicial veio instruída com documentos</w:t>
      </w:r>
      <w:r>
        <w:t xml:space="preserve"> os documentos de Ids</w:t>
      </w:r>
      <w:proofErr w:type="gramStart"/>
      <w:r>
        <w:t xml:space="preserve">. </w:t>
      </w:r>
      <w:r w:rsidRPr="00D8083A">
        <w:t>.</w:t>
      </w:r>
      <w:proofErr w:type="gramEnd"/>
      <w:r w:rsidRPr="00D8083A">
        <w:t xml:space="preserve"> As custas processuais foram devidamente recolhidas, conforme certidão de id. 235078941.</w:t>
      </w:r>
    </w:p>
    <w:p w14:paraId="2132C2E6" w14:textId="77777777" w:rsidR="00D8083A" w:rsidRDefault="00D8083A" w:rsidP="00D8083A"/>
    <w:p w14:paraId="2D0649DB" w14:textId="77777777" w:rsidR="00D8083A" w:rsidRDefault="00D8083A" w:rsidP="00D8083A">
      <w:r w:rsidRPr="00D8083A">
        <w:t>É o breve relatório. DECIDO.</w:t>
      </w:r>
    </w:p>
    <w:p w14:paraId="336BAAE0" w14:textId="77777777" w:rsidR="00D8083A" w:rsidRDefault="00D8083A" w:rsidP="00D8083A"/>
    <w:p w14:paraId="0BE391BF" w14:textId="77777777" w:rsidR="00D8083A" w:rsidRDefault="00D8083A" w:rsidP="00D8083A">
      <w:r w:rsidRPr="00D8083A">
        <w:t>Para a concessão da tutela de urgência, o artigo 300 do Código de Processo Civil exige a demonstração de elementos que evidenciem a probabilidade do direito e o perigo de dano ou o risco ao resultado útil do processo.</w:t>
      </w:r>
    </w:p>
    <w:p w14:paraId="44872B7E" w14:textId="77777777" w:rsidR="00D8083A" w:rsidRDefault="00D8083A" w:rsidP="00D8083A"/>
    <w:p w14:paraId="66C42F54" w14:textId="7E15BA5F" w:rsidR="00D8083A" w:rsidRDefault="00D8083A" w:rsidP="00D8083A">
      <w:r w:rsidRPr="00D8083A">
        <w:t>No caso em tela, a ação de imissão na posse tem natureza petitória, fundada no direito de propriedade.</w:t>
      </w:r>
      <w:r>
        <w:t xml:space="preserve"> Sendo assim, a</w:t>
      </w:r>
      <w:r w:rsidRPr="00D8083A">
        <w:t xml:space="preserve"> sua concessão liminar pressupõe a comprovação inequívoca do domínio pelo autor, a individualização do bem e a demonstração da posse injusta exercida pelo réu.</w:t>
      </w:r>
    </w:p>
    <w:p w14:paraId="109C4BA1" w14:textId="77777777" w:rsidR="00D8083A" w:rsidRDefault="00D8083A" w:rsidP="00D8083A"/>
    <w:p w14:paraId="19E671FC" w14:textId="1D40F479" w:rsidR="00D8083A" w:rsidRDefault="00D8083A" w:rsidP="00D8083A">
      <w:r>
        <w:t>No presente caso, a</w:t>
      </w:r>
      <w:r w:rsidRPr="00D8083A">
        <w:t xml:space="preserve"> probabilidade do direito da autora está </w:t>
      </w:r>
      <w:r>
        <w:t>suficientemente</w:t>
      </w:r>
      <w:r w:rsidRPr="00D8083A">
        <w:t xml:space="preserve"> demonstrada. A Certidão da Matrícula nº 14.564 do 2º Ofício do Registro de Imóveis de Resende (id. 232856929) comprova que a autora, MARIANA DAVID PINTO, é a atual proprietária do imóvel, tendo adquirido o bem da EMGEA por meio de escritura pública de compra e venda, devidamente registrada no R-6 da matrícula em 25/09/2025. O título de domínio é, portanto, justo, atual e formalmente perfeito.</w:t>
      </w:r>
    </w:p>
    <w:p w14:paraId="570E2492" w14:textId="77777777" w:rsidR="00D8083A" w:rsidRDefault="00D8083A" w:rsidP="00D8083A"/>
    <w:p w14:paraId="039EEBA5" w14:textId="77777777" w:rsidR="00D8083A" w:rsidRDefault="00D8083A" w:rsidP="00D8083A">
      <w:r w:rsidRPr="00D8083A">
        <w:t xml:space="preserve">A posse exercida pelos réus, por sua vez, afigura-se injusta, uma vez que não está amparada em qualquer relação jurídica oponível à nova proprietária. </w:t>
      </w:r>
    </w:p>
    <w:p w14:paraId="03E170CD" w14:textId="77777777" w:rsidR="00D8083A" w:rsidRDefault="00D8083A" w:rsidP="00D8083A"/>
    <w:p w14:paraId="042648C1" w14:textId="7AB11414" w:rsidR="00D8083A" w:rsidRDefault="00D8083A" w:rsidP="00D8083A">
      <w:r w:rsidRPr="00D8083A">
        <w:t>Com a alienação do imóvel e o registro do título translativo, extinguiu-se o direito dos antigos proprietários e, por consequência, de quaisquer ocupantes que com eles tivessem vínculo, de permanecer no bem. A autora demonstrou, ademais, ter buscado a desocupação voluntária, conforme conversas via aplicativo de mensagens e notificação por telegrama (id. 232856949), o que evidencia a resistência dos réus e a necessidade da tutela jurisdicional.</w:t>
      </w:r>
    </w:p>
    <w:p w14:paraId="549DE103" w14:textId="77777777" w:rsidR="00D8083A" w:rsidRDefault="00D8083A" w:rsidP="00D8083A"/>
    <w:p w14:paraId="3F874A2D" w14:textId="767BEE4D" w:rsidR="00D8083A" w:rsidRDefault="00D8083A" w:rsidP="00D8083A">
      <w:r w:rsidRPr="00D8083A">
        <w:lastRenderedPageBreak/>
        <w:t>O perigo de dano ou o risco ao resultado útil do processo também se faz presente. A autora, como legítima proprietária, está sendo privada do pleno exercício dos direitos inerentes ao domínio, previstos no artigo 1.228 do Código Civil, como usar, gozar e dispor do bem. Além disso, arca com os custos do financiamento para aquisição do imóvel (id. 232856917), sem poder usufruir de sua propriedade, enquanto os réus permanecem na posse de forma gratuita, gerando prejuízo financeiro contínuo e caracterizando enriquecimento sem causa.</w:t>
      </w:r>
    </w:p>
    <w:p w14:paraId="47CE001D" w14:textId="77777777" w:rsidR="00D8083A" w:rsidRDefault="00D8083A" w:rsidP="00D8083A"/>
    <w:p w14:paraId="223CFF30" w14:textId="77777777" w:rsidR="00D8083A" w:rsidRDefault="00D8083A" w:rsidP="00D8083A">
      <w:r w:rsidRPr="00D8083A">
        <w:t>A jurisprudência do Egrégio Tribunal de Justiça do Estado do Rio de Janeiro é pacífica no sentido de deferir a liminar de imissão na posse em casos análogos, quando comprovada a propriedade do arrematante ou adquirente e a posse injusta do ocupante, conforme arestos colacionados na própria inicial.</w:t>
      </w:r>
    </w:p>
    <w:p w14:paraId="44E73213" w14:textId="77777777" w:rsidR="00D8083A" w:rsidRDefault="00D8083A" w:rsidP="00D8083A"/>
    <w:p w14:paraId="3BA30DB0" w14:textId="77777777" w:rsidR="00D8083A" w:rsidRDefault="00D8083A" w:rsidP="00D8083A">
      <w:r w:rsidRPr="00D8083A">
        <w:t>Ante o exposto, DEFIRO O PEDIDO DE TUTELA DE URGÊNCIA, com fundamento no artigo 300 do CPC e no artigo 1.228 do Código Civil, para determinar a imediata imissão da autora, MARIANA DAVID PINTO, na posse do imóvel constituído pelo Apartamento nº "1003" do "Edifício Jardim Jalisco", situado na Rua Projetada Mauro Cesar do Nascimento, nº 221, zona urbana do 1º Distrito de Resende-RJ, CEP: 27510-110, Matrícula nº 14.564 do 2º Ofício de Justiça de Resende/RJ.</w:t>
      </w:r>
    </w:p>
    <w:p w14:paraId="7478DF10" w14:textId="77777777" w:rsidR="00D8083A" w:rsidRDefault="00D8083A" w:rsidP="00D8083A"/>
    <w:p w14:paraId="74BF9176" w14:textId="77777777" w:rsidR="00D8083A" w:rsidRDefault="00D8083A" w:rsidP="00D8083A">
      <w:r w:rsidRPr="00D8083A">
        <w:t>Expeça-se o competente mandado de imissão na posse, a ser cumprido por Oficial de Justiça, concedendo-se aos réus e a quaisquer outros ocupantes o prazo de 15 (quinze) dias para a desocupação voluntária do imóvel, contados da intimação.</w:t>
      </w:r>
    </w:p>
    <w:p w14:paraId="5C1252AF" w14:textId="77777777" w:rsidR="00D8083A" w:rsidRDefault="00D8083A" w:rsidP="00D8083A"/>
    <w:p w14:paraId="5C442C7D" w14:textId="77777777" w:rsidR="00D8083A" w:rsidRDefault="00D8083A" w:rsidP="00D8083A">
      <w:r w:rsidRPr="00D8083A">
        <w:t>Findo o prazo sem a desocupação, fica desde já autorizado o cumprimento forçado da medida, com auxílio de força policial e arrombamento, se estritamente necessários, observadas as cautelas legais.</w:t>
      </w:r>
    </w:p>
    <w:p w14:paraId="45FAF6BD" w14:textId="77777777" w:rsidR="00D8083A" w:rsidRDefault="00D8083A" w:rsidP="00D8083A"/>
    <w:p w14:paraId="29B5BD4E" w14:textId="29D2FDBE" w:rsidR="00D8083A" w:rsidRDefault="009346D8" w:rsidP="00D8083A">
      <w:r>
        <w:t xml:space="preserve">2) </w:t>
      </w:r>
      <w:r w:rsidR="00D8083A" w:rsidRPr="00D8083A">
        <w:t>Considerando o desinteresse manifestado pela parte autora na petição inicial, deixo de designar audiência de conciliação, nos termos do art. 334, § 4º, I, do CPC.</w:t>
      </w:r>
    </w:p>
    <w:p w14:paraId="47D89178" w14:textId="77777777" w:rsidR="00D8083A" w:rsidRDefault="00D8083A" w:rsidP="00D8083A"/>
    <w:p w14:paraId="51C9C104" w14:textId="77777777" w:rsidR="00D8083A" w:rsidRDefault="00D8083A" w:rsidP="00D8083A">
      <w:r w:rsidRPr="00D8083A">
        <w:t>Citem-se e intimem-se os réus, por Oficial de Justiça, para, querendo, oferecer contestação no prazo de 15 (quinze) dias, sob pena de revelia, nos termos dos artigos 335 e 344 do Código de Processo Civil, bem como para ciência e cumprimento da presente decisão.</w:t>
      </w:r>
    </w:p>
    <w:p w14:paraId="5A517625" w14:textId="77777777" w:rsidR="00D8083A" w:rsidRDefault="00D8083A" w:rsidP="00D8083A"/>
    <w:p w14:paraId="4BDEE1C8" w14:textId="11D8914C" w:rsidR="00D8083A" w:rsidRDefault="00D8083A" w:rsidP="00D8083A">
      <w:r w:rsidRPr="00D8083A">
        <w:t>Intime</w:t>
      </w:r>
      <w:r w:rsidR="007834A4">
        <w:t>m</w:t>
      </w:r>
      <w:r w:rsidRPr="00D8083A">
        <w:t>-se</w:t>
      </w:r>
      <w:r w:rsidR="007834A4">
        <w:t>.</w:t>
      </w:r>
    </w:p>
    <w:p w14:paraId="022E4336" w14:textId="77777777" w:rsidR="00D8083A" w:rsidRDefault="00D8083A" w:rsidP="00D8083A"/>
    <w:p w14:paraId="52298A7B" w14:textId="77777777" w:rsidR="00D8083A" w:rsidRDefault="00D8083A" w:rsidP="00D8083A"/>
    <w:p w14:paraId="43D512F5" w14:textId="77777777" w:rsidR="00D8083A" w:rsidRDefault="00D8083A" w:rsidP="00D8083A"/>
    <w:p w14:paraId="3364E97A" w14:textId="1EB26C9F" w:rsidR="00E23744" w:rsidRPr="00D8083A" w:rsidRDefault="00E23744" w:rsidP="00D8083A"/>
    <w:sectPr w:rsidR="00E23744" w:rsidRPr="00D808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83A"/>
    <w:rsid w:val="00514D5C"/>
    <w:rsid w:val="005703E4"/>
    <w:rsid w:val="00637E96"/>
    <w:rsid w:val="00666300"/>
    <w:rsid w:val="007834A4"/>
    <w:rsid w:val="009346D8"/>
    <w:rsid w:val="00D8083A"/>
    <w:rsid w:val="00D86B1A"/>
    <w:rsid w:val="00E23744"/>
    <w:rsid w:val="00EF12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676E0"/>
  <w15:chartTrackingRefBased/>
  <w15:docId w15:val="{CC6006FD-C6F7-49EB-8835-FD4C87419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pt-BR" w:eastAsia="en-US"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80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80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8083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808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D8083A"/>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D8083A"/>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D8083A"/>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D8083A"/>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D8083A"/>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8083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8083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8083A"/>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D8083A"/>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D8083A"/>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D8083A"/>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D8083A"/>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D8083A"/>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D8083A"/>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D80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808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8083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8083A"/>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D8083A"/>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D8083A"/>
    <w:rPr>
      <w:i/>
      <w:iCs/>
      <w:color w:val="404040" w:themeColor="text1" w:themeTint="BF"/>
    </w:rPr>
  </w:style>
  <w:style w:type="paragraph" w:styleId="PargrafodaLista">
    <w:name w:val="List Paragraph"/>
    <w:basedOn w:val="Normal"/>
    <w:uiPriority w:val="34"/>
    <w:qFormat/>
    <w:rsid w:val="00D8083A"/>
    <w:pPr>
      <w:ind w:left="720"/>
      <w:contextualSpacing/>
    </w:pPr>
  </w:style>
  <w:style w:type="character" w:styleId="nfaseIntensa">
    <w:name w:val="Intense Emphasis"/>
    <w:basedOn w:val="Fontepargpadro"/>
    <w:uiPriority w:val="21"/>
    <w:qFormat/>
    <w:rsid w:val="00D8083A"/>
    <w:rPr>
      <w:i/>
      <w:iCs/>
      <w:color w:val="0F4761" w:themeColor="accent1" w:themeShade="BF"/>
    </w:rPr>
  </w:style>
  <w:style w:type="paragraph" w:styleId="CitaoIntensa">
    <w:name w:val="Intense Quote"/>
    <w:basedOn w:val="Normal"/>
    <w:next w:val="Normal"/>
    <w:link w:val="CitaoIntensaChar"/>
    <w:uiPriority w:val="30"/>
    <w:qFormat/>
    <w:rsid w:val="00D80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8083A"/>
    <w:rPr>
      <w:i/>
      <w:iCs/>
      <w:color w:val="0F4761" w:themeColor="accent1" w:themeShade="BF"/>
    </w:rPr>
  </w:style>
  <w:style w:type="character" w:styleId="RefernciaIntensa">
    <w:name w:val="Intense Reference"/>
    <w:basedOn w:val="Fontepargpadro"/>
    <w:uiPriority w:val="32"/>
    <w:qFormat/>
    <w:rsid w:val="00D808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515155">
      <w:bodyDiv w:val="1"/>
      <w:marLeft w:val="0"/>
      <w:marRight w:val="0"/>
      <w:marTop w:val="0"/>
      <w:marBottom w:val="0"/>
      <w:divBdr>
        <w:top w:val="none" w:sz="0" w:space="0" w:color="auto"/>
        <w:left w:val="none" w:sz="0" w:space="0" w:color="auto"/>
        <w:bottom w:val="none" w:sz="0" w:space="0" w:color="auto"/>
        <w:right w:val="none" w:sz="0" w:space="0" w:color="auto"/>
      </w:divBdr>
    </w:div>
    <w:div w:id="905072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771</Words>
  <Characters>4165</Characters>
  <Application>Microsoft Office Word</Application>
  <DocSecurity>0</DocSecurity>
  <Lines>34</Lines>
  <Paragraphs>9</Paragraphs>
  <ScaleCrop>false</ScaleCrop>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Luiz Simões da Silva Junior</dc:creator>
  <cp:keywords/>
  <dc:description/>
  <cp:lastModifiedBy>Oswaldo Luiz Simões da Silva Junior</cp:lastModifiedBy>
  <cp:revision>3</cp:revision>
  <dcterms:created xsi:type="dcterms:W3CDTF">2025-10-16T19:24:00Z</dcterms:created>
  <dcterms:modified xsi:type="dcterms:W3CDTF">2025-10-16T20:16:00Z</dcterms:modified>
</cp:coreProperties>
</file>