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17 - MODELO - SENTENCA - CONSUMIDOR - AGUA E ESGOTO - PROCEDENCIA</w:t>
      </w:r>
    </w:p>
    <w:p>
      <w:pPr>
        <w:spacing w:after="120"/>
      </w:pPr>
      <w:r>
        <w:t>Arquivo mestre para sentencas procedentes em relacoes de consumo envolvendo agua e esgoto fora do eixo especifico da tarifa minima.</w:t>
      </w:r>
    </w:p>
    <w:p>
      <w:pPr>
        <w:pStyle w:val="Heading1"/>
      </w:pPr>
      <w:r>
        <w:t>PESSOA FISICA - COBRANCA INDEVIDA E FALHA NA PRESTACAO</w:t>
      </w:r>
    </w:p>
    <w:p>
      <w:pPr>
        <w:spacing w:after="120"/>
      </w:pPr>
      <w:r>
        <w:t>Trata-se de Ação Declaratória de Inexistência de Débito c/c Indenização por Danos Morais e Pedido de Tutela de Urgência ajuizada por LAERT DOS SANTOS em face de ÁGUAS DO RIO 4 SPE S.A.</w:t>
      </w:r>
    </w:p>
    <w:p>
      <w:pPr>
        <w:spacing w:after="120"/>
      </w:pPr>
      <w:r>
        <w:t>Na petição inicial (ID 228187780), o autor sustenta, em síntese, ser titular da matrícula nº 402488474-2 e que sua média histórica de consumo gira em torno de R$ 168,00. Narra que foi surpreendido com cobranças exorbitantes nas competências de 02/2025 a 06/2025, destoantes do seu perfil de consumo. Relata que, em 16/09/2025, prepostos da ré compareceram à sua residência para efetuar o corte do fornecimento, ocasião em que quebraram a calçada e, mediante suposta coação e ameaça, compeliram-no a assinar um Termo de Confissão de Dívida no valor de R$ 7.613,95, com pagamento de entrada de R$ 50,00. Requer a concessão de tutela de urgência para determinar que a ré se abstenha de suspender o fornecimento de água, autorize o depósito judicial do valor incontroverso referente à média de consumo e se abstenha de negativar seu nome. No mérito, pugna pela declaração de inexistência do débito de R$ 3.174,77, a nulidade do termo de confissão, o refaturamento das contas e indenização por danos morais.</w:t>
      </w:r>
    </w:p>
    <w:p>
      <w:pPr>
        <w:spacing w:after="120"/>
      </w:pPr>
      <w:r>
        <w:t>A inicial veio instruída com os documentos constantes dos indexadores 228187781 a 228189908, destacando-se as faturas impugnadas e fotografias do local.</w:t>
      </w:r>
    </w:p>
    <w:p>
      <w:pPr>
        <w:spacing w:after="120"/>
      </w:pPr>
      <w:r>
        <w:t>Decisão de ID 228394051 deferiu a gratuidade de justiça e concedeu a tutela de urgência para determinar que a ré se abstenha de suspender o fornecimento e de negativar o nome do autor, bem como suspendeu a exigibilidade do termo de confissão e autorizou o depósito judicial do valor incontroverso.</w:t>
      </w:r>
    </w:p>
    <w:p>
      <w:pPr>
        <w:spacing w:after="120"/>
      </w:pPr>
      <w:r>
        <w:t>O autor comprovou o depósito judicial da parcela incontroversa no ID 232857269.</w:t>
      </w:r>
    </w:p>
    <w:p>
      <w:pPr>
        <w:spacing w:after="120"/>
      </w:pPr>
      <w:r>
        <w:t>Regularmente citada, a ré ofereceu contestação tempestiva (ID 234414812). No mérito, sustentou a regularidade da medição pelo hidrômetro e a legalidade das cobranças, atribuindo o consumo elevado a oscilações de uso ou vazamentos internos. Defendeu a licitude do corte por inadimplemento e da cobrança de taxas, impugnando a ocorrência de danos morais e a inversão do ônus da prova.</w:t>
      </w:r>
    </w:p>
    <w:p>
      <w:pPr>
        <w:spacing w:after="120"/>
      </w:pPr>
      <w:r>
        <w:t>A contestação veio instruída com os documentos constantes dos indexadores 234414818 a 234414826, incluindo atos constitutivos e telas sistêmicas.</w:t>
      </w:r>
    </w:p>
    <w:p>
      <w:pPr>
        <w:spacing w:after="120"/>
      </w:pPr>
      <w:r>
        <w:t>O autor apresentou réplica no ID 241511366, refutando as alegações da ré, impugnando as telas sistêmicas por serem unilaterais, reiterando a coação na assinatura do Termo de Confissão e a falha na prestação do serviço. Ao final, pugnou expressamente pelo julgamento antecipado da lide.</w:t>
      </w:r>
    </w:p>
    <w:p>
      <w:pPr>
        <w:spacing w:after="120"/>
      </w:pPr>
      <w:r>
        <w:t>Instadas as partes a especificarem provas (Ato Ordinatório ID 234606819) , a parte ré (IDs 234729962 e 241506989) manifestou desinteresse na produção de outras provas, pugnando pelo julgamento antecipado.</w:t>
      </w:r>
    </w:p>
    <w:p>
      <w:pPr>
        <w:spacing w:after="120"/>
      </w:pPr>
      <w:r>
        <w:t>É O RELATÓRIO. DECIDO.</w:t>
      </w:r>
    </w:p>
    <w:p>
      <w:pPr>
        <w:spacing w:after="120"/>
      </w:pPr>
      <w:r>
        <w:t>O feito comporta julgamento antecipado do mérito, na forma do artigo 355, inciso I, do Código de Processo Civil, uma vez que a matéria debatida é de direito e de fato, contudo, as provas documentais já carreadas aos autos mostram-se suficientes para o deslinde da controvérsia, notadamente diante do desinteresse expresso das partes na produção de outras provas.</w:t>
      </w:r>
    </w:p>
    <w:p>
      <w:pPr>
        <w:spacing w:after="120"/>
      </w:pPr>
      <w:r>
        <w:t>A relação jurídica travada entre as partes é de consumo, enquadrando-se a parte autora no conceito de consumidor e a ré no de fornecedora de serviços, conforme os artigos 2º e 3º da Lei nº 8.078/90. Por conseguinte, a responsabilidade da ré é objetiva, fundada na teoria do risco do empreendimento, conforme artigo 14 do CDC, respondendo pelos danos causados independentemente de culpa, salvo se comprovar a inexistência do defeito ou culpa exclusiva do consumidor ou de terceiro. Ademais, impõe-se a inversão do ônus da prova, nos moldes do artigo 6º, inciso VIII, do mesmo diploma legal, ante a evidente hipossuficiência técnica do autor para demonstrar a irregularidade na aferição do consumo.</w:t>
      </w:r>
    </w:p>
    <w:p>
      <w:pPr>
        <w:spacing w:after="120"/>
      </w:pPr>
      <w:r>
        <w:t>No mérito, a pretensão autoral merece acolhida.</w:t>
      </w:r>
    </w:p>
    <w:p>
      <w:pPr>
        <w:spacing w:after="120"/>
      </w:pPr>
      <w:r>
        <w:t>Compulsando os autos, verifica-se que o autor logrou êxito em demonstrar a verossimilhança de suas alegações, notadamente através do histórico de consumo constante nas faturas acostadas — em especial a de ID 228189901 (referência 08/2025) e a de ID 228189918 (referência 09/2025) — que comprovam um perfil de consumo médio na faixa de R$ 168,00. Em contrapartida, as faturas impugnadas referentes ao período de fevereiro a junho de 2025 apresentam valores que fogem completamente a esse padrão, atingindo a cifra de R$ 1.319,90 em março/2025 (ID 228187798), sem que haja nos autos qualquer justificativa plausível para tamanha discrepância.</w:t>
      </w:r>
    </w:p>
    <w:p>
      <w:pPr>
        <w:spacing w:after="120"/>
      </w:pPr>
      <w:r>
        <w:t>Caberia à concessionária ré, detentora exclusiva da tecnologia e do conhecimento técnico, o ônus de comprovar que o aumento vertiginoso do consumo decorreu de efetiva utilização ou de vazamento nas instalações internas do usuário, conforme dispõe o artigo 373, inciso II, do CPC. Todavia, a ré limitou-se a formular alegações genéricas em sua defesa e, de forma decisiva, desistiu da produção de prova pericial quando instada a se manifestar (ID 241506989). A ausência de prova técnica robusta, que era ônus da ré produzir, faz prevalecer a presunção de veracidade das alegações do consumidor quanto à inexistência do consumo faturado em excesso, impondo-se a declaração de inexigibilidade dos valores cobrados nas competências impugnadas e o consequente refaturamento pela média de consumo.</w:t>
      </w:r>
    </w:p>
    <w:p>
      <w:pPr>
        <w:spacing w:after="120"/>
      </w:pPr>
      <w:r>
        <w:t>No que tange ao Termo de Confissão e Parcelamento de Dívida (ID 228189907), este encontra-se irremediavelmente maculado. Primeiramente, porque o débito que lhe deu origem é, como visto, indevido, sendo nulo o acessório quando nulo o principal. Além disso, a narrativa de coação perpetrada por prepostos da ré, corroborada pelas fotografias acostadas aos autos que mostram funcionários e a calçada do autor quebrada (ID 228189905), e não refutada especificamente pela ré, evidencia vício de consentimento. A conduta de coagir consumidor idoso a assinar confissão de dívida sob ameaça de corte imediato e constrangimento policial no ato da "visita" técnica constitui prática abusiva, violadora da boa-fé objetiva e da dignidade da pessoa humana, devendo ser declarada a nulidade do referido instrumento e determinada a devolução do valor pago a título de entrada.</w:t>
      </w:r>
    </w:p>
    <w:p>
      <w:pPr>
        <w:spacing w:after="120"/>
      </w:pPr>
      <w:r>
        <w:t>Por fim, quanto aos danos morais, a falha na prestação do serviço é patente e ultrapassa o mero aborrecimento cotidiano. O autor, pessoa idosa contando com 75 anos, foi submetido a cobranças indevidas de valores vultosos, teve sua calçada danificada e sofreu coação em sua própria residência para assumir uma dívida inexistente sob a ameaça de privação de serviço essencial. Tais fatos configuram dano moral “in re ipsa”, decorrente da própria gravidade do ilícito e do atentado à dignidade e à paz de espírito do consumidor. Considerando a extensão do dano, o caráter punitivo-pedagógico da medida e a capacidade econômica da ofensora, fixa-se a indenização em R$ 8.000,00 (oito mil reais), montante que se afigura razoável e proporcional ao caso concreto.</w:t>
      </w:r>
    </w:p>
    <w:p>
      <w:pPr>
        <w:spacing w:after="120"/>
      </w:pPr>
      <w:r>
        <w:t>Posto isso, JULGO PROCEDENTES os pedidos, extinguindo o processo com resolução do mérito, na forma do art. 487, inciso I, do Código de Processo Civil, para:</w:t>
      </w:r>
    </w:p>
    <w:p>
      <w:pPr>
        <w:spacing w:after="120"/>
      </w:pPr>
      <w:r>
        <w:t>1) CONFIRMAR a tutela de urgência deferida na decisão de ID 228394051, tornando-a definitiva;</w:t>
      </w:r>
    </w:p>
    <w:p>
      <w:pPr>
        <w:spacing w:after="120"/>
      </w:pPr>
      <w:r>
        <w:t>2) DECLARAR a inexistência dos débitos cobrados nos valores originais nas faturas com vencimento em 02/2025, 03/2025, 04/2025, 05/2025 e 06/2025, determinando que a ré proceda ao refaturamento das mesmas pela média de consumo dos 06 (seis) meses anteriores ao início da irregularidade, sem incidência de juros ou multa. O autor fica autorizado a levantar o valor já depositado judicialmente (ID 232857269) para quitação da competência 02/2025, devendo a ré emitir as demais guias refaturadas para pagamento em 30 dias;</w:t>
      </w:r>
    </w:p>
    <w:p>
      <w:pPr>
        <w:spacing w:after="120"/>
      </w:pPr>
      <w:r>
        <w:t>3) DECLARAR A NULIDADE do Termo de Confissão e Parcelamento de Dívida (Contrato nº 56.2098312025 - ID 228189907), cancelando todas as parcelas dele decorrentes, e CONDENAR a ré a restituir, de forma simples, o valor de R$ 50,00 (cinquenta reais) pago a título de entrada. Sobre este valor incidirá atualização monetária pelo IPCA a contar do desembolso (art. 389, parágrafo único, CC, Lei nº 14.905/2024), e juros de mora legais correspondentes à taxa SELIC deduzido o índice de atualização monetária (IPCA), de forma não negativa, a contar da citação (art. 406, § 1º, CC), observada a metodologia do CMN ou, na sua ausência, juros de 1% ao mês;</w:t>
      </w:r>
    </w:p>
    <w:p>
      <w:pPr>
        <w:spacing w:after="120"/>
      </w:pPr>
      <w:r>
        <w:t>4) CONDENAR a ré ao pagamento de indenização por danos morais no valor de R$ 8.000,00 (oito mil reais). Sobre este valor incidirá atualização monetária pelo IPCA a partir da data desta sentença (Súmula 362/STJ e art. 389, parágrafo único, CC, Lei nº 14.905/2024) e juros de mora legais correspondentes à taxa SELIC deduzido o índice de atualização monetária (IPCA), de forma não negativa, a contar da citação (art. 405, CC), observada a metodologia do CMN ou, na sua ausência, juros de 1% ao mês.</w:t>
      </w:r>
    </w:p>
    <w:p>
      <w:pPr>
        <w:spacing w:after="120"/>
      </w:pPr>
      <w:r>
        <w:t>Condeno a ré ao pagamento das custas processuais e honorários advocatícios, que fixo em 10% (dez por cento) sobre o valor da condenação, na forma do art. 85, § 2º, do CPC.</w:t>
      </w:r>
    </w:p>
    <w:p>
      <w:pPr>
        <w:spacing w:after="120"/>
      </w:pPr>
      <w:r>
        <w:t>Publique-se. Intimem-se.</w:t>
      </w:r>
    </w:p>
    <w:p>
      <w:r>
        <w:br w:type="page"/>
      </w:r>
    </w:p>
    <w:p>
      <w:pPr>
        <w:pStyle w:val="Heading1"/>
      </w:pPr>
      <w:r>
        <w:t>PESSOA JURIDICA - INTERRUPCAO PROLONGADA DO SERVICO</w:t>
      </w:r>
    </w:p>
    <w:p>
      <w:pPr>
        <w:spacing w:after="120"/>
      </w:pPr>
      <w:r>
        <w:t>Trata-se de Ação de Procedimento Comum Cível ajuizada por CIRANDAIA CAFE LTDA em face de AGUAS DO RIO 1 SPE S.A.</w:t>
      </w:r>
    </w:p>
    <w:p>
      <w:pPr>
        <w:spacing w:after="120"/>
      </w:pPr>
      <w:r>
        <w:t>Na inicial, a parte autora, pessoa jurídica que explora atividade de cafeteria, sustenta que teve o fornecimento de água interrompido em seu estabelecimento comercial entre os dias 24/07/2025 e 31/07/2025, totalizando sete dias sem abastecimento. Relata que a interrupção foi causada por uma obra realizada pela ré na via pública em frente ao seu imóvel. Narra que, devido à natureza de sua atividade comercial, que depende intrinsecamente de água, viu-se compelida a contratar caminhões-pipa particulares para manter o funcionamento, despendendo a quantia de R$ 1.200,00. Aduz que solicitou o fornecimento de carro-pipa à ré, mas a tentativa de entrega foi frustrada sob alegação de impossibilidade técnica de acesso à caixa d'água. Alega, ainda, prejuízos financeiros a título de lucros cessantes pela redução do faturamento no período, além de danos morais à imagem da empresa. Requer, ao final, a condenação da ré ao pagamento de R$ 1.200,00 a título de danos emergentes (caminhões-pipa), R$ 1.956,03 a título de lucros cessantes e R$ 10.000,00 a título de indenização por danos morais.</w:t>
      </w:r>
    </w:p>
    <w:p>
      <w:pPr>
        <w:spacing w:after="120"/>
      </w:pPr>
      <w:r>
        <w:t>A inicial veio instruída com os documentos constantes dos indexadores 220377194 a 220378561, destacando-se os recibos de pagamento dos caminhões-pipa (ID 220378553), registros de protocolos e reclamações (ID 220378552) e vídeos da câmera de segurança (ID 220377200).</w:t>
      </w:r>
    </w:p>
    <w:p>
      <w:pPr>
        <w:spacing w:after="120"/>
      </w:pPr>
      <w:r>
        <w:t>Decisão de ID 224797407 determinou a citação da ré.</w:t>
      </w:r>
    </w:p>
    <w:p>
      <w:pPr>
        <w:spacing w:after="120"/>
      </w:pPr>
      <w:r>
        <w:t>Regularmente citada, a ré ofereceu contestação tempestiva (ID 236608869). No mérito, sustentou que a interrupção decorreu de reparo emergencial na rede devido a vazamento, caracterizando excludente de responsabilidade. Afirmou que houve tentativa de entrega de caminhão-pipa em 29/07/2025, frustrada por impedimento de acesso ao reservatório por culpa da autora, sendo o serviço efetivado em 30/07/2025. Defendeu que o consumo medido no período (22m³) condiz com a média histórica, indicando que não houve desabastecimento total ou paralisação das atividades. Impugnou os pedidos de danos materiais e morais, alegando ausência de violação à honra objetiva da pessoa jurídica.</w:t>
      </w:r>
    </w:p>
    <w:p>
      <w:pPr>
        <w:spacing w:after="120"/>
      </w:pPr>
      <w:r>
        <w:t>A contestação veio instruída com documentos, incluindo telas sistêmicas e histórico de consumo (ID 236608869).</w:t>
      </w:r>
    </w:p>
    <w:p>
      <w:pPr>
        <w:spacing w:after="120"/>
      </w:pPr>
      <w:r>
        <w:t>A parte autora apresentou réplica no ID 245022290, refutando as alegações defensivas, reiterando a falha na prestação do serviço pela demora no reparo e na disponibilização de meio alternativo de abastecimento, e ratificando os pedidos iniciais.</w:t>
      </w:r>
    </w:p>
    <w:p>
      <w:pPr>
        <w:spacing w:after="120"/>
      </w:pPr>
      <w:r>
        <w:t>Instadas as partes a especificarem provas (ID 238273776), ambas manifestaram desinteresse na produção de outras provas e pugnaram pelo julgamento antecipado da lide (ID 239598649 e ID 245022290).</w:t>
      </w:r>
    </w:p>
    <w:p>
      <w:pPr>
        <w:spacing w:after="120"/>
      </w:pPr>
      <w:r>
        <w:t>É O RELATÓRIO. DECIDO.</w:t>
      </w:r>
    </w:p>
    <w:p>
      <w:pPr>
        <w:spacing w:after="120"/>
      </w:pPr>
      <w:r>
        <w:t>Não havendo questões preliminares a apreciar ou tendo sido estas superadas, e presentes os pressupostos processuais e as condições da ação, passo à análise do mérito. A causa comporta julgamento antecipado, nos termos do artigo 355, inciso I, do Código de Processo Civil, porquanto a matéria controvertida é predominantemente de direito e os fatos relevantes encontram-se suficientemente comprovados pelos documentos carreados aos autos, sendo desnecessária a produção de outras provas, conforme manifestação expressa das partes (IDs 239598649 e 245022290).</w:t>
      </w:r>
    </w:p>
    <w:p>
      <w:pPr>
        <w:spacing w:after="120"/>
      </w:pPr>
      <w:r>
        <w:t>A relação jurídica estabelecida entre as partes configura-se como de consumo, encontrando-se a parte autora, embora pessoa jurídica, na condição de consumidora (teoria finalista mitigada) e a ré na de fornecedora, nos termos dos artigos 2º e 3º do Código de Defesa do Consumidor (Lei nº 8.078/90). Aplicam-se, portanto, as normas protetivas do microssistema consumerista.</w:t>
      </w:r>
    </w:p>
    <w:p>
      <w:pPr>
        <w:spacing w:after="120"/>
      </w:pPr>
      <w:r>
        <w:t>No que tange à inversão do ônus da prova, prevista no artigo 6º, inciso VIII, do CDC, verifico que a parte autora ostenta evidente hipossuficiência técnica frente à concessionária para demonstrar aspectos internos da rede de distribuição e a dinâmica operacional de reparos. Assim, cabe à ré o ônus de desconstituir as alegações autorais, nos termos do artigo 373, inciso II, do CPC.</w:t>
      </w:r>
    </w:p>
    <w:p>
      <w:pPr>
        <w:spacing w:after="120"/>
      </w:pPr>
      <w:r>
        <w:t>A responsabilidade da ré é objetiva, fundada na teoria do risco do empreendimento (art. 14 do CDC), respondendo pelos danos causados independentemente de culpa, salvo se comprovar a inexistência do defeito ou culpa exclusiva do consumidor ou de terceiro.</w:t>
      </w:r>
    </w:p>
    <w:p>
      <w:pPr>
        <w:spacing w:after="120"/>
      </w:pPr>
      <w:r>
        <w:t>No mérito, restou incontroverso nos autos que houve a interrupção do fornecimento de água no imóvel da autora no período de 24/07/2025 a 31/07/2025. A ré admite a paralisação do serviço, justificando-a como "reparo emergencial na rede devido a vazamento" (ID 236608869).</w:t>
      </w:r>
    </w:p>
    <w:p>
      <w:pPr>
        <w:spacing w:after="120"/>
      </w:pPr>
      <w:r>
        <w:t>Contudo, embora interrupções para reparos emergenciais sejam, em tese, admissíveis, a privação do serviço essencial de água por 07 (sete) dias consecutivos extrapola o limite do razoável, mormente quando a unidade consumidora trata-se de um estabelecimento comercial do ramo alimentício (cafeteria), onde a água é insumo vital para a higiene e produção. A concessionária tem o dever de prestar serviço adequado, eficiente, seguro e contínuo (art. 22 do CDC), devendo minimizar os impactos de suas intervenções na rede.</w:t>
      </w:r>
    </w:p>
    <w:p>
      <w:pPr>
        <w:spacing w:after="120"/>
      </w:pPr>
      <w:r>
        <w:t>Portanto, reconheço a falha na prestação do serviço por parte da ré, que não logrou êxito em restabelecer o fornecimento em tempo hábil nem em fornecer meios alternativos eficazes para mitigar os prejuízos da consumidora.</w:t>
      </w:r>
    </w:p>
    <w:p>
      <w:pPr>
        <w:spacing w:after="120"/>
      </w:pPr>
      <w:r>
        <w:t>Quanto aos danos emergentes, a autora comprovou documentalmente o dispêndio de R$ 1.200,00 com a contratação de caminhões-pipa particulares (recibos no ID 220378553) para suprir a falta de água e manter suas atividades. A alegação da ré de que tentou entregar um carro-pipa em 29/07/2025 (cinco dias após o início da falta d'água) não a exime do dever de indenizar, pois a demora na solução obrigou o consumidor a buscar meios próprios para mitigar seu prejuízo.</w:t>
      </w:r>
    </w:p>
    <w:p>
      <w:pPr>
        <w:spacing w:after="120"/>
      </w:pPr>
      <w:r>
        <w:t>No que tange aos lucros cessantes, contudo, o pedido não merece acolhida. Diferentemente dos danos emergentes e morais, os lucros cessantes não se presumem, exigindo prova robusta e inequívoca daquilo que a parte razoavelmente deixou de lucrar (art. 402 do Código Civil).</w:t>
      </w:r>
    </w:p>
    <w:p>
      <w:pPr>
        <w:spacing w:after="120"/>
      </w:pPr>
      <w:r>
        <w:t>No caso em tela, a autora limitou-se a apresentar uma planilha estimativa baseada na comparação de faturamento de dias aleatórios, desacompanhada de livros fiscais, contábeis ou extratos bancários oficiais que permitissem uma análise técnica da real movimentação financeira da empresa e da alegada queda de receita.</w:t>
      </w:r>
    </w:p>
    <w:p>
      <w:pPr>
        <w:spacing w:after="120"/>
      </w:pPr>
      <w:r>
        <w:t>Ademais, a própria causa de pedir e os documentos acostados demonstram que a autora diligenciou na contratação de caminhões-pipa (cujo ressarcimento já foi reconhecido acima) justamente para mitigar os prejuízos e garantir a continuidade da atividade empresarial.</w:t>
      </w:r>
    </w:p>
    <w:p>
      <w:pPr>
        <w:spacing w:after="120"/>
      </w:pPr>
      <w:r>
        <w:t>Registre-se, a propósito, que o histórico de consumo apresentado pela ré, indicando o faturamento de 22m³ no mês de referência (agosto/2025), corrobora que houve utilização de água em volume compatível com a média histórica, sugerindo a manutenção das operações. Ausente, portanto, a prova cabal da efetiva frustração de receita, a improcedência deste capítulo é medida que se impõe.</w:t>
      </w:r>
    </w:p>
    <w:p>
      <w:pPr>
        <w:spacing w:after="120"/>
      </w:pPr>
      <w:r>
        <w:t>Por fim, quanto aos danos morais, a pessoa jurídica pode sofrer dano moral (Súmula 227 do STJ), desde que haja prova de violação à sua honra objetiva. No caso em tela, a interrupção do fornecimento de água por uma semana em uma cafeteria impõe notório risco à imagem do estabelecimento perante sua clientela, dada a essencialidade da água para a higiene e preparação de alimentos. A necessidade de operar em condições precárias, gerindo o abastecimento emergencial e lidando com a incerteza do retorno do serviço, inegavelmente afeta a reputação de eficiência e a credibilidade da empresa no mercado.</w:t>
      </w:r>
    </w:p>
    <w:p>
      <w:pPr>
        <w:spacing w:after="120"/>
      </w:pPr>
      <w:r>
        <w:t>Considerando a extensão do dano, o caráter punitivo-pedagógico e a capacidade econômica das partes, fixo a indenização em R$ 5.000,00 (cinco mil reais), valor adequado e proporcional, observando-se que a fixação em montante inferior ao pleiteado não gera sucumbência recíproca quanto a este pedido específico (Súmula 326 do STJ).</w:t>
      </w:r>
    </w:p>
    <w:p>
      <w:pPr>
        <w:spacing w:after="120"/>
      </w:pPr>
      <w:r>
        <w:t>Ante o exposto, JULGO PARCIALMENTE PROCEDENTES os pedidos formulados na petição inicial, extinguindo o processo com resolução do mérito, na forma do artigo 487, inciso I, do Código de Processo Civil, para:</w:t>
      </w:r>
    </w:p>
    <w:p>
      <w:pPr>
        <w:spacing w:after="120"/>
      </w:pPr>
      <w:r>
        <w:t>a) CONDENAR a ré ao pagamento de R$ 1.200,00 (mil e duzentos reais) a título de danos materiais (danos emergentes). Sobre este valor incidirá atualização monetária pelo IPCA a partir de cada desembolso (Súmula 43/STJ) (art. 389, parágrafo único, CC, Lei nº 14.905/2024) e juros de mora legais (SELIC−IPCA, de forma não negativa, art. 406, §§ 1º e 3º, CC, Lei nº 14.905/2024) sobre o montante atualizado, a contar da citação (art. 405, CC), observada a metodologia a ser definida pelo CMN (art. 406, § 2º, CC) ou, na sua ausência/inviabilidade, juros de 1% a.m.;</w:t>
      </w:r>
    </w:p>
    <w:p>
      <w:pPr>
        <w:spacing w:after="120"/>
      </w:pPr>
      <w:r>
        <w:t>b) CONDENAR a ré ao pagamento de indenização por danos morais no valor de R$ 5.000,00 (cinco mil reais). Sobre este valor incidirá atualização monetária pelo IPCA a partir desta sentença (Súmula 362/STJ e art. 389, parágrafo único, CC, Lei nº 14.905/2024) e juros de mora legais (SELIC−IPCA, de forma não negativa, art. 406, §§ 1º e 3º, CC, Lei nº 14.905/2024) sobre o montante atualizado, a contar da citação (art. 405, CC), observada a metodologia a ser definida pelo CMN (art. 406, § 2º, CC) ou, na sua ausência/inviabilidade, juros de 1% a.m.;</w:t>
      </w:r>
    </w:p>
    <w:p>
      <w:pPr>
        <w:spacing w:after="120"/>
      </w:pPr>
      <w:r>
        <w:t>c) JULGAR IMPROCEDENTE o pedido de indenização por lucros cessantes.</w:t>
      </w:r>
    </w:p>
    <w:p>
      <w:pPr>
        <w:spacing w:after="120"/>
      </w:pPr>
      <w:r>
        <w:t>Considerando a sucumbência recíproca, condeno as partes ao rateio das custas processuais, na proporção de 30% para a parte autora e 70% para a parte ré.</w:t>
      </w:r>
    </w:p>
    <w:p>
      <w:pPr>
        <w:spacing w:after="120"/>
      </w:pPr>
      <w:r>
        <w:t>Condeno a parte ré ao pagamento de honorários advocatícios ao patrono da parte autora, que fixo em 10% (dez por cento) sobre o valor da condenação, e condeno a parte autora ao pagamento de honorários advocatícios ao patrono da parte ré, que fixo em 10% (dez por cento) sobre o valor do pedido julgado improcedente (lucros cessantes - R$ 1.956,03), nos termos do art. 85, § 2º, do CPC.</w:t>
      </w:r>
    </w:p>
    <w:p>
      <w:pPr>
        <w:spacing w:after="120"/>
      </w:pPr>
      <w:r>
        <w:t>Publique-se. Intimem-se.</w:t>
      </w:r>
    </w:p>
    <w:p>
      <w:r>
        <w:br w:type="page"/>
      </w:r>
    </w:p>
    <w:p>
      <w:pPr>
        <w:pStyle w:val="Heading1"/>
      </w:pPr>
      <w:r>
        <w:t>OBRIGACAO DE FAZER - FORNECIMENTO POR REDE EM VEZ DE CAMINHAO-PIPA</w:t>
      </w:r>
    </w:p>
    <w:p>
      <w:pPr>
        <w:spacing w:after="120"/>
      </w:pPr>
      <w:r>
        <w:t>Trata-se de Ação de Obrigação de Fazer cumulada com Indenizatória por Danos Morais, com pedido de tutela de urgência, ajuizada por LUIZ CARLOS DE SIQUEIRA OLIVA em face de ÁGUAS DO RIO 4 SPE S.A</w:t>
      </w:r>
    </w:p>
    <w:p>
      <w:pPr>
        <w:spacing w:after="120"/>
      </w:pPr>
      <w:r>
        <w:t>Na petição inicial (ID 232832796), a parte autora, pessoa idosa, narra que reside no imóvel situado no Alto da Boa Vista há mais de 50 anos, localidade onde o fornecimento de água sempre ocorreu de forma regular pela rede de distribuição. Relata que, a partir de setembro de 2023, a concessionária ré interrompeu injustificadamente o abastecimento via tubulação, passando a exigir que o fornecimento fosse realizado exclusivamente mediante solicitação de caminhões-pipa. Sustenta que tal modalidade é precária, demorada e impõe sofrimento desnecessário, violando a dignidade da pessoa humana. Requer a concessão de tutela de urgência para o restabelecimento do serviço pela rede, a confirmação da medida ao final e a condenação da ré ao pagamento de indenização por danos morais no valor de R$ 70.000,00. A inicial veio instruída com documentos, incluindo faturas e protocolos de atendimento (IDs 232835922 a 232837373).</w:t>
      </w:r>
    </w:p>
    <w:p>
      <w:pPr>
        <w:spacing w:after="120"/>
      </w:pPr>
      <w:r>
        <w:t>Decisão de ID 233242777 deferiu a gratuidade de justiça, indeferiu a tutela de urgência e determinou a remessa dos autos a este Juízo Especializado.</w:t>
      </w:r>
    </w:p>
    <w:p>
      <w:pPr>
        <w:spacing w:after="120"/>
      </w:pPr>
      <w:r>
        <w:t>Regularmente citada, a ré apresentou contestação (ID 239438857). Preliminarmente, impugnou a gratuidade de justiça concedida ao autor. No mérito, reconheceu que o imóvel vem sendo abastecido por caminhões-pipa desde 2023, justificando tal conduta em razão de "limitações estruturais" e da topografia da região (área de relevo elevado). Alegou que realizou obras de melhoria, como a instalação de registro em outubro de 2025, e defendeu que o fornecimento alternativo afasta a falha na prestação do serviço. Impugnou o pleito indenizatório e requereu a improcedência dos pedidos. Juntou telas sistêmicas e documentos de representação.</w:t>
      </w:r>
    </w:p>
    <w:p>
      <w:pPr>
        <w:spacing w:after="120"/>
      </w:pPr>
      <w:r>
        <w:t>Em réplica (ID 246658163), a parte autora refutou as teses defensivas, reiterando a falha na prestação do serviço e a ineficiência do abastecimento por carros-pipa.</w:t>
      </w:r>
    </w:p>
    <w:p>
      <w:pPr>
        <w:spacing w:after="120"/>
      </w:pPr>
      <w:r>
        <w:t>Instadas a especificarem provas, ambas as partes pugnaram pelo julgamento antecipado do mérito (IDs 246545786 e).</w:t>
      </w:r>
    </w:p>
    <w:p>
      <w:pPr>
        <w:spacing w:after="120"/>
      </w:pPr>
      <w:r>
        <w:t>Instadas a especificarem provas, a parte autora pugnou pelo julgamento antecipado da lide (ID 246658163).</w:t>
      </w:r>
    </w:p>
    <w:p>
      <w:pPr>
        <w:spacing w:after="120"/>
      </w:pPr>
      <w:r>
        <w:t>A ré, por sua vez, embora tenha apresentado manifestação com teor dissociado dos fatos e da causa de pedir (versando erroneamente sobre legalidade de cobrança de tarifa mínima), também requereu expressamente o julgamento antecipado (ID 246545786).</w:t>
      </w:r>
    </w:p>
    <w:p>
      <w:pPr>
        <w:spacing w:after="120"/>
      </w:pPr>
      <w:r>
        <w:t>É O RELATÓRIO. DECIDO.</w:t>
      </w:r>
    </w:p>
    <w:p>
      <w:pPr>
        <w:spacing w:after="120"/>
      </w:pPr>
      <w:r>
        <w:t>Inicialmente, rejeito a impugnação à gratuidade de justiça arguida pela ré. A assistência judiciária gratuita é um direito fundamental instrumental, presumindo-se verdadeira a alegação de insuficiência deduzida exclusivamente por pessoa natural (art. 99, § 3º, do CPC). No caso, a parte autora, qualificada como aposentada, acostou comprovante de rendimentos do INSS no valor de um salário mínimo (ID 232835938) e declaração de hipossuficiência (ID 232837361), documentos que corroboram a presunção legal. Em contrapartida, a ré limitou-se a formular alegações genéricas, sem carrear aos autos qualquer elemento concreto capaz de evidenciar a capacidade financeira do impugnado, não se desincumbindo do ônus que lhe competia. Mantenho, portanto, o benefício deferido.</w:t>
      </w:r>
    </w:p>
    <w:p>
      <w:pPr>
        <w:spacing w:after="120"/>
      </w:pPr>
      <w:r>
        <w:t>Presentes os pressupostos processuais e as condições da ação, e não havendo outras preliminares a apreciar ou nulidades a sanar, passo ao exame do mérito.</w:t>
      </w:r>
    </w:p>
    <w:p>
      <w:pPr>
        <w:spacing w:after="120"/>
      </w:pPr>
      <w:r>
        <w:t>A causa comporta julgamento antecipado, nos termos do artigo 355, inciso I, do Código de Processo Civil, porquanto a matéria controvertida é essencialmente de direito e os fatos relevantes encontram-se esclarecidos pela prova documental, sendo desnecessária a produção de outras provas, conforme expressamente manifestado pelas partes.</w:t>
      </w:r>
    </w:p>
    <w:p>
      <w:pPr>
        <w:spacing w:after="120"/>
      </w:pPr>
      <w:r>
        <w:t>A relação jurídica estabelecida entre as partes é de natureza consumerista, enquadrando-se a autora no conceito de consumidor e a ré no de fornecedora de serviços, nos moldes dos artigos 2º e 3º do Código de Defesa do Consumidor (Lei nº 8.078/90). Aplica-se, por conseguinte, a responsabilidade civil objetiva da concessionária, fundada na Teoria do Risco do Empreendimento (art. 14 do CDC), segundo a qual o fornecedor responde pela reparação dos danos causados aos consumidores por defeitos relativos à prestação dos serviços, independentemente da existência de culpa.</w:t>
      </w:r>
    </w:p>
    <w:p>
      <w:pPr>
        <w:spacing w:after="120"/>
      </w:pPr>
      <w:r>
        <w:t>No mérito, a controvérsia reside na adequação do serviço prestado pela ré, especificamente se a substituição do fornecimento de água encanada pelo abastecimento via caminhão-pipa, de forma perene, atende aos deveres legais da concessionária.</w:t>
      </w:r>
    </w:p>
    <w:p>
      <w:pPr>
        <w:spacing w:after="120"/>
      </w:pPr>
      <w:r>
        <w:t>O serviço de abastecimento de água é considerado essencial e deve ser prestado de forma adequada, eficiente, segura e, sobretudo, contínua, nos termos do artigo 22 do CDC. Embora a interrupção momentânea para reparos técnicos ou em situações de emergência seja admissível, a continuidade é a regra, e a precariedade, a exceção.</w:t>
      </w:r>
    </w:p>
    <w:p>
      <w:pPr>
        <w:spacing w:after="120"/>
      </w:pPr>
      <w:r>
        <w:t>Com efeito, a prestação do serviço público mediante rede de distribuição física é a modalidade padrão contratada e esperada pelo usuário, devendo a concessionária zelar pela manutenção e expansão da infraestrutura necessária para atender à demanda. Contudo, essa obrigação de meio e resultado não autoriza a concessionária a transferir para o consumidor os ônus de suas limitações operacionais de forma indefinida. Isso porque, ao assumir a concessão do serviço público, a ré assumiu também o dever de realizar os investimentos necessários para a universalização e a regularidade do abastecimento, não podendo se valer de "limitações estruturais" ou dificuldades topográficas como excludente de responsabilidade perpétua, mormente quando o autor comprova residir no local há décadas com serviço anteriormente regular.</w:t>
      </w:r>
    </w:p>
    <w:p>
      <w:pPr>
        <w:spacing w:after="120"/>
      </w:pPr>
      <w:r>
        <w:t>No caso em tela, a própria ré confessa em sua contestação (ID 239438857) que, desde 2023, "o cliente vem sendo atendido de forma contínua por meio de caminhões-pipa", justificando tal conduta em "limitações estruturais identificadas na rede da localidade". Tal confissão, somada aos inúmeros protocolos de reclamação listados na inicial e não impugnados especificamente, demonstra que a ré impôs ao consumidor uma modalidade alternativa e precária de abastecimento como solução definitiva, o que viola frontalmente o dever de adequação do serviço. O abastecimento por carro-pipa deve ser medida supletiva e emergencial, e não a regra para o fornecimento cotidiano em área urbana consolidada, obrigando o consumidor, pessoa idosa, a gerenciar estoques e solicitar reiteradamente a entrega de um bem essencial à vida.</w:t>
      </w:r>
    </w:p>
    <w:p>
      <w:pPr>
        <w:spacing w:after="120"/>
      </w:pPr>
      <w:r>
        <w:t>Evidencia-se, portanto, a falha na prestação do serviço, consubstanciada na incapacidade da ré de fornecer água pela rede de distribuição de forma contínua e na imposição de sistemática precária ao consumidor por longo período.</w:t>
      </w:r>
    </w:p>
    <w:p>
      <w:pPr>
        <w:spacing w:after="120"/>
      </w:pPr>
      <w:r>
        <w:t>Dessa forma, impõe-se o acolhimento do pedido de obrigação de fazer para determinar que a ré regularize o abastecimento de água no imóvel do autor através da rede canalizada, com pressão adequada, sob pena de multa.</w:t>
      </w:r>
    </w:p>
    <w:p>
      <w:pPr>
        <w:spacing w:after="120"/>
      </w:pPr>
      <w:r>
        <w:t>No que tange aos danos morais, estes decorrem da própria violação do direito à dignidade e do desassossego causado pela privação ou precariedade no fornecimento de serviço essencial (dano in re ipsa), conforme entendimento consolidado na Súmula nº 192 deste E. TJRJ.</w:t>
      </w:r>
    </w:p>
    <w:p>
      <w:pPr>
        <w:spacing w:after="120"/>
      </w:pPr>
      <w:r>
        <w:t>A necessidade de o autor, pessoa idosa, submeter-se a constantes solicitações de caminhão-pipa há quase dois anos, vivendo sob a incerteza do abastecimento e a gestão da escassez de água, configura grave violação à sua tranquilidade e bem-estar.</w:t>
      </w:r>
    </w:p>
    <w:p>
      <w:pPr>
        <w:spacing w:after="120"/>
      </w:pPr>
      <w:r>
        <w:t>Ademais, a desídia da concessionária, que admite a falha estrutural mas tarda em solucioná-la definitivamente, impõe caráter punitivo-pedagógico à condenação.</w:t>
      </w:r>
    </w:p>
    <w:p>
      <w:pPr>
        <w:spacing w:after="120"/>
      </w:pPr>
      <w:r>
        <w:t>Considerando os princípios da razoabilidade e da proporcionalidade, a extensão do dano (privação parcial e gestão precária desde 2023), a condição de hipervulnerabilidade do consumidor idoso e a capacidade econômica da ofensora, fixo a indenização em R$ 8.000,00 (oito mil reais).</w:t>
      </w:r>
    </w:p>
    <w:p>
      <w:pPr>
        <w:spacing w:after="120"/>
      </w:pPr>
      <w:r>
        <w:t>Posto isso, JULGO PROCEDENTES os pedidos formulados na petição inicial, resolvendo o mérito na forma do artigo 487, inciso I, do Código de Processo Civil, para:</w:t>
      </w:r>
    </w:p>
    <w:p>
      <w:pPr>
        <w:spacing w:after="120"/>
      </w:pPr>
      <w:r>
        <w:t>a) CONDENAR a ré a restabelecer o fornecimento de água no imóvel do autor, de forma contínua e adequada, através da rede de distribuição (tubulação), com pressão suficiente para o abastecimento das caixas d'água, no prazo máximo de 60 (sessenta) dias, sob pena de multa diária de R$ 500,00 (quinhentos reais), limitada inicialmente a R$ 50.000,00 (cinquenta mil reais).</w:t>
      </w:r>
    </w:p>
    <w:p>
      <w:pPr>
        <w:spacing w:after="120"/>
      </w:pPr>
      <w:r>
        <w:t>Durante este prazo para a obra/regularização, a ré deverá garantir o abastecimento via caminhão-pipa de forma automática e periódica, sem necessidade de solicitação do autor, sob pena da mesma multa;</w:t>
      </w:r>
    </w:p>
    <w:p>
      <w:pPr>
        <w:spacing w:after="120"/>
      </w:pPr>
      <w:r>
        <w:t>b) CONDENAR a ré ao pagamento da quantia de R$ 8.000,00 (oito mil reais) a título de indenização por danos morais. Sobre este valor incidirá atualização monetária pelo IPCA a partir desta sentença (Súmula 362/STJ e art. 389, parágrafo único, CC, Lei nº 14.905/2024) e juros de mora legais (SELIC−IPCA, de forma não negativa, art. 406, §§ 1º e 3º, CC, Lei nº 14.905/2024) sobre o montante atualizado, a contar da citação (art. 405, CC), observada a metodologia a ser definida pelo CMN (art. 406, § 2º, CC) ou, na sua ausência/inviabilidade, juros de 1% a.m.</w:t>
      </w:r>
    </w:p>
    <w:p>
      <w:pPr>
        <w:spacing w:after="120"/>
      </w:pPr>
      <w:r>
        <w:t>Condeno a ré ao pagamento das custas processuais e honorários advocatícios, que fixo em 10% (dez por cento) sobre o valor da condenação, na forma do art. 85, § 2º, do CPC.</w:t>
      </w:r>
    </w:p>
    <w:p>
      <w:pPr>
        <w:spacing w:after="120"/>
      </w:pPr>
      <w:r>
        <w:t>Publique-se. Intimem-se.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