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DE26C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Trata-se de ação de cobrança cumulada com indenizatória ajuizada por NELSON FREITAS DA SILVA em face de RINALDO BEZERRA NETO. Narra o autor, em síntese, que em 20 de abril de 2019, vendeu ao réu o imóvel situado na Rua Sebastião da Silveira (antiga Rua J), nº 62 – Fundos, Jardim Alegria, Resende/RJ, pelo valor de R$ 150.000,00. Afirma que o réu pagou R$ 40.000,00 de entrada, restando R$ 110.000,00 a serem pagos em parcelas mensais de R$ 1.300,00, com início em maio de 2019. Sustenta que o réu se tornou inadimplente a partir de junho de 2023, permanecendo assim até março de 2024, tendo voltado a pagar as parcelas de abril e maio de 2024, mas se recusando a quitar o período em aberto. Requer, ao final, a condenação do réu ao pagamento do débito de R$ 14.398,20 (quatorze mil, trezentos e noventa e oito reais e vinte centavos), referente às parcelas de junho de 2023 a março de 2024, já atualizadas e com juros, bem como de todas as parcelas que se vencerem no curso do processo, e ao pagamento de indenização por danos morais no valor de R$ 6.000,00 (seis mil reais). </w:t>
      </w:r>
    </w:p>
    <w:p w14:paraId="13943F40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A petição inicial (ID 123732434) veio instruída com os seguintes documentos e respectivos indexadores: Documentos Pessoais Nelson (ID 123732435); RGI </w:t>
      </w:r>
      <w:proofErr w:type="spellStart"/>
      <w:r w:rsidRPr="007509F4">
        <w:rPr>
          <w:rFonts w:ascii="Times New Roman" w:hAnsi="Times New Roman" w:cs="Times New Roman"/>
          <w:sz w:val="24"/>
          <w:szCs w:val="24"/>
          <w:lang w:eastAsia="pt-BR"/>
        </w:rPr>
        <w:t>Imovel</w:t>
      </w:r>
      <w:proofErr w:type="spellEnd"/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 Nelson (ID 123732436); </w:t>
      </w:r>
      <w:proofErr w:type="spellStart"/>
      <w:r w:rsidRPr="007509F4">
        <w:rPr>
          <w:rFonts w:ascii="Times New Roman" w:hAnsi="Times New Roman" w:cs="Times New Roman"/>
          <w:sz w:val="24"/>
          <w:szCs w:val="24"/>
          <w:lang w:eastAsia="pt-BR"/>
        </w:rPr>
        <w:t>Certidao</w:t>
      </w:r>
      <w:proofErr w:type="spellEnd"/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 IPTU </w:t>
      </w:r>
      <w:proofErr w:type="spellStart"/>
      <w:r w:rsidRPr="007509F4">
        <w:rPr>
          <w:rFonts w:ascii="Times New Roman" w:hAnsi="Times New Roman" w:cs="Times New Roman"/>
          <w:sz w:val="24"/>
          <w:szCs w:val="24"/>
          <w:lang w:eastAsia="pt-BR"/>
        </w:rPr>
        <w:t>Imovel</w:t>
      </w:r>
      <w:proofErr w:type="spellEnd"/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 Nelson (ID 123732437); </w:t>
      </w:r>
      <w:proofErr w:type="spellStart"/>
      <w:r w:rsidRPr="007509F4">
        <w:rPr>
          <w:rFonts w:ascii="Times New Roman" w:hAnsi="Times New Roman" w:cs="Times New Roman"/>
          <w:sz w:val="24"/>
          <w:szCs w:val="24"/>
          <w:lang w:eastAsia="pt-BR"/>
        </w:rPr>
        <w:t>Certidao</w:t>
      </w:r>
      <w:proofErr w:type="spellEnd"/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 IPTU </w:t>
      </w:r>
      <w:proofErr w:type="spellStart"/>
      <w:r w:rsidRPr="007509F4">
        <w:rPr>
          <w:rFonts w:ascii="Times New Roman" w:hAnsi="Times New Roman" w:cs="Times New Roman"/>
          <w:sz w:val="24"/>
          <w:szCs w:val="24"/>
          <w:lang w:eastAsia="pt-BR"/>
        </w:rPr>
        <w:t>Imovel</w:t>
      </w:r>
      <w:proofErr w:type="spellEnd"/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 Fundos Nelson (ID 123732438); Contrato Compra e venda anterior Nelson (ID 123732439); Contrato Compra e venda Nelson (ID 123732440); Documentos Pessoais Rinaldo (ID 123732441); </w:t>
      </w:r>
      <w:proofErr w:type="gramStart"/>
      <w:r w:rsidRPr="007509F4">
        <w:rPr>
          <w:rFonts w:ascii="Times New Roman" w:hAnsi="Times New Roman" w:cs="Times New Roman"/>
          <w:sz w:val="24"/>
          <w:szCs w:val="24"/>
          <w:lang w:eastAsia="pt-BR"/>
        </w:rPr>
        <w:t>Debito</w:t>
      </w:r>
      <w:proofErr w:type="gramEnd"/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 atualizado Nelson (ID 123732442). Requerimento de gratuidade de justiça certificado no ID 123909318. </w:t>
      </w:r>
    </w:p>
    <w:p w14:paraId="394B3106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Decisão no ID 132018522 deferiu a gratuidade de justiça ao autor, dispensou a audiência de conciliação do art. 334 do CPC e determinou a citação do réu. A parte autora manifestou ciência no ID 140495928. </w:t>
      </w:r>
    </w:p>
    <w:p w14:paraId="14A4848E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Citado (ID 141933894 e Avisos de Recebimento </w:t>
      </w:r>
      <w:proofErr w:type="spellStart"/>
      <w:r w:rsidRPr="007509F4">
        <w:rPr>
          <w:rFonts w:ascii="Times New Roman" w:hAnsi="Times New Roman" w:cs="Times New Roman"/>
          <w:sz w:val="24"/>
          <w:szCs w:val="24"/>
          <w:lang w:eastAsia="pt-BR"/>
        </w:rPr>
        <w:t>IDs</w:t>
      </w:r>
      <w:proofErr w:type="spellEnd"/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 147286807 e 150084229), o réu, assistido pela Defensoria Pública (ID 144395776), apresentou contestação no ID 147036977, na qual requer, preliminarmente, o benefício da gratuidade de justiça. No mérito, sustenta, em síntese, que adimpliu as parcelas de junho, julho e agosto de 2023, diferentemente do alegado na inicial, o que demonstraria má-fé do autor. Reconhece o inadimplemento das parcelas de setembro de 2023 a março de 2024, totalizando R$ 9.100,00, que atualizados alcançariam R$ 10.714,09. Alega que o descumprimento ocorreu porque o autor não teria cumprido acordo verbal de regularização e desmembramento do imóvel. Apresenta proposta de acordo e impugna o pedido de danos morais, por se tratar de mero descumprimento contratual. Requer a parcial procedência dos pedidos para reconhecer a dívida no valor de R$ 10.714,09 e a improcedência do pedido de danos morais. </w:t>
      </w:r>
    </w:p>
    <w:p w14:paraId="067DF91B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A contestação veio instruída com os seguintes documentos e respectivos indexadores: Documentos pessoais RINALDO BEZERRA NETO (ID 144395777); Comprovantes JUN 19 - ABR 21 (ID 147036978); Comprovantes MAI 21 - JAN 22 (ID 147036979); </w:t>
      </w:r>
      <w:r w:rsidRPr="007509F4">
        <w:rPr>
          <w:rFonts w:ascii="Times New Roman" w:hAnsi="Times New Roman" w:cs="Times New Roman"/>
          <w:sz w:val="24"/>
          <w:szCs w:val="24"/>
          <w:lang w:eastAsia="pt-BR"/>
        </w:rPr>
        <w:lastRenderedPageBreak/>
        <w:t xml:space="preserve">Comprovantes MAR 22 - DEZ 22 (ID 147036980); Comprovantes ABR 24 MAI 24 + JUN 23-AGO 23 (ID 147036981); Dados das testemunhas (ID 147036982). </w:t>
      </w:r>
    </w:p>
    <w:p w14:paraId="4DFF7DC9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Réplica apresentada pelo autor no ID 165879716. </w:t>
      </w:r>
    </w:p>
    <w:p w14:paraId="5D896215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Ato ordinatório no ID 165895926 intimou as partes para se manifestarem em provas. </w:t>
      </w:r>
    </w:p>
    <w:p w14:paraId="7A84A634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Manifestação da parte autora no ID 167690074, informando não haver mais provas a produzir. </w:t>
      </w:r>
    </w:p>
    <w:p w14:paraId="4DE90C48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Certidão no ID 188825759 informando que somente a parte autora se manifestou em provas. </w:t>
      </w:r>
    </w:p>
    <w:p w14:paraId="0088F582" w14:textId="7BF4438B" w:rsidR="007509F4" w:rsidRPr="007509F4" w:rsidRDefault="0039386B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B71DE">
        <w:rPr>
          <w:rFonts w:ascii="Times New Roman" w:hAnsi="Times New Roman" w:cs="Times New Roman"/>
          <w:sz w:val="24"/>
          <w:szCs w:val="24"/>
        </w:rPr>
        <w:t>É O RELATÓRIO. DECIDO.</w:t>
      </w:r>
    </w:p>
    <w:p w14:paraId="064AA2B3" w14:textId="6CEB27AA" w:rsidR="007509F4" w:rsidRPr="007509F4" w:rsidRDefault="0039386B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B71DE">
        <w:rPr>
          <w:rFonts w:ascii="Times New Roman" w:hAnsi="Times New Roman" w:cs="Times New Roman"/>
          <w:sz w:val="24"/>
          <w:szCs w:val="24"/>
        </w:rPr>
        <w:t>Inicialmente, d</w:t>
      </w:r>
      <w:r w:rsidR="007509F4" w:rsidRPr="007509F4">
        <w:rPr>
          <w:rFonts w:ascii="Times New Roman" w:hAnsi="Times New Roman" w:cs="Times New Roman"/>
          <w:sz w:val="24"/>
          <w:szCs w:val="24"/>
          <w:lang w:eastAsia="pt-BR"/>
        </w:rPr>
        <w:t>efiro o pedido de gratuidade de justiça formulado pelo réu (ID 147036977), com base na declaração de hipossuficiência e nos documentos que instruem a contestação (ID 144395777)</w:t>
      </w:r>
      <w:r w:rsidRPr="003B71DE">
        <w:rPr>
          <w:rFonts w:ascii="Times New Roman" w:hAnsi="Times New Roman" w:cs="Times New Roman"/>
          <w:sz w:val="24"/>
          <w:szCs w:val="24"/>
        </w:rPr>
        <w:t>.</w:t>
      </w:r>
      <w:r w:rsidR="007509F4"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</w:p>
    <w:p w14:paraId="3DCE1F65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>Não havendo outras questões preliminares a apreciar, presentes os pressupostos processuais e as condições da ação, passo a analisar o mérito.</w:t>
      </w:r>
    </w:p>
    <w:p w14:paraId="279739B0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A causa comporta julgamento antecipado do mérito, nos termos do artigo 355, inciso I, do Código de Processo Civil, porquanto a matéria de fato relevante para o deslinde da controvérsia encontra-se suficientemente comprovada pelos documentos acostados aos autos, sendo desnecessária a produção de outras provas. Ademais, a parte autora expressamente informou não ter outras provas a produzir (ID 167690074), e a parte ré, embora intimada (ID 165895926), não se manifestou (ID 188825759). </w:t>
      </w:r>
    </w:p>
    <w:p w14:paraId="6F8CE02A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>A controvérsia central cinge-se em verificar a existência e a extensão do inadimplemento contratual por parte do réu referente ao contrato de compra e venda de imóvel celebrado com o autor, bem como a eventual ocorrência de danos morais indenizáveis.</w:t>
      </w:r>
    </w:p>
    <w:p w14:paraId="0A809330" w14:textId="77777777" w:rsidR="007509F4" w:rsidRPr="007509F4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>A relação jurídica entre as partes é regida primordialmente pelas normas do Código Civil, tratando-se de um "Instrumento Particular de Cessão de Direitos Contratuais" (ID 123732440), por meio do qual o autor cedeu ao réu os direitos possessórios sobre o imóvel descrito na inicial.</w:t>
      </w:r>
    </w:p>
    <w:p w14:paraId="64D0E2AB" w14:textId="77777777" w:rsidR="0039386B" w:rsidRPr="003B71DE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 xml:space="preserve">Nos termos do artigo 373 do Código de Processo Civil, incumbe à parte autora o ônus de provar o fato constitutivo de seu direito (inciso I), enquanto ao réu incumbe o ônus da </w:t>
      </w:r>
      <w:r w:rsidRPr="007509F4">
        <w:rPr>
          <w:rFonts w:ascii="Times New Roman" w:hAnsi="Times New Roman" w:cs="Times New Roman"/>
          <w:sz w:val="24"/>
          <w:szCs w:val="24"/>
          <w:lang w:eastAsia="pt-BR"/>
        </w:rPr>
        <w:lastRenderedPageBreak/>
        <w:t xml:space="preserve">prova quanto à existência de fato impeditivo, modificativo ou extintivo do direito do autor (inciso II). </w:t>
      </w:r>
    </w:p>
    <w:p w14:paraId="019B4985" w14:textId="145D92AE" w:rsidR="007509F4" w:rsidRPr="003B71DE" w:rsidRDefault="007509F4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</w:rPr>
      </w:pPr>
      <w:r w:rsidRPr="007509F4">
        <w:rPr>
          <w:rFonts w:ascii="Times New Roman" w:hAnsi="Times New Roman" w:cs="Times New Roman"/>
          <w:sz w:val="24"/>
          <w:szCs w:val="24"/>
          <w:lang w:eastAsia="pt-BR"/>
        </w:rPr>
        <w:t>Nesse contexto, cabia à parte autora comprovar a existência do contrato e o inadimplemento do réu. Por outro lado, cabia à parte ré comprovar o cumprimento da obrigação contratual ou a existência de causa excludente de sua responsabilidade.</w:t>
      </w:r>
    </w:p>
    <w:p w14:paraId="2D2D9CD2" w14:textId="2914E6A8" w:rsidR="0039386B" w:rsidRPr="007509F4" w:rsidRDefault="0039386B" w:rsidP="003B71DE">
      <w:pPr>
        <w:spacing w:before="480" w:after="48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3B71DE">
        <w:rPr>
          <w:rFonts w:ascii="Times New Roman" w:hAnsi="Times New Roman" w:cs="Times New Roman"/>
          <w:sz w:val="24"/>
          <w:szCs w:val="24"/>
        </w:rPr>
        <w:t>Pois bem.</w:t>
      </w:r>
    </w:p>
    <w:p w14:paraId="09BF08A8" w14:textId="77777777" w:rsidR="00505B05" w:rsidRDefault="0039386B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existência do vínculo contratual entre as partes é incontroversa, conforme instrumento anexado no ID 123732440 (Contrato Compra e venda Nelson). O autor alega o inadimplemento das parcelas vencidas entre junho de 2023 e março de 2024. O réu, em sua contestação (ID 147036977), confessou parcialmente o inadimplemento. Comprovou o pagamento das parcelas de junho, julho e agosto de 2023, conforme documento ID 147036981 (Comprovantes ABR 24 MAI 24 + JUN 23 - AGO 23). </w:t>
      </w:r>
    </w:p>
    <w:p w14:paraId="2317350E" w14:textId="77777777" w:rsidR="00505B05" w:rsidRDefault="0039386B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>Contudo, o réu admitiu expressamente o não pagamento das 7 (sete) parcelas subsequentes, de setembro de 2023 a março de 2024</w:t>
      </w:r>
      <w:r w:rsidR="00505B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e, em</w:t>
      </w: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 defesa, calculou o valor principal dessas 7 parcelas em R$ 9.100,00 (nove mil e cem reais)</w:t>
      </w:r>
      <w:r w:rsidR="00505B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o inadimplemento quanto ao principal de 7 parcelas de R$ 1.300,00 cada, totalizando R$ 9.100,00, tornou-se incontroverso. </w:t>
      </w:r>
    </w:p>
    <w:p w14:paraId="116C1D65" w14:textId="4C5B0DDC" w:rsidR="0039386B" w:rsidRPr="0039386B" w:rsidRDefault="0039386B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fins de fixação do valor da condenação, contudo, o débito deve ser atualizado até a data da propositura da ação (10/06/2024), marco temporal adequado para a consolidação do valor pleiteado na inicial e para a correta incidência dos consectários legais. Utilizando a planilha de atualização apresentada pelo próprio autor (ID 123732442 - </w:t>
      </w:r>
      <w:proofErr w:type="gramStart"/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>Debito</w:t>
      </w:r>
      <w:proofErr w:type="gramEnd"/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atualizado Nelson), que calcula os encargos individualmente para cada parcela até a referida data, temos os seguintes valores para as 7 parcelas incontroversamente devidas:</w:t>
      </w:r>
    </w:p>
    <w:p w14:paraId="7BB05FD7" w14:textId="77777777" w:rsidR="0039386B" w:rsidRPr="0039386B" w:rsidRDefault="0039386B" w:rsidP="0039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 vencida em 20/09/2023: R$ 1.479,31 </w:t>
      </w:r>
    </w:p>
    <w:p w14:paraId="3859A521" w14:textId="77777777" w:rsidR="0039386B" w:rsidRPr="0039386B" w:rsidRDefault="0039386B" w:rsidP="0039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 vencida em 20/10/2023: R$ 1.465,70 </w:t>
      </w:r>
    </w:p>
    <w:p w14:paraId="6220BDBA" w14:textId="77777777" w:rsidR="0039386B" w:rsidRPr="0039386B" w:rsidRDefault="0039386B" w:rsidP="0039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 vencida em 20/11/2023: R$ 1.452,09 </w:t>
      </w:r>
    </w:p>
    <w:p w14:paraId="1D1B6123" w14:textId="77777777" w:rsidR="0039386B" w:rsidRPr="0039386B" w:rsidRDefault="0039386B" w:rsidP="0039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 vencida em 20/12/2023: R$ 1.438,47 </w:t>
      </w:r>
    </w:p>
    <w:p w14:paraId="3E6A4A04" w14:textId="77777777" w:rsidR="0039386B" w:rsidRPr="0039386B" w:rsidRDefault="0039386B" w:rsidP="0039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 vencida em 20/01/2024: R$ 1.360,67 </w:t>
      </w:r>
    </w:p>
    <w:p w14:paraId="0EA64E2D" w14:textId="77777777" w:rsidR="0039386B" w:rsidRPr="0039386B" w:rsidRDefault="0039386B" w:rsidP="0039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 vencida em 20/02/2024: R$ 1.347,67 </w:t>
      </w:r>
    </w:p>
    <w:p w14:paraId="29DF2A80" w14:textId="77777777" w:rsidR="00505B05" w:rsidRDefault="0039386B" w:rsidP="003938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 vencida em 20/03/2024: R$ 1.334,67 </w:t>
      </w:r>
    </w:p>
    <w:p w14:paraId="1D11DC35" w14:textId="2462C808" w:rsidR="0039386B" w:rsidRPr="0039386B" w:rsidRDefault="00505B05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Utilizando os mesmos consectários legais constantes na planilha apresentada pela própria autora (ID </w:t>
      </w:r>
      <w:r w:rsidRPr="00505B05">
        <w:rPr>
          <w:rFonts w:ascii="Times New Roman" w:eastAsia="Times New Roman" w:hAnsi="Times New Roman" w:cs="Times New Roman"/>
          <w:sz w:val="24"/>
          <w:szCs w:val="24"/>
          <w:lang w:eastAsia="pt-BR"/>
        </w:rPr>
        <w:t>123732442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), a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soma dessas parcelas, atualizadas até 10/06/2024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totaliza R$ 9.878,58 (nove mil, oitocentos e setenta e oito reais e cinquenta e oito centavos). Este é o valor devido a título de parcelas vencidas e não pagas até a propositura da demanda.</w:t>
      </w:r>
    </w:p>
    <w:p w14:paraId="51399826" w14:textId="77777777" w:rsidR="0039386B" w:rsidRPr="0039386B" w:rsidRDefault="0039386B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réu alega, ainda, como justificativa para o inadimplemento, que o autor teria descumprido um acordo verbal de regularização e desmembramento do imóvel (ID </w:t>
      </w: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147036977). Contudo, tal alegação configura uma tentativa de invocação da exceção do contrato não cumprido (art. 476 do Código Civil). No entanto, o instrumento contratual (ID 123732440) não estabelece tal obrigação para o cedente (autor). A cláusula sétima do referido contrato, inclusive, menciona que a escritura definitiva do imóvel seria outorgada pelos "proprietários" (não especificamente o autor/cedente) após a quitação da dívida, e que as despesas correriam por conta do cessionário (réu). Acordos verbais, especialmente quando alteram ou adicionam obrigações a contratos escritos, demandam prova robusta, o que não ocorreu nos autos. Assim, a alegação não tem o condão de afastar a mora do réu quanto ao pagamento das parcelas.</w:t>
      </w:r>
    </w:p>
    <w:p w14:paraId="298EBACE" w14:textId="77777777" w:rsidR="0039386B" w:rsidRPr="0039386B" w:rsidRDefault="0039386B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>O autor postula, também, o pagamento das parcelas que se venceram no curso do processo, nos termos do art. 323 do CPC, o que é cabível.</w:t>
      </w:r>
    </w:p>
    <w:p w14:paraId="24375562" w14:textId="7B2D024C" w:rsidR="00505B05" w:rsidRDefault="00505B05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Todavia, q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>uanto ao pedido de indenização por danos morais no valor de R$ 6.000,00, este não merece prosperar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haja vista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>que o mero inadimplemento contratual, por si só, não configura dano moral indenizável, tratando-se, em regra, de dissabor inerente à vida em sociedade e às relações negociais</w:t>
      </w:r>
    </w:p>
    <w:p w14:paraId="2E3769CD" w14:textId="518B9539" w:rsidR="0039386B" w:rsidRPr="0039386B" w:rsidRDefault="0039386B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se vislumbra, no caso concreto, qualquer situação excepcional que demonstre ofensa a direito da personalidade do autor, como sua honra, imagem ou integridade psíquica, que ultrapasse o aborrecimento decorrente do não pagamento de parcelas de um contrato de compra e venda. </w:t>
      </w:r>
    </w:p>
    <w:p w14:paraId="52F8B35E" w14:textId="77777777" w:rsidR="00505B05" w:rsidRDefault="00505B05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 isso:</w:t>
      </w:r>
    </w:p>
    <w:p w14:paraId="760F9DFE" w14:textId="40C1A684" w:rsidR="00505B05" w:rsidRDefault="00505B05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1)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JULGO PARCIALMENTE PROCEDENTES os pedidos formulados na petição inicial para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74C7003" w14:textId="5600208E" w:rsidR="0039386B" w:rsidRPr="0039386B" w:rsidRDefault="00505B05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a) C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ondenar o réu, RINALDO BEZERRA NETO, a pagar ao autor, NELSON FREITAS DA SILVA, a quantia de R$ 9.878,58 (nove mil, oitocentos e setenta e oito reais e cinquenta e oito centavos), referente às parcelas do contrato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celebrado entre as partes 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>(ID 123732440)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vencidas de setembro de 2023 a março de 2024, valor este já atualizado e acrescido de juros de mora até a data da propositura da ação (10/06/2024).</w:t>
      </w:r>
    </w:p>
    <w:p w14:paraId="4A721B0D" w14:textId="0B371A05" w:rsidR="0039386B" w:rsidRDefault="0039386B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>b) Condenar o réu a pagar ao autor as parcelas que se venceram no curso desta demanda e não foram pagas, desde abril de 2024 até a data do efetivo pagamento, cujos valores deverão ser apurados em fase de liquidação de sentença</w:t>
      </w:r>
      <w:r w:rsidR="003B71D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ADD41F9" w14:textId="77777777" w:rsidR="003B71DE" w:rsidRDefault="003B71DE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1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c) Sobre o montante fixado na alínea 'a' (R$ 9.878,58), incidirão novos consectários legais a partir de 11 de junho de 2024 (data subsequente à sua apuração até a propositura da ação). Sobre o valor original de cada parcela mencionada na alínea 'b', os consectários incidirão a partir do respectivo vencimento. </w:t>
      </w:r>
    </w:p>
    <w:p w14:paraId="518407AE" w14:textId="77777777" w:rsidR="003B71DE" w:rsidRDefault="003B71DE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1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ambos os casos, a atualização e os juros de mora serão calculados da seguinte forma: </w:t>
      </w:r>
    </w:p>
    <w:p w14:paraId="1F92D127" w14:textId="5E6E88D4" w:rsidR="003B71DE" w:rsidRDefault="003B71DE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1D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c.1) Para os períodos de mora ocorridos até 12 de janeiro de 2024: correção monetária pela UFIR-RJ (ou índice oficial que a substitua) e juros de mora de 1% (um por cento) ao mês. </w:t>
      </w:r>
    </w:p>
    <w:p w14:paraId="530902D2" w14:textId="7538D00F" w:rsidR="003B71DE" w:rsidRDefault="003B71DE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1DE">
        <w:rPr>
          <w:rFonts w:ascii="Times New Roman" w:eastAsia="Times New Roman" w:hAnsi="Times New Roman" w:cs="Times New Roman"/>
          <w:sz w:val="24"/>
          <w:szCs w:val="24"/>
          <w:lang w:eastAsia="pt-BR"/>
        </w:rPr>
        <w:t>c.2) A partir de 13 de janeiro de 2024 (data de vigência da Lei nº 14.905/2024): o valor devido será atualizado monetariamente pelo Índice Nacional de Preços ao Consumidor Amplo (IPCA), nos termos do art. 389, parágrafo único, do Código Civil; e, sobre o montante assim atualizado, incidirão juros de mora legais fixados segundo a taxa do Sistema Especial de Liquidação e de Custódia (Selic) para títulos federais, acumulada mensalmente, conforme art. 406, caput, do Código Civil. Deverão ser observadas as condições estabelecidas no § 1º do art. 406 do Código Civil, e, na ausência de metodologia definida pelo Conselho Monetário Nacional (art. 406, § 2º, CC) que harmonize a aplicação, eventuais questões sobre a exata conformação dos juros Selic às garantias do referido § 1º serão dirimidas em fase de liquidação de sentença.</w:t>
      </w:r>
    </w:p>
    <w:p w14:paraId="773701A8" w14:textId="356A654F" w:rsidR="0039386B" w:rsidRDefault="00505B05" w:rsidP="003B71D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2) </w:t>
      </w:r>
      <w:r w:rsidR="0039386B" w:rsidRPr="0039386B">
        <w:rPr>
          <w:rFonts w:ascii="Times New Roman" w:eastAsia="Times New Roman" w:hAnsi="Times New Roman" w:cs="Times New Roman"/>
          <w:sz w:val="24"/>
          <w:szCs w:val="24"/>
          <w:lang w:eastAsia="pt-BR"/>
        </w:rPr>
        <w:t>JULGO IMPROCEDENTE o pedido de indenização por danos morais.</w:t>
      </w:r>
    </w:p>
    <w:p w14:paraId="38DCDE04" w14:textId="77777777" w:rsidR="003B71DE" w:rsidRPr="004A7AAC" w:rsidRDefault="003B71DE" w:rsidP="003B71DE">
      <w:pPr>
        <w:pStyle w:val="NormalWeb"/>
        <w:spacing w:before="480" w:beforeAutospacing="0" w:after="480" w:afterAutospacing="0"/>
        <w:jc w:val="both"/>
      </w:pPr>
      <w:r w:rsidRPr="004A7AAC">
        <w:t xml:space="preserve">Em consequência, julgo extinto o feito, com resolução do mérito, na forma do art. 487, inciso I do CPC. </w:t>
      </w:r>
    </w:p>
    <w:p w14:paraId="119D934E" w14:textId="623C19D5" w:rsidR="003B71DE" w:rsidRDefault="003B71DE" w:rsidP="003B71DE">
      <w:pPr>
        <w:pStyle w:val="NormalWeb"/>
        <w:spacing w:before="480" w:beforeAutospacing="0" w:after="480" w:afterAutospacing="0"/>
        <w:jc w:val="both"/>
      </w:pPr>
      <w:r>
        <w:t xml:space="preserve">Diante da sucumbência recíproca, condeno cada uma das partes (autor e réu) ao pagamento de 50% (cinquenta por cento) das custas processuais. </w:t>
      </w:r>
    </w:p>
    <w:p w14:paraId="4926C664" w14:textId="57BDEBA4" w:rsidR="003B71DE" w:rsidRDefault="003B71DE" w:rsidP="003B71DE">
      <w:pPr>
        <w:pStyle w:val="NormalWeb"/>
        <w:spacing w:before="480" w:beforeAutospacing="0" w:after="480" w:afterAutospacing="0"/>
        <w:jc w:val="both"/>
      </w:pPr>
      <w:r>
        <w:t>Deixo de condenar as partes ao pagamento de honorários advocatícios sucumbenciais, tendo em vista que ambas são assistidas pela Defensoria Pública do Estado do Rio de Janeiro, configurando-se a hipótese de confusão entre credor e devedor da verba honorária (aplicação analógica da Súmula 421/STJ). A exigibilidade das custas processuais em relação a ambas as partes fica suspensa, nos termos do art. 98, §3º, do CPC, em razão da gratuidade de justiça deferida ao autor (ID 132018522) e ao réu nesta sentença.</w:t>
      </w:r>
    </w:p>
    <w:p w14:paraId="6528C1BE" w14:textId="79096DCD" w:rsidR="003B71DE" w:rsidRDefault="003B71DE" w:rsidP="003B71DE">
      <w:pPr>
        <w:pStyle w:val="NormalWeb"/>
        <w:spacing w:before="480" w:beforeAutospacing="0" w:after="480" w:afterAutospacing="0"/>
        <w:jc w:val="both"/>
      </w:pPr>
      <w:r>
        <w:t>Publique-se. Intimem-se.</w:t>
      </w:r>
    </w:p>
    <w:p w14:paraId="2F0C1E85" w14:textId="77777777" w:rsidR="003B71DE" w:rsidRPr="004A7AAC" w:rsidRDefault="003B71DE" w:rsidP="003B71DE">
      <w:pPr>
        <w:pStyle w:val="NormalWeb"/>
        <w:spacing w:before="480" w:beforeAutospacing="0" w:after="480" w:afterAutospacing="0"/>
        <w:jc w:val="both"/>
      </w:pPr>
      <w:r>
        <w:t>Com o trânsito em julgado e cumpridas as formalidades legais, dê-se baixa e arquivem-se.</w:t>
      </w:r>
    </w:p>
    <w:p w14:paraId="47414BF7" w14:textId="77777777" w:rsidR="003B71DE" w:rsidRDefault="003B71DE" w:rsidP="003B71DE">
      <w:pPr>
        <w:pStyle w:val="NormalWeb"/>
        <w:jc w:val="both"/>
      </w:pPr>
    </w:p>
    <w:p w14:paraId="02E226F1" w14:textId="77777777" w:rsidR="003B71DE" w:rsidRDefault="003B71DE" w:rsidP="003B71DE">
      <w:pPr>
        <w:pStyle w:val="NormalWeb"/>
        <w:jc w:val="both"/>
      </w:pPr>
    </w:p>
    <w:p w14:paraId="298497E3" w14:textId="77777777" w:rsidR="00E23744" w:rsidRPr="007509F4" w:rsidRDefault="00E23744" w:rsidP="0039386B">
      <w:pPr>
        <w:spacing w:before="480" w:after="480"/>
        <w:jc w:val="both"/>
        <w:rPr>
          <w:sz w:val="24"/>
          <w:szCs w:val="24"/>
        </w:rPr>
      </w:pPr>
    </w:p>
    <w:sectPr w:rsidR="00E23744" w:rsidRPr="007509F4" w:rsidSect="00D639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2C9C"/>
    <w:multiLevelType w:val="multilevel"/>
    <w:tmpl w:val="229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A0528"/>
    <w:multiLevelType w:val="multilevel"/>
    <w:tmpl w:val="F1C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917961">
    <w:abstractNumId w:val="1"/>
  </w:num>
  <w:num w:numId="2" w16cid:durableId="19827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21"/>
    <w:rsid w:val="0039386B"/>
    <w:rsid w:val="00394397"/>
    <w:rsid w:val="003B71DE"/>
    <w:rsid w:val="004B5DA8"/>
    <w:rsid w:val="00505B05"/>
    <w:rsid w:val="005703E4"/>
    <w:rsid w:val="007509F4"/>
    <w:rsid w:val="00961DB4"/>
    <w:rsid w:val="00C62C03"/>
    <w:rsid w:val="00D63921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DF5C"/>
  <w15:chartTrackingRefBased/>
  <w15:docId w15:val="{B457A011-E71F-4BAD-B017-44982838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92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63921"/>
    <w:rPr>
      <w:b/>
      <w:bCs/>
    </w:rPr>
  </w:style>
  <w:style w:type="character" w:styleId="nfase">
    <w:name w:val="Emphasis"/>
    <w:basedOn w:val="Fontepargpadro"/>
    <w:uiPriority w:val="20"/>
    <w:qFormat/>
    <w:rsid w:val="00D63921"/>
    <w:rPr>
      <w:i/>
      <w:iCs/>
    </w:rPr>
  </w:style>
  <w:style w:type="character" w:customStyle="1" w:styleId="citation-8">
    <w:name w:val="citation-8"/>
    <w:basedOn w:val="Fontepargpadro"/>
    <w:rsid w:val="00D63921"/>
  </w:style>
  <w:style w:type="character" w:customStyle="1" w:styleId="citation-7">
    <w:name w:val="citation-7"/>
    <w:basedOn w:val="Fontepargpadro"/>
    <w:rsid w:val="00D63921"/>
  </w:style>
  <w:style w:type="character" w:customStyle="1" w:styleId="citation-10">
    <w:name w:val="citation-10"/>
    <w:basedOn w:val="Fontepargpadro"/>
    <w:rsid w:val="00394397"/>
  </w:style>
  <w:style w:type="character" w:customStyle="1" w:styleId="citation-9">
    <w:name w:val="citation-9"/>
    <w:basedOn w:val="Fontepargpadro"/>
    <w:rsid w:val="00394397"/>
  </w:style>
  <w:style w:type="character" w:customStyle="1" w:styleId="citation-11">
    <w:name w:val="citation-11"/>
    <w:basedOn w:val="Fontepargpadro"/>
    <w:rsid w:val="007509F4"/>
  </w:style>
  <w:style w:type="character" w:customStyle="1" w:styleId="citation-13">
    <w:name w:val="citation-13"/>
    <w:basedOn w:val="Fontepargpadro"/>
    <w:rsid w:val="0039386B"/>
  </w:style>
  <w:style w:type="character" w:customStyle="1" w:styleId="citation-16">
    <w:name w:val="citation-16"/>
    <w:basedOn w:val="Fontepargpadro"/>
    <w:rsid w:val="003B7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2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7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1881</Words>
  <Characters>10162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2025-05-26T19:27:00Z</dcterms:created>
  <dcterms:modified xsi:type="dcterms:W3CDTF">2025-05-26T21:18:00Z</dcterms:modified>
</cp:coreProperties>
</file>