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78E9" w:rsidRDefault="009078E9" w:rsidP="009078E9">
      <w:pPr>
        <w:autoSpaceDE w:val="0"/>
        <w:autoSpaceDN w:val="0"/>
        <w:adjustRightInd w:val="0"/>
        <w:spacing w:after="0" w:line="240" w:lineRule="auto"/>
        <w:rPr>
          <w:rFonts w:ascii="MS Sans Serif" w:hAnsi="MS Sans Serif" w:cs="MS Sans Serif"/>
          <w:sz w:val="24"/>
          <w:szCs w:val="24"/>
        </w:rPr>
      </w:pPr>
      <w:r>
        <w:rPr>
          <w:rFonts w:ascii="MS Sans Serif" w:hAnsi="MS Sans Serif" w:cs="MS Sans Serif"/>
          <w:sz w:val="24"/>
          <w:szCs w:val="24"/>
        </w:rPr>
        <w:t>1- Defiro a JG. Anote-se.</w:t>
      </w:r>
    </w:p>
    <w:p w:rsidR="009078E9" w:rsidRDefault="009078E9" w:rsidP="009078E9">
      <w:pPr>
        <w:autoSpaceDE w:val="0"/>
        <w:autoSpaceDN w:val="0"/>
        <w:adjustRightInd w:val="0"/>
        <w:spacing w:after="0" w:line="240" w:lineRule="auto"/>
        <w:rPr>
          <w:rFonts w:ascii="MS Sans Serif" w:hAnsi="MS Sans Serif" w:cs="MS Sans Serif"/>
          <w:sz w:val="24"/>
          <w:szCs w:val="24"/>
        </w:rPr>
      </w:pPr>
    </w:p>
    <w:p w:rsidR="009078E9" w:rsidRDefault="009078E9" w:rsidP="009078E9">
      <w:pPr>
        <w:autoSpaceDE w:val="0"/>
        <w:autoSpaceDN w:val="0"/>
        <w:adjustRightInd w:val="0"/>
        <w:spacing w:after="0" w:line="240" w:lineRule="auto"/>
        <w:rPr>
          <w:rFonts w:ascii="MS Sans Serif" w:hAnsi="MS Sans Serif" w:cs="MS Sans Serif"/>
          <w:sz w:val="24"/>
          <w:szCs w:val="24"/>
        </w:rPr>
      </w:pPr>
      <w:r>
        <w:rPr>
          <w:rFonts w:ascii="MS Sans Serif" w:hAnsi="MS Sans Serif" w:cs="MS Sans Serif"/>
          <w:sz w:val="24"/>
          <w:szCs w:val="24"/>
        </w:rPr>
        <w:t xml:space="preserve">2- Considerando que, pela natureza dos interesses em disputa, a </w:t>
      </w:r>
      <w:proofErr w:type="spellStart"/>
      <w:r>
        <w:rPr>
          <w:rFonts w:ascii="MS Sans Serif" w:hAnsi="MS Sans Serif" w:cs="MS Sans Serif"/>
          <w:sz w:val="24"/>
          <w:szCs w:val="24"/>
        </w:rPr>
        <w:t>autocomposição</w:t>
      </w:r>
      <w:proofErr w:type="spellEnd"/>
      <w:r>
        <w:rPr>
          <w:rFonts w:ascii="MS Sans Serif" w:hAnsi="MS Sans Serif" w:cs="MS Sans Serif"/>
          <w:sz w:val="24"/>
          <w:szCs w:val="24"/>
        </w:rPr>
        <w:t xml:space="preserve"> revela-se inviável na hipótese, deixo de designar audiência de conciliação, na forma do artigo 334, §4º, II, do CPC.</w:t>
      </w:r>
    </w:p>
    <w:p w:rsidR="009078E9" w:rsidRDefault="009078E9" w:rsidP="009078E9">
      <w:pPr>
        <w:autoSpaceDE w:val="0"/>
        <w:autoSpaceDN w:val="0"/>
        <w:adjustRightInd w:val="0"/>
        <w:spacing w:after="0" w:line="240" w:lineRule="auto"/>
        <w:rPr>
          <w:rFonts w:ascii="MS Sans Serif" w:hAnsi="MS Sans Serif" w:cs="MS Sans Serif"/>
          <w:sz w:val="24"/>
          <w:szCs w:val="24"/>
        </w:rPr>
      </w:pPr>
    </w:p>
    <w:p w:rsidR="00555243" w:rsidRDefault="009078E9" w:rsidP="009078E9">
      <w:r>
        <w:rPr>
          <w:rFonts w:ascii="MS Sans Serif" w:hAnsi="MS Sans Serif" w:cs="MS Sans Serif"/>
          <w:sz w:val="24"/>
          <w:szCs w:val="24"/>
        </w:rPr>
        <w:t xml:space="preserve">Presentes os requisitos essenciais da inicial e não se tratando de hipótese de improcedência liminar do pedido, </w:t>
      </w:r>
      <w:proofErr w:type="gramStart"/>
      <w:r>
        <w:rPr>
          <w:rFonts w:ascii="MS Sans Serif" w:hAnsi="MS Sans Serif" w:cs="MS Sans Serif"/>
          <w:sz w:val="24"/>
          <w:szCs w:val="24"/>
        </w:rPr>
        <w:t>cite(</w:t>
      </w:r>
      <w:proofErr w:type="gramEnd"/>
      <w:r>
        <w:rPr>
          <w:rFonts w:ascii="MS Sans Serif" w:hAnsi="MS Sans Serif" w:cs="MS Sans Serif"/>
          <w:sz w:val="24"/>
          <w:szCs w:val="24"/>
        </w:rPr>
        <w:t>m)-se o(s) réu(s), pessoalmente (art. 247, III, CPC), perante seu(s) respectivo(s) órgão(s) de representação processual (art. 242, §3º, CPC), para que, querendo, ofereça(m) contestação no prazo de 30 dias contados da citação (</w:t>
      </w:r>
      <w:proofErr w:type="spellStart"/>
      <w:r>
        <w:rPr>
          <w:rFonts w:ascii="MS Sans Serif" w:hAnsi="MS Sans Serif" w:cs="MS Sans Serif"/>
          <w:sz w:val="24"/>
          <w:szCs w:val="24"/>
        </w:rPr>
        <w:t>arts</w:t>
      </w:r>
      <w:proofErr w:type="spellEnd"/>
      <w:r>
        <w:rPr>
          <w:rFonts w:ascii="MS Sans Serif" w:hAnsi="MS Sans Serif" w:cs="MS Sans Serif"/>
          <w:sz w:val="24"/>
          <w:szCs w:val="24"/>
        </w:rPr>
        <w:t>. 335 c/c 183, ambos do CPC).</w:t>
      </w:r>
      <w:bookmarkStart w:id="0" w:name="_GoBack"/>
      <w:bookmarkEnd w:id="0"/>
    </w:p>
    <w:sectPr w:rsidR="005552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Sans Serif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8E9"/>
    <w:rsid w:val="00555243"/>
    <w:rsid w:val="00907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6B3A8C-30E6-47EE-8056-0316551D6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Daphne Chaves da Cunha</dc:creator>
  <cp:keywords/>
  <dc:description/>
  <cp:lastModifiedBy>Daphne Chaves da Cunha</cp:lastModifiedBy>
  <cp:revision>1</cp:revision>
  <dcterms:created xsi:type="dcterms:W3CDTF">2018-07-18T18:05:00Z</dcterms:created>
  <dcterms:modified xsi:type="dcterms:W3CDTF">2018-07-18T18:05:00Z</dcterms:modified>
</cp:coreProperties>
</file>