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09EEF" w14:textId="77777777" w:rsidR="00631EF5" w:rsidRDefault="00631EF5" w:rsidP="00631EF5">
      <w:r w:rsidRPr="00631EF5">
        <w:t xml:space="preserve">Trata-se de Ação de Indenização por Danos Materiais e Morais proposta por Cláudio </w:t>
      </w:r>
      <w:proofErr w:type="spellStart"/>
      <w:r w:rsidRPr="00631EF5">
        <w:t>Iadanza</w:t>
      </w:r>
      <w:proofErr w:type="spellEnd"/>
      <w:r w:rsidRPr="00631EF5">
        <w:t xml:space="preserve"> da Silva Freire em face do Banco do Brasil S/A, com pedido de concessão dos benefícios da gratuidade de justiça.</w:t>
      </w:r>
    </w:p>
    <w:p w14:paraId="68EBEF56" w14:textId="77777777" w:rsidR="00631EF5" w:rsidRPr="00631EF5" w:rsidRDefault="00631EF5" w:rsidP="00631EF5"/>
    <w:p w14:paraId="645E30BB" w14:textId="77777777" w:rsidR="00631EF5" w:rsidRDefault="00631EF5" w:rsidP="00631EF5">
      <w:r w:rsidRPr="00631EF5">
        <w:t>Embora a parte autora tenha formulado pedido de gratuidade de justiça na petição inicial e acostado declaração de hipossuficiência, verifica-se que não foram juntados aos autos os comprovantes de renda mencionados na própria exordial, documentos indispensáveis para a aferição da real capacidade financeira do requerente, tendo em vista que a declaração de pobreza goza de presunção relativa de veracidade (Súmula nº 39 do TJRJ).</w:t>
      </w:r>
    </w:p>
    <w:p w14:paraId="2B3418BF" w14:textId="77777777" w:rsidR="00631EF5" w:rsidRPr="00631EF5" w:rsidRDefault="00631EF5" w:rsidP="00631EF5"/>
    <w:p w14:paraId="66CD3D01" w14:textId="279FBA4F" w:rsidR="00631EF5" w:rsidRDefault="00631EF5" w:rsidP="00631EF5">
      <w:r w:rsidRPr="00631EF5">
        <w:t>Diante do exposto, e com fulcro no art. 99, § 2º, do Código de Processo Civil</w:t>
      </w:r>
      <w:r w:rsidR="00D553C1">
        <w:t xml:space="preserve"> e na </w:t>
      </w:r>
      <w:r w:rsidR="00D553C1" w:rsidRPr="00D553C1">
        <w:t xml:space="preserve">Súmula nº 39 do </w:t>
      </w:r>
      <w:r w:rsidR="00D553C1">
        <w:t xml:space="preserve">e. </w:t>
      </w:r>
      <w:r w:rsidR="00D553C1" w:rsidRPr="00D553C1">
        <w:t>TJRJ</w:t>
      </w:r>
      <w:r w:rsidRPr="00631EF5">
        <w:t xml:space="preserve">, </w:t>
      </w:r>
      <w:r w:rsidR="00D553C1" w:rsidRPr="00631EF5">
        <w:t xml:space="preserve">determino </w:t>
      </w:r>
      <w:r w:rsidRPr="00631EF5">
        <w:t xml:space="preserve">a intimação da parte autora para que, no prazo de 15 (quinze) dias, comprove o preenchimento dos pressupostos legais para a concessão da gratuidade de justiça requerida, devendo colacionar aos autos: </w:t>
      </w:r>
    </w:p>
    <w:p w14:paraId="2059DAC4" w14:textId="77777777" w:rsidR="00631EF5" w:rsidRDefault="00631EF5" w:rsidP="00631EF5"/>
    <w:p w14:paraId="1EFAA673" w14:textId="77777777" w:rsidR="00631EF5" w:rsidRDefault="00631EF5" w:rsidP="00631EF5">
      <w:r w:rsidRPr="00631EF5">
        <w:t xml:space="preserve">a) Cópia dos 3 (três) últimos comprovantes de rendimentos (contracheques ou extratos de benefício previdenciário); </w:t>
      </w:r>
    </w:p>
    <w:p w14:paraId="2054B214" w14:textId="77777777" w:rsidR="00631EF5" w:rsidRDefault="00631EF5" w:rsidP="00631EF5"/>
    <w:p w14:paraId="0C806415" w14:textId="10D040DA" w:rsidR="00631EF5" w:rsidRDefault="00631EF5" w:rsidP="00631EF5">
      <w:r w:rsidRPr="00631EF5">
        <w:t>b) Cópia da última declaração de Imposto de Renda Pessoa Física (IRPF), acompanhada do respectivo recibo de entrega, ou comprovante de situação cadastral no CPF que demonstre a isenção.</w:t>
      </w:r>
    </w:p>
    <w:p w14:paraId="00FB3F9B" w14:textId="77777777" w:rsidR="00631EF5" w:rsidRDefault="00631EF5" w:rsidP="00631EF5"/>
    <w:p w14:paraId="38FA22BE" w14:textId="2EE5CAED" w:rsidR="00631EF5" w:rsidRPr="00631EF5" w:rsidRDefault="00631EF5" w:rsidP="00631EF5">
      <w:r>
        <w:t xml:space="preserve">c) </w:t>
      </w:r>
      <w:r w:rsidRPr="00631EF5">
        <w:t>Cópias dos extratos bancários de contas de sua titularidade, dos últimos três meses; </w:t>
      </w:r>
    </w:p>
    <w:p w14:paraId="6F13A24C" w14:textId="77777777" w:rsidR="00631EF5" w:rsidRPr="00631EF5" w:rsidRDefault="00631EF5" w:rsidP="00631EF5">
      <w:r w:rsidRPr="00631EF5">
        <w:t> </w:t>
      </w:r>
    </w:p>
    <w:p w14:paraId="5F461E31" w14:textId="54AE936F" w:rsidR="00631EF5" w:rsidRPr="00631EF5" w:rsidRDefault="00631EF5" w:rsidP="00631EF5">
      <w:r>
        <w:t>d</w:t>
      </w:r>
      <w:r w:rsidRPr="00631EF5">
        <w:t>) Cópias dos extratos de cartão de crédito de sua titularidade, dos últimos três meses; e </w:t>
      </w:r>
    </w:p>
    <w:p w14:paraId="20011CE3" w14:textId="77777777" w:rsidR="00631EF5" w:rsidRPr="00631EF5" w:rsidRDefault="00631EF5" w:rsidP="00631EF5">
      <w:r w:rsidRPr="00631EF5">
        <w:t> </w:t>
      </w:r>
    </w:p>
    <w:p w14:paraId="65BDF732" w14:textId="60FA9D3D" w:rsidR="00631EF5" w:rsidRPr="00631EF5" w:rsidRDefault="00631EF5" w:rsidP="00631EF5">
      <w:r>
        <w:t>e</w:t>
      </w:r>
      <w:r w:rsidRPr="00631EF5">
        <w:t>) Recibos de despesas de serviços básicos (água, aluguel, luz e telefonia) do mês em curso. </w:t>
      </w:r>
    </w:p>
    <w:p w14:paraId="117AF1B2" w14:textId="43C124FC" w:rsidR="00631EF5" w:rsidRPr="00631EF5" w:rsidRDefault="00631EF5" w:rsidP="00631EF5"/>
    <w:p w14:paraId="348C2D8E" w14:textId="77777777" w:rsidR="00631EF5" w:rsidRDefault="00631EF5" w:rsidP="00631EF5">
      <w:r w:rsidRPr="00631EF5">
        <w:t>Alternativamente, no mesmo prazo, poderá a parte autora promover o recolhimento das custas processuais e da taxa judiciária.</w:t>
      </w:r>
    </w:p>
    <w:p w14:paraId="0793ECD3" w14:textId="77777777" w:rsidR="00631EF5" w:rsidRPr="00631EF5" w:rsidRDefault="00631EF5" w:rsidP="00631EF5"/>
    <w:p w14:paraId="00BC75B5" w14:textId="77777777" w:rsidR="00631EF5" w:rsidRDefault="00631EF5" w:rsidP="00631EF5">
      <w:r w:rsidRPr="00631EF5">
        <w:t>Fica a parte advertida de que o decurso do prazo sem a devida comprovação ou o recolhimento das custas ensejará o indeferimento do benefício e, consequentemente, o cancelamento da distribuição, na forma do art. 290 do CPC.</w:t>
      </w:r>
    </w:p>
    <w:p w14:paraId="4C1C49A0" w14:textId="77777777" w:rsidR="00631EF5" w:rsidRPr="00631EF5" w:rsidRDefault="00631EF5" w:rsidP="00631EF5"/>
    <w:p w14:paraId="58FC616A" w14:textId="77777777" w:rsidR="00631EF5" w:rsidRPr="00631EF5" w:rsidRDefault="00631EF5" w:rsidP="00631EF5">
      <w:r w:rsidRPr="00631EF5">
        <w:t>Cumpra-se.</w:t>
      </w:r>
    </w:p>
    <w:p w14:paraId="2C8CD809" w14:textId="77777777" w:rsidR="00E23744" w:rsidRPr="00631EF5" w:rsidRDefault="00E23744" w:rsidP="00631EF5"/>
    <w:sectPr w:rsidR="00E23744" w:rsidRPr="00631E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EF5"/>
    <w:rsid w:val="00377DE0"/>
    <w:rsid w:val="00514D5C"/>
    <w:rsid w:val="005703E4"/>
    <w:rsid w:val="00631EF5"/>
    <w:rsid w:val="00637E96"/>
    <w:rsid w:val="007B684E"/>
    <w:rsid w:val="00D553C1"/>
    <w:rsid w:val="00D66C66"/>
    <w:rsid w:val="00D86B1A"/>
    <w:rsid w:val="00E23744"/>
    <w:rsid w:val="00EF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0ADD9"/>
  <w15:chartTrackingRefBased/>
  <w15:docId w15:val="{4A6D8794-6B9D-4F83-8608-6916BFAA9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1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31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1E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1E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1E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1EF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1EF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1EF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1EF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1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1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1EF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1EF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1EF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1EF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1EF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1EF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1EF5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1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1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1EF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1EF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1E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1E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1E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1E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1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1E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1E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3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31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8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4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5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8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297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Luiz Simões da Silva Junior</dc:creator>
  <cp:keywords/>
  <dc:description/>
  <cp:lastModifiedBy>Oswaldo Luiz Simões da Silva Junior</cp:lastModifiedBy>
  <cp:revision>2</cp:revision>
  <dcterms:created xsi:type="dcterms:W3CDTF">2026-02-25T14:11:00Z</dcterms:created>
  <dcterms:modified xsi:type="dcterms:W3CDTF">2026-02-25T14:26:00Z</dcterms:modified>
</cp:coreProperties>
</file>