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BB6AE" w14:textId="79A89901" w:rsidR="009A2A4B" w:rsidRPr="00784241" w:rsidRDefault="00784241" w:rsidP="00784241">
      <w:pPr>
        <w:spacing w:after="0"/>
        <w:jc w:val="center"/>
        <w:rPr>
          <w:b/>
          <w:bCs/>
        </w:rPr>
      </w:pPr>
      <w:r w:rsidRPr="00784241">
        <w:rPr>
          <w:b/>
          <w:bCs/>
        </w:rPr>
        <w:t>Statistical Modeling for Ecological Epidemiology</w:t>
      </w:r>
    </w:p>
    <w:p w14:paraId="31099BA3" w14:textId="546DD6DC" w:rsidR="00784241" w:rsidRPr="00784241" w:rsidRDefault="00784241" w:rsidP="00784241">
      <w:pPr>
        <w:spacing w:after="0"/>
        <w:jc w:val="center"/>
        <w:rPr>
          <w:b/>
          <w:bCs/>
        </w:rPr>
      </w:pPr>
      <w:r w:rsidRPr="00784241">
        <w:rPr>
          <w:b/>
          <w:bCs/>
        </w:rPr>
        <w:t>Georgetown University</w:t>
      </w:r>
    </w:p>
    <w:p w14:paraId="14D899A8" w14:textId="523A79AE" w:rsidR="00784241" w:rsidRPr="00784241" w:rsidRDefault="00784241" w:rsidP="00784241">
      <w:pPr>
        <w:spacing w:after="0"/>
        <w:jc w:val="center"/>
        <w:rPr>
          <w:b/>
          <w:bCs/>
        </w:rPr>
      </w:pPr>
      <w:r w:rsidRPr="00784241">
        <w:rPr>
          <w:b/>
          <w:bCs/>
        </w:rPr>
        <w:t>Spring 2023</w:t>
      </w:r>
    </w:p>
    <w:p w14:paraId="285AF35C" w14:textId="595AEED8" w:rsidR="00784241" w:rsidRPr="00784241" w:rsidRDefault="00784241" w:rsidP="00784241">
      <w:pPr>
        <w:spacing w:after="0"/>
        <w:jc w:val="center"/>
        <w:rPr>
          <w:b/>
          <w:bCs/>
        </w:rPr>
      </w:pPr>
      <w:r w:rsidRPr="00784241">
        <w:rPr>
          <w:b/>
          <w:bCs/>
        </w:rPr>
        <w:t>1 credit</w:t>
      </w:r>
    </w:p>
    <w:p w14:paraId="1089A997" w14:textId="6BA7CC7F" w:rsidR="00784241" w:rsidRPr="00784241" w:rsidRDefault="00784241" w:rsidP="00784241">
      <w:pPr>
        <w:jc w:val="center"/>
        <w:rPr>
          <w:b/>
          <w:bCs/>
        </w:rPr>
      </w:pPr>
      <w:r w:rsidRPr="00784241">
        <w:rPr>
          <w:b/>
          <w:bCs/>
        </w:rPr>
        <w:t>September 1</w:t>
      </w:r>
      <w:r w:rsidRPr="00784241">
        <w:rPr>
          <w:b/>
          <w:bCs/>
          <w:vertAlign w:val="superscript"/>
        </w:rPr>
        <w:t>st</w:t>
      </w:r>
      <w:r w:rsidRPr="00784241">
        <w:rPr>
          <w:b/>
          <w:bCs/>
        </w:rPr>
        <w:t xml:space="preserve"> </w:t>
      </w:r>
      <w:r w:rsidR="00ED4855" w:rsidRPr="00784241">
        <w:rPr>
          <w:b/>
          <w:bCs/>
        </w:rPr>
        <w:t>– December</w:t>
      </w:r>
      <w:r w:rsidRPr="00784241">
        <w:rPr>
          <w:b/>
          <w:bCs/>
        </w:rPr>
        <w:t xml:space="preserve"> 10</w:t>
      </w:r>
      <w:r w:rsidRPr="00784241">
        <w:rPr>
          <w:b/>
          <w:bCs/>
          <w:vertAlign w:val="superscript"/>
        </w:rPr>
        <w:t>th</w:t>
      </w:r>
    </w:p>
    <w:p w14:paraId="178B9F89" w14:textId="5402B592" w:rsidR="00784241" w:rsidRDefault="00784241"/>
    <w:p w14:paraId="0B183195" w14:textId="035A7CF2" w:rsidR="00ED4855" w:rsidRPr="00ED4855" w:rsidRDefault="00ED4855" w:rsidP="00ED4855">
      <w:pPr>
        <w:spacing w:before="21" w:line="518" w:lineRule="auto"/>
        <w:ind w:left="119" w:right="2253"/>
        <w:rPr>
          <w:lang w:val="es-ES"/>
        </w:rPr>
      </w:pPr>
      <w:r w:rsidRPr="00ED4855">
        <w:rPr>
          <w:b/>
          <w:lang w:val="es-ES"/>
        </w:rPr>
        <w:t xml:space="preserve">Instructor: </w:t>
      </w:r>
      <w:r w:rsidRPr="00ED4855">
        <w:rPr>
          <w:lang w:val="es-ES"/>
        </w:rPr>
        <w:t>Oswaldo Vi</w:t>
      </w:r>
      <w:r>
        <w:rPr>
          <w:lang w:val="es-ES"/>
        </w:rPr>
        <w:t>llena</w:t>
      </w:r>
      <w:r w:rsidRPr="00ED4855">
        <w:rPr>
          <w:lang w:val="es-ES"/>
        </w:rPr>
        <w:t xml:space="preserve">, </w:t>
      </w:r>
      <w:hyperlink r:id="rId5" w:history="1">
        <w:r w:rsidRPr="006B01E1">
          <w:rPr>
            <w:rStyle w:val="Hyperlink"/>
            <w:lang w:val="es-ES"/>
          </w:rPr>
          <w:t>Oswaldo.Villena@georgetown.edu</w:t>
        </w:r>
      </w:hyperlink>
    </w:p>
    <w:p w14:paraId="3A32D847" w14:textId="1D375765" w:rsidR="00ED4855" w:rsidRDefault="00ED4855" w:rsidP="00ED4855">
      <w:pPr>
        <w:spacing w:line="257" w:lineRule="exact"/>
        <w:ind w:left="120"/>
      </w:pPr>
      <w:r>
        <w:rPr>
          <w:b/>
        </w:rPr>
        <w:t xml:space="preserve">Office Hours: </w:t>
      </w:r>
      <w:r>
        <w:t>TBD</w:t>
      </w:r>
    </w:p>
    <w:p w14:paraId="4B9FE9A5" w14:textId="77777777" w:rsidR="00ED4855" w:rsidRDefault="00ED4855" w:rsidP="00ED4855">
      <w:pPr>
        <w:pStyle w:val="BodyText"/>
        <w:spacing w:before="6"/>
        <w:rPr>
          <w:sz w:val="25"/>
        </w:rPr>
      </w:pPr>
    </w:p>
    <w:p w14:paraId="50D32E37" w14:textId="77777777" w:rsidR="00ED4855" w:rsidRDefault="00ED4855" w:rsidP="00ED4855">
      <w:pPr>
        <w:pStyle w:val="Heading1"/>
        <w:ind w:left="119"/>
      </w:pPr>
      <w:r>
        <w:t>Course Description</w:t>
      </w:r>
    </w:p>
    <w:p w14:paraId="45077752" w14:textId="38851B1D" w:rsidR="00ED4855" w:rsidRDefault="00ED4855" w:rsidP="00FE46B1">
      <w:pPr>
        <w:pStyle w:val="BodyText"/>
        <w:spacing w:before="20" w:line="259" w:lineRule="auto"/>
        <w:ind w:left="120" w:right="169"/>
        <w:jc w:val="both"/>
      </w:pPr>
      <w:r>
        <w:t xml:space="preserve">This course </w:t>
      </w:r>
      <w:r w:rsidR="009C7488">
        <w:t xml:space="preserve">will introduce the use of frequentist and Bayesian statistics to analyze epidemiological data (e.g., prevalence data, vector occurrence and abundance, thermal limits for vectors and pathogens).  Some of the methods we will study are </w:t>
      </w:r>
      <w:r w:rsidR="007271C1">
        <w:t xml:space="preserve">classification and regression trees, </w:t>
      </w:r>
      <w:r w:rsidR="009C7488">
        <w:t xml:space="preserve">generalized linear models, generalized linear mixed models, generalized additive models. Also, we will </w:t>
      </w:r>
      <w:r w:rsidR="00E6230B">
        <w:t>fit</w:t>
      </w:r>
      <w:r w:rsidR="009C7488">
        <w:t xml:space="preserve"> a </w:t>
      </w:r>
      <w:r w:rsidR="00E6230B">
        <w:t>diverse set of functions</w:t>
      </w:r>
      <w:r w:rsidR="009C7488">
        <w:t xml:space="preserve"> (e.g., Briere, quadratic, polynomial)</w:t>
      </w:r>
      <w:r w:rsidR="00E6230B">
        <w:t xml:space="preserve"> using a Bayesian approach to estimate thermal performance curves for non-linear data. </w:t>
      </w:r>
      <w:r w:rsidR="009C7488">
        <w:t xml:space="preserve"> </w:t>
      </w:r>
      <w:r w:rsidR="00E6230B">
        <w:t xml:space="preserve">This course </w:t>
      </w:r>
      <w:r>
        <w:t xml:space="preserve">is designed </w:t>
      </w:r>
      <w:r w:rsidR="00E6230B">
        <w:t xml:space="preserve">particularly for graduate and </w:t>
      </w:r>
      <w:r>
        <w:t>upper-level undergraduate students who have had some introduction to R-</w:t>
      </w:r>
      <w:r w:rsidR="00FE46B1">
        <w:t>programming,</w:t>
      </w:r>
      <w:r w:rsidR="00E6230B">
        <w:t xml:space="preserve"> and it will provide an opportunity to analyze actual population data to learn how to model ecological epidemiologic data. The course will consist of lectures and hands-on practice in computer </w:t>
      </w:r>
      <w:r w:rsidR="00FE46B1">
        <w:t>labs, homework assignments and a final project. R, a free software for statistical computing and graphics, will be used.</w:t>
      </w:r>
    </w:p>
    <w:p w14:paraId="46108460" w14:textId="77777777" w:rsidR="00FE46B1" w:rsidRDefault="00FE46B1" w:rsidP="00FE46B1">
      <w:pPr>
        <w:pStyle w:val="BodyText"/>
        <w:spacing w:before="20" w:line="259" w:lineRule="auto"/>
        <w:ind w:left="120" w:right="169"/>
        <w:rPr>
          <w:sz w:val="23"/>
        </w:rPr>
      </w:pPr>
    </w:p>
    <w:p w14:paraId="4A796AEA" w14:textId="77777777" w:rsidR="00ED4855" w:rsidRDefault="00ED4855" w:rsidP="00ED4855">
      <w:pPr>
        <w:pStyle w:val="Heading1"/>
      </w:pPr>
      <w:r>
        <w:t>Course Prerequisites</w:t>
      </w:r>
    </w:p>
    <w:p w14:paraId="2F0782F4" w14:textId="71B1B7D4" w:rsidR="00ED4855" w:rsidRDefault="00ED4855" w:rsidP="00ED4855">
      <w:pPr>
        <w:pStyle w:val="BodyText"/>
        <w:spacing w:before="21" w:line="259" w:lineRule="auto"/>
        <w:ind w:left="120" w:right="88"/>
      </w:pPr>
      <w:r>
        <w:t>There are no formal requirements, but Introductory Statistics and Introduction to Programming</w:t>
      </w:r>
      <w:r w:rsidR="00FE46B1">
        <w:t>, Data Analysis with R (BIOL 442</w:t>
      </w:r>
      <w:r w:rsidR="004C78E7">
        <w:t>), or</w:t>
      </w:r>
      <w:r>
        <w:t xml:space="preserve"> </w:t>
      </w:r>
      <w:r w:rsidR="00FE46B1">
        <w:t xml:space="preserve">Introduction to Computer Programming for Biologist (BIOL 431) </w:t>
      </w:r>
      <w:r>
        <w:t>may be beneficial</w:t>
      </w:r>
    </w:p>
    <w:p w14:paraId="4E378C5A" w14:textId="77777777" w:rsidR="00ED4855" w:rsidRDefault="00ED4855" w:rsidP="00ED4855">
      <w:pPr>
        <w:pStyle w:val="BodyText"/>
        <w:spacing w:before="6"/>
        <w:rPr>
          <w:sz w:val="23"/>
        </w:rPr>
      </w:pPr>
    </w:p>
    <w:p w14:paraId="44103E00" w14:textId="77777777" w:rsidR="00ED4855" w:rsidRDefault="00ED4855" w:rsidP="00ED4855">
      <w:pPr>
        <w:pStyle w:val="Heading1"/>
      </w:pPr>
      <w:r>
        <w:t>Course Requirements</w:t>
      </w:r>
    </w:p>
    <w:p w14:paraId="3E274FA8" w14:textId="28562085" w:rsidR="00ED4855" w:rsidRDefault="00ED4855" w:rsidP="00ED4855">
      <w:pPr>
        <w:pStyle w:val="BodyText"/>
        <w:spacing w:before="21" w:line="259" w:lineRule="auto"/>
        <w:ind w:left="119" w:right="192"/>
      </w:pPr>
      <w:r>
        <w:t>Course assessment will consist of four short take-home programming assignments (</w:t>
      </w:r>
      <w:r w:rsidR="00A63E64">
        <w:t>15</w:t>
      </w:r>
      <w:r>
        <w:t>% each</w:t>
      </w:r>
      <w:r w:rsidR="00A36BF9">
        <w:t>), and</w:t>
      </w:r>
      <w:r>
        <w:t xml:space="preserve"> a final project (</w:t>
      </w:r>
      <w:r w:rsidR="00A63E64">
        <w:t>4</w:t>
      </w:r>
      <w:r>
        <w:t xml:space="preserve">0%). For the final project, students </w:t>
      </w:r>
      <w:r w:rsidR="008D518C">
        <w:t xml:space="preserve">could work individually or in groups of 2-3 students. </w:t>
      </w:r>
      <w:r w:rsidR="00E753EE">
        <w:t xml:space="preserve">Students </w:t>
      </w:r>
      <w:r>
        <w:t xml:space="preserve">will </w:t>
      </w:r>
      <w:r w:rsidR="00A63E64">
        <w:t xml:space="preserve">collect </w:t>
      </w:r>
      <w:r w:rsidR="00A36BF9">
        <w:t>open-source</w:t>
      </w:r>
      <w:r w:rsidR="00A63E64">
        <w:t xml:space="preserve"> data</w:t>
      </w:r>
      <w:r w:rsidR="00BB2245">
        <w:t xml:space="preserve"> on a topic of interest (e.g., thermal </w:t>
      </w:r>
      <w:r w:rsidR="00A36BF9">
        <w:t>performance curves, occurrence, abundance), analyze</w:t>
      </w:r>
      <w:r w:rsidR="00FC2A1D">
        <w:t>d</w:t>
      </w:r>
      <w:r w:rsidR="00A36BF9">
        <w:t>, and report</w:t>
      </w:r>
      <w:r w:rsidR="00FC2A1D">
        <w:t xml:space="preserve">ed following </w:t>
      </w:r>
      <w:r w:rsidR="00C77F31">
        <w:t xml:space="preserve">a scientific journal template. </w:t>
      </w:r>
      <w:r>
        <w:t>Students will be graded on the functionality, reproducibility, and documentation of their code</w:t>
      </w:r>
      <w:r w:rsidR="004C26E2">
        <w:t xml:space="preserve">, visualization of their output, </w:t>
      </w:r>
      <w:r w:rsidR="004658FE">
        <w:t>from analysis, and the reporting of their results</w:t>
      </w:r>
      <w:r>
        <w:t xml:space="preserve">. Final project is due by </w:t>
      </w:r>
      <w:r w:rsidR="00A760E7">
        <w:t xml:space="preserve">the last day of classes. </w:t>
      </w:r>
    </w:p>
    <w:p w14:paraId="2C98E7F4" w14:textId="77777777" w:rsidR="009148C4" w:rsidRDefault="009148C4" w:rsidP="00ED4855">
      <w:pPr>
        <w:pStyle w:val="BodyText"/>
        <w:spacing w:before="21" w:line="259" w:lineRule="auto"/>
        <w:ind w:left="119" w:right="192"/>
      </w:pPr>
    </w:p>
    <w:p w14:paraId="0F843716" w14:textId="77777777" w:rsidR="009148C4" w:rsidRDefault="009148C4" w:rsidP="00ED4855">
      <w:pPr>
        <w:pStyle w:val="BodyText"/>
        <w:spacing w:before="21" w:line="259" w:lineRule="auto"/>
        <w:ind w:left="119" w:right="192"/>
      </w:pPr>
    </w:p>
    <w:p w14:paraId="24666871" w14:textId="77777777" w:rsidR="009148C4" w:rsidRDefault="009148C4" w:rsidP="00ED4855">
      <w:pPr>
        <w:pStyle w:val="BodyText"/>
        <w:spacing w:before="21" w:line="259" w:lineRule="auto"/>
        <w:ind w:left="119" w:right="192"/>
      </w:pPr>
    </w:p>
    <w:p w14:paraId="24A191E1" w14:textId="77777777" w:rsidR="009148C4" w:rsidRDefault="009148C4" w:rsidP="00ED4855">
      <w:pPr>
        <w:pStyle w:val="BodyText"/>
        <w:spacing w:before="21" w:line="259" w:lineRule="auto"/>
        <w:ind w:left="119" w:right="192"/>
      </w:pPr>
    </w:p>
    <w:p w14:paraId="18ECA575" w14:textId="77777777" w:rsidR="009148C4" w:rsidRDefault="009148C4" w:rsidP="00ED4855">
      <w:pPr>
        <w:pStyle w:val="BodyText"/>
        <w:spacing w:before="21" w:line="259" w:lineRule="auto"/>
        <w:ind w:left="119" w:right="192"/>
      </w:pPr>
    </w:p>
    <w:p w14:paraId="557D001F" w14:textId="77777777" w:rsidR="009148C4" w:rsidRDefault="009148C4" w:rsidP="00ED4855">
      <w:pPr>
        <w:pStyle w:val="BodyText"/>
        <w:spacing w:before="21" w:line="259" w:lineRule="auto"/>
        <w:ind w:left="119" w:right="192"/>
      </w:pPr>
    </w:p>
    <w:p w14:paraId="71D53554" w14:textId="77777777" w:rsidR="009148C4" w:rsidRDefault="009148C4" w:rsidP="00ED4855">
      <w:pPr>
        <w:pStyle w:val="BodyText"/>
        <w:spacing w:before="21" w:line="259" w:lineRule="auto"/>
        <w:ind w:left="119" w:right="192"/>
      </w:pPr>
    </w:p>
    <w:p w14:paraId="13539EC3" w14:textId="77777777" w:rsidR="009148C4" w:rsidRDefault="009148C4" w:rsidP="00ED4855">
      <w:pPr>
        <w:pStyle w:val="BodyText"/>
        <w:spacing w:before="21" w:line="259" w:lineRule="auto"/>
        <w:ind w:left="119" w:right="192"/>
      </w:pPr>
    </w:p>
    <w:p w14:paraId="001B3766" w14:textId="77777777" w:rsidR="009148C4" w:rsidRDefault="009148C4" w:rsidP="00ED4855">
      <w:pPr>
        <w:pStyle w:val="BodyText"/>
        <w:spacing w:before="21" w:line="259" w:lineRule="auto"/>
        <w:ind w:left="119" w:right="192"/>
      </w:pPr>
    </w:p>
    <w:p w14:paraId="51BB4D6F" w14:textId="77777777" w:rsidR="009148C4" w:rsidRDefault="009148C4" w:rsidP="00ED4855">
      <w:pPr>
        <w:pStyle w:val="BodyText"/>
        <w:spacing w:before="21" w:line="259" w:lineRule="auto"/>
        <w:ind w:left="119" w:right="192"/>
      </w:pPr>
    </w:p>
    <w:p w14:paraId="0527A8B7" w14:textId="77777777" w:rsidR="00ED4855" w:rsidRDefault="00ED4855" w:rsidP="00ED4855">
      <w:pPr>
        <w:pStyle w:val="BodyText"/>
        <w:spacing w:before="7"/>
        <w:rPr>
          <w:sz w:val="23"/>
        </w:rPr>
      </w:pPr>
    </w:p>
    <w:p w14:paraId="5D802F4C" w14:textId="77777777" w:rsidR="00ED4855" w:rsidRPr="00234249" w:rsidRDefault="00ED4855" w:rsidP="00234249">
      <w:pPr>
        <w:pStyle w:val="Heading1"/>
      </w:pPr>
      <w:r w:rsidRPr="00234249">
        <w:lastRenderedPageBreak/>
        <w:t>Schedule of Lecture Topics</w:t>
      </w:r>
    </w:p>
    <w:p w14:paraId="6AF0B79F" w14:textId="45BC7360" w:rsidR="009C017A" w:rsidRPr="0070292A" w:rsidRDefault="009C017A" w:rsidP="009C017A">
      <w:pPr>
        <w:spacing w:line="240" w:lineRule="auto"/>
        <w:outlineLvl w:val="0"/>
        <w:rPr>
          <w:rFonts w:ascii="News Gothic MT" w:eastAsia="Times New Roman" w:hAnsi="News Gothic MT"/>
          <w:b/>
          <w:sz w:val="18"/>
          <w:szCs w:val="20"/>
        </w:rPr>
      </w:pPr>
    </w:p>
    <w:tbl>
      <w:tblPr>
        <w:tblW w:w="831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3330"/>
        <w:gridCol w:w="3420"/>
      </w:tblGrid>
      <w:tr w:rsidR="00E42A3D" w:rsidRPr="0070292A" w14:paraId="72B91E4F" w14:textId="77777777" w:rsidTr="004F0764">
        <w:trPr>
          <w:trHeight w:val="252"/>
        </w:trPr>
        <w:tc>
          <w:tcPr>
            <w:tcW w:w="1560" w:type="dxa"/>
            <w:tcMar>
              <w:top w:w="100" w:type="dxa"/>
              <w:left w:w="100" w:type="dxa"/>
              <w:bottom w:w="100" w:type="dxa"/>
              <w:right w:w="100" w:type="dxa"/>
            </w:tcMar>
          </w:tcPr>
          <w:p w14:paraId="2672264E" w14:textId="7DE35A2A" w:rsidR="00E42A3D" w:rsidRPr="0070292A" w:rsidRDefault="00E42A3D" w:rsidP="005C51EE">
            <w:pPr>
              <w:widowControl w:val="0"/>
              <w:spacing w:before="100" w:beforeAutospacing="1" w:after="100" w:afterAutospacing="1" w:line="240" w:lineRule="auto"/>
              <w:rPr>
                <w:rFonts w:ascii="News Gothic MT" w:eastAsia="Times New Roman" w:hAnsi="News Gothic MT"/>
                <w:b/>
                <w:sz w:val="18"/>
                <w:szCs w:val="20"/>
              </w:rPr>
            </w:pPr>
            <w:r>
              <w:rPr>
                <w:rFonts w:ascii="News Gothic MT" w:eastAsia="Calibri" w:hAnsi="News Gothic MT"/>
                <w:b/>
                <w:sz w:val="18"/>
                <w:szCs w:val="20"/>
              </w:rPr>
              <w:t>Week</w:t>
            </w:r>
          </w:p>
        </w:tc>
        <w:tc>
          <w:tcPr>
            <w:tcW w:w="3330" w:type="dxa"/>
            <w:tcMar>
              <w:top w:w="100" w:type="dxa"/>
              <w:left w:w="100" w:type="dxa"/>
              <w:bottom w:w="100" w:type="dxa"/>
              <w:right w:w="100" w:type="dxa"/>
            </w:tcMar>
          </w:tcPr>
          <w:p w14:paraId="0434534F" w14:textId="77777777" w:rsidR="00E42A3D" w:rsidRPr="0070292A" w:rsidRDefault="00E42A3D" w:rsidP="005C51EE">
            <w:pPr>
              <w:widowControl w:val="0"/>
              <w:spacing w:before="100" w:beforeAutospacing="1" w:after="100" w:afterAutospacing="1" w:line="240" w:lineRule="auto"/>
              <w:rPr>
                <w:rFonts w:ascii="News Gothic MT" w:eastAsia="Times New Roman" w:hAnsi="News Gothic MT"/>
                <w:b/>
                <w:sz w:val="18"/>
                <w:szCs w:val="20"/>
              </w:rPr>
            </w:pPr>
            <w:r w:rsidRPr="0070292A">
              <w:rPr>
                <w:rFonts w:ascii="News Gothic MT" w:eastAsia="Calibri" w:hAnsi="News Gothic MT"/>
                <w:b/>
                <w:sz w:val="18"/>
                <w:szCs w:val="20"/>
              </w:rPr>
              <w:t>Topic</w:t>
            </w:r>
          </w:p>
        </w:tc>
        <w:tc>
          <w:tcPr>
            <w:tcW w:w="3420" w:type="dxa"/>
            <w:tcMar>
              <w:top w:w="100" w:type="dxa"/>
              <w:left w:w="100" w:type="dxa"/>
              <w:bottom w:w="100" w:type="dxa"/>
              <w:right w:w="100" w:type="dxa"/>
            </w:tcMar>
          </w:tcPr>
          <w:p w14:paraId="666CB06C" w14:textId="0D472A13" w:rsidR="00E42A3D" w:rsidRPr="00351368" w:rsidRDefault="00E42A3D" w:rsidP="005C51EE">
            <w:pPr>
              <w:widowControl w:val="0"/>
              <w:spacing w:before="100" w:beforeAutospacing="1" w:after="100" w:afterAutospacing="1" w:line="240" w:lineRule="auto"/>
              <w:rPr>
                <w:rFonts w:ascii="News Gothic MT" w:eastAsia="Times New Roman" w:hAnsi="News Gothic MT"/>
                <w:b/>
                <w:sz w:val="18"/>
                <w:szCs w:val="20"/>
              </w:rPr>
            </w:pPr>
            <w:r w:rsidRPr="00351368">
              <w:rPr>
                <w:rFonts w:ascii="News Gothic MT" w:eastAsia="Calibri" w:hAnsi="News Gothic MT"/>
                <w:b/>
                <w:sz w:val="18"/>
                <w:szCs w:val="20"/>
              </w:rPr>
              <w:t>Reading</w:t>
            </w:r>
            <w:r>
              <w:rPr>
                <w:rFonts w:ascii="News Gothic MT" w:eastAsia="Calibri" w:hAnsi="News Gothic MT"/>
                <w:b/>
                <w:sz w:val="18"/>
                <w:szCs w:val="20"/>
              </w:rPr>
              <w:t>s</w:t>
            </w:r>
          </w:p>
        </w:tc>
      </w:tr>
      <w:tr w:rsidR="00E42A3D" w:rsidRPr="0070292A" w14:paraId="1942B44D" w14:textId="77777777" w:rsidTr="004F0764">
        <w:trPr>
          <w:trHeight w:val="62"/>
        </w:trPr>
        <w:tc>
          <w:tcPr>
            <w:tcW w:w="1560" w:type="dxa"/>
            <w:tcMar>
              <w:top w:w="100" w:type="dxa"/>
              <w:left w:w="100" w:type="dxa"/>
              <w:bottom w:w="100" w:type="dxa"/>
              <w:right w:w="100" w:type="dxa"/>
            </w:tcMar>
          </w:tcPr>
          <w:p w14:paraId="43D3B787" w14:textId="4B1E3365" w:rsidR="00E42A3D" w:rsidRPr="0070292A" w:rsidRDefault="00E42A3D" w:rsidP="005C51EE">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Week 1</w:t>
            </w:r>
          </w:p>
        </w:tc>
        <w:tc>
          <w:tcPr>
            <w:tcW w:w="3330" w:type="dxa"/>
            <w:tcMar>
              <w:top w:w="100" w:type="dxa"/>
              <w:left w:w="100" w:type="dxa"/>
              <w:bottom w:w="100" w:type="dxa"/>
              <w:right w:w="100" w:type="dxa"/>
            </w:tcMar>
          </w:tcPr>
          <w:p w14:paraId="2C34859E" w14:textId="02AB5CF3" w:rsidR="00E42A3D" w:rsidRPr="0070292A" w:rsidRDefault="00E42A3D" w:rsidP="005C51EE">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 xml:space="preserve">Course introduction, R software review: Measures of central tendency, measures of dispersion. </w:t>
            </w:r>
          </w:p>
        </w:tc>
        <w:tc>
          <w:tcPr>
            <w:tcW w:w="3420" w:type="dxa"/>
            <w:tcMar>
              <w:top w:w="100" w:type="dxa"/>
              <w:left w:w="100" w:type="dxa"/>
              <w:bottom w:w="100" w:type="dxa"/>
              <w:right w:w="100" w:type="dxa"/>
            </w:tcMar>
          </w:tcPr>
          <w:p w14:paraId="75F6D47D" w14:textId="32977986" w:rsidR="00E42A3D" w:rsidRPr="00351368" w:rsidRDefault="00E42A3D" w:rsidP="005C51EE">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1,2</w:t>
            </w:r>
          </w:p>
        </w:tc>
      </w:tr>
      <w:tr w:rsidR="00E42A3D" w:rsidRPr="0070292A" w14:paraId="2A460E5A" w14:textId="77777777" w:rsidTr="004F0764">
        <w:trPr>
          <w:trHeight w:val="161"/>
        </w:trPr>
        <w:tc>
          <w:tcPr>
            <w:tcW w:w="1560" w:type="dxa"/>
            <w:tcMar>
              <w:top w:w="100" w:type="dxa"/>
              <w:left w:w="100" w:type="dxa"/>
              <w:bottom w:w="100" w:type="dxa"/>
              <w:right w:w="100" w:type="dxa"/>
            </w:tcMar>
          </w:tcPr>
          <w:p w14:paraId="6E4E72A7" w14:textId="7C98A82D" w:rsidR="00E42A3D" w:rsidRPr="0070292A" w:rsidRDefault="00E42A3D" w:rsidP="005C51EE">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Week 2</w:t>
            </w:r>
          </w:p>
        </w:tc>
        <w:tc>
          <w:tcPr>
            <w:tcW w:w="3330" w:type="dxa"/>
            <w:tcMar>
              <w:top w:w="100" w:type="dxa"/>
              <w:left w:w="100" w:type="dxa"/>
              <w:bottom w:w="100" w:type="dxa"/>
              <w:right w:w="100" w:type="dxa"/>
            </w:tcMar>
          </w:tcPr>
          <w:p w14:paraId="5291530C" w14:textId="124B457A" w:rsidR="00E42A3D" w:rsidRPr="0070292A" w:rsidRDefault="00E42A3D" w:rsidP="005C51EE">
            <w:pPr>
              <w:widowControl w:val="0"/>
              <w:spacing w:before="100" w:beforeAutospacing="1" w:after="100" w:afterAutospacing="1" w:line="240" w:lineRule="auto"/>
              <w:rPr>
                <w:rFonts w:ascii="News Gothic MT" w:eastAsia="Times New Roman" w:hAnsi="News Gothic MT"/>
                <w:sz w:val="18"/>
                <w:szCs w:val="20"/>
              </w:rPr>
            </w:pPr>
            <w:r>
              <w:rPr>
                <w:rFonts w:ascii="News Gothic MT" w:eastAsia="Calibri" w:hAnsi="News Gothic MT"/>
                <w:sz w:val="18"/>
                <w:szCs w:val="20"/>
              </w:rPr>
              <w:t xml:space="preserve">R software review: data visualization using plot and </w:t>
            </w:r>
            <w:proofErr w:type="spellStart"/>
            <w:r>
              <w:rPr>
                <w:rFonts w:ascii="News Gothic MT" w:eastAsia="Calibri" w:hAnsi="News Gothic MT"/>
                <w:sz w:val="18"/>
                <w:szCs w:val="20"/>
              </w:rPr>
              <w:t>ggplot</w:t>
            </w:r>
            <w:proofErr w:type="spellEnd"/>
            <w:r>
              <w:rPr>
                <w:rFonts w:ascii="News Gothic MT" w:eastAsia="Calibri" w:hAnsi="News Gothic MT"/>
                <w:sz w:val="18"/>
                <w:szCs w:val="20"/>
              </w:rPr>
              <w:t xml:space="preserve"> functions</w:t>
            </w:r>
          </w:p>
        </w:tc>
        <w:tc>
          <w:tcPr>
            <w:tcW w:w="3420" w:type="dxa"/>
            <w:tcMar>
              <w:top w:w="100" w:type="dxa"/>
              <w:left w:w="100" w:type="dxa"/>
              <w:bottom w:w="100" w:type="dxa"/>
              <w:right w:w="100" w:type="dxa"/>
            </w:tcMar>
          </w:tcPr>
          <w:p w14:paraId="2C2BE03B" w14:textId="14968D5F" w:rsidR="00E42A3D" w:rsidRPr="00351368" w:rsidRDefault="00E42A3D" w:rsidP="005C51EE">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1,2,3</w:t>
            </w:r>
            <w:r w:rsidR="0012690D">
              <w:rPr>
                <w:rFonts w:ascii="News Gothic MT" w:eastAsia="Times New Roman" w:hAnsi="News Gothic MT"/>
                <w:sz w:val="18"/>
                <w:szCs w:val="20"/>
              </w:rPr>
              <w:t>,4</w:t>
            </w:r>
          </w:p>
        </w:tc>
      </w:tr>
      <w:tr w:rsidR="00E42A3D" w:rsidRPr="0070292A" w14:paraId="70E92975" w14:textId="77777777" w:rsidTr="004F0764">
        <w:trPr>
          <w:trHeight w:val="134"/>
        </w:trPr>
        <w:tc>
          <w:tcPr>
            <w:tcW w:w="1560" w:type="dxa"/>
            <w:tcMar>
              <w:top w:w="100" w:type="dxa"/>
              <w:left w:w="100" w:type="dxa"/>
              <w:bottom w:w="100" w:type="dxa"/>
              <w:right w:w="100" w:type="dxa"/>
            </w:tcMar>
          </w:tcPr>
          <w:p w14:paraId="3618A91A" w14:textId="11ED54AB" w:rsidR="00E42A3D" w:rsidRPr="0070292A" w:rsidRDefault="00E42A3D" w:rsidP="005C51EE">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Week 3</w:t>
            </w:r>
          </w:p>
        </w:tc>
        <w:tc>
          <w:tcPr>
            <w:tcW w:w="3330" w:type="dxa"/>
            <w:tcMar>
              <w:top w:w="100" w:type="dxa"/>
              <w:left w:w="100" w:type="dxa"/>
              <w:bottom w:w="100" w:type="dxa"/>
              <w:right w:w="100" w:type="dxa"/>
            </w:tcMar>
          </w:tcPr>
          <w:p w14:paraId="6B1C0A0F" w14:textId="72A2BC92" w:rsidR="00E42A3D" w:rsidRPr="0070292A" w:rsidRDefault="00E42A3D" w:rsidP="005C51EE">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 xml:space="preserve">Thermal biology of vector-borne diseases: ectothermic insects’ thermal responses, life history traits responses to temperature </w:t>
            </w:r>
          </w:p>
        </w:tc>
        <w:tc>
          <w:tcPr>
            <w:tcW w:w="3420" w:type="dxa"/>
            <w:tcMar>
              <w:top w:w="100" w:type="dxa"/>
              <w:left w:w="100" w:type="dxa"/>
              <w:bottom w:w="100" w:type="dxa"/>
              <w:right w:w="100" w:type="dxa"/>
            </w:tcMar>
          </w:tcPr>
          <w:p w14:paraId="2DBAC375" w14:textId="64F59DB4" w:rsidR="00E42A3D" w:rsidRPr="00351368" w:rsidRDefault="0012690D" w:rsidP="005C51EE">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5,6</w:t>
            </w:r>
          </w:p>
        </w:tc>
      </w:tr>
      <w:tr w:rsidR="00E42A3D" w:rsidRPr="0070292A" w14:paraId="0F1BE3B7" w14:textId="77777777" w:rsidTr="004F0764">
        <w:trPr>
          <w:trHeight w:val="98"/>
        </w:trPr>
        <w:tc>
          <w:tcPr>
            <w:tcW w:w="1560" w:type="dxa"/>
            <w:tcMar>
              <w:top w:w="100" w:type="dxa"/>
              <w:left w:w="100" w:type="dxa"/>
              <w:bottom w:w="100" w:type="dxa"/>
              <w:right w:w="100" w:type="dxa"/>
            </w:tcMar>
          </w:tcPr>
          <w:p w14:paraId="5AA0DA4C" w14:textId="2E22BA0F" w:rsidR="00E42A3D" w:rsidRPr="0070292A" w:rsidRDefault="00E42A3D" w:rsidP="0089041B">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Week 4</w:t>
            </w:r>
          </w:p>
        </w:tc>
        <w:tc>
          <w:tcPr>
            <w:tcW w:w="3330" w:type="dxa"/>
            <w:tcMar>
              <w:top w:w="100" w:type="dxa"/>
              <w:left w:w="100" w:type="dxa"/>
              <w:bottom w:w="100" w:type="dxa"/>
              <w:right w:w="100" w:type="dxa"/>
            </w:tcMar>
          </w:tcPr>
          <w:p w14:paraId="67E36F12" w14:textId="2A1406EF" w:rsidR="00E42A3D" w:rsidRPr="0070292A" w:rsidRDefault="00E42A3D" w:rsidP="0089041B">
            <w:pPr>
              <w:widowControl w:val="0"/>
              <w:spacing w:before="100" w:beforeAutospacing="1" w:after="100" w:afterAutospacing="1" w:line="240" w:lineRule="auto"/>
              <w:rPr>
                <w:rFonts w:ascii="News Gothic MT" w:eastAsia="Times New Roman" w:hAnsi="News Gothic MT"/>
                <w:sz w:val="18"/>
                <w:szCs w:val="20"/>
              </w:rPr>
            </w:pPr>
            <w:r>
              <w:rPr>
                <w:rFonts w:ascii="News Gothic MT" w:eastAsia="Calibri" w:hAnsi="News Gothic MT"/>
                <w:sz w:val="18"/>
                <w:szCs w:val="20"/>
              </w:rPr>
              <w:t xml:space="preserve">The Bayesian approach in practice: Fitting non-linear functions </w:t>
            </w:r>
          </w:p>
        </w:tc>
        <w:tc>
          <w:tcPr>
            <w:tcW w:w="3420" w:type="dxa"/>
            <w:tcMar>
              <w:top w:w="100" w:type="dxa"/>
              <w:left w:w="100" w:type="dxa"/>
              <w:bottom w:w="100" w:type="dxa"/>
              <w:right w:w="100" w:type="dxa"/>
            </w:tcMar>
          </w:tcPr>
          <w:p w14:paraId="1B290119" w14:textId="3DAFDDF4" w:rsidR="00E42A3D" w:rsidRPr="00351368" w:rsidRDefault="0012690D" w:rsidP="0089041B">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6</w:t>
            </w:r>
          </w:p>
        </w:tc>
      </w:tr>
      <w:tr w:rsidR="00E42A3D" w:rsidRPr="0070292A" w14:paraId="3C2E6E39" w14:textId="77777777" w:rsidTr="004F0764">
        <w:trPr>
          <w:trHeight w:val="116"/>
        </w:trPr>
        <w:tc>
          <w:tcPr>
            <w:tcW w:w="1560" w:type="dxa"/>
            <w:tcMar>
              <w:top w:w="100" w:type="dxa"/>
              <w:left w:w="100" w:type="dxa"/>
              <w:bottom w:w="100" w:type="dxa"/>
              <w:right w:w="100" w:type="dxa"/>
            </w:tcMar>
          </w:tcPr>
          <w:p w14:paraId="41955BBD" w14:textId="28C33A17" w:rsidR="00E42A3D" w:rsidRPr="0070292A" w:rsidRDefault="00E42A3D" w:rsidP="0089041B">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Week 5</w:t>
            </w:r>
          </w:p>
        </w:tc>
        <w:tc>
          <w:tcPr>
            <w:tcW w:w="3330" w:type="dxa"/>
            <w:tcMar>
              <w:top w:w="100" w:type="dxa"/>
              <w:left w:w="100" w:type="dxa"/>
              <w:bottom w:w="100" w:type="dxa"/>
              <w:right w:w="100" w:type="dxa"/>
            </w:tcMar>
          </w:tcPr>
          <w:p w14:paraId="19ED47F1" w14:textId="714E9CB6" w:rsidR="00E42A3D" w:rsidRPr="0070292A" w:rsidRDefault="00E42A3D" w:rsidP="0089041B">
            <w:pPr>
              <w:widowControl w:val="0"/>
              <w:spacing w:before="100" w:beforeAutospacing="1" w:after="100" w:afterAutospacing="1" w:line="240" w:lineRule="auto"/>
              <w:rPr>
                <w:rFonts w:ascii="News Gothic MT" w:eastAsia="Times New Roman" w:hAnsi="News Gothic MT"/>
                <w:sz w:val="18"/>
                <w:szCs w:val="20"/>
              </w:rPr>
            </w:pPr>
            <w:r>
              <w:rPr>
                <w:rFonts w:ascii="News Gothic MT" w:eastAsia="Calibri" w:hAnsi="News Gothic MT"/>
                <w:sz w:val="18"/>
                <w:szCs w:val="20"/>
              </w:rPr>
              <w:t xml:space="preserve">The Bayesian approach in practice:  Building thermal performance curves for vector-borne diseases </w:t>
            </w:r>
          </w:p>
        </w:tc>
        <w:tc>
          <w:tcPr>
            <w:tcW w:w="3420" w:type="dxa"/>
            <w:tcMar>
              <w:top w:w="100" w:type="dxa"/>
              <w:left w:w="100" w:type="dxa"/>
              <w:bottom w:w="100" w:type="dxa"/>
              <w:right w:w="100" w:type="dxa"/>
            </w:tcMar>
          </w:tcPr>
          <w:p w14:paraId="3EED99B4" w14:textId="0D204F8D" w:rsidR="00E42A3D" w:rsidRPr="00351368" w:rsidRDefault="00FA690D" w:rsidP="0089041B">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6,7</w:t>
            </w:r>
          </w:p>
        </w:tc>
      </w:tr>
      <w:tr w:rsidR="00E42A3D" w:rsidRPr="0070292A" w14:paraId="1BECB038" w14:textId="77777777" w:rsidTr="004F0764">
        <w:trPr>
          <w:trHeight w:val="62"/>
        </w:trPr>
        <w:tc>
          <w:tcPr>
            <w:tcW w:w="1560" w:type="dxa"/>
            <w:tcMar>
              <w:top w:w="100" w:type="dxa"/>
              <w:left w:w="100" w:type="dxa"/>
              <w:bottom w:w="100" w:type="dxa"/>
              <w:right w:w="100" w:type="dxa"/>
            </w:tcMar>
          </w:tcPr>
          <w:p w14:paraId="3A3E0974" w14:textId="03A3E3F2" w:rsidR="00E42A3D" w:rsidRPr="0070292A" w:rsidRDefault="00E42A3D" w:rsidP="0089041B">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Week 6</w:t>
            </w:r>
          </w:p>
        </w:tc>
        <w:tc>
          <w:tcPr>
            <w:tcW w:w="3330" w:type="dxa"/>
            <w:tcMar>
              <w:top w:w="100" w:type="dxa"/>
              <w:left w:w="100" w:type="dxa"/>
              <w:bottom w:w="100" w:type="dxa"/>
              <w:right w:w="100" w:type="dxa"/>
            </w:tcMar>
          </w:tcPr>
          <w:p w14:paraId="78FD6CF8" w14:textId="4D466116" w:rsidR="00E42A3D" w:rsidRPr="0070292A" w:rsidRDefault="00E42A3D" w:rsidP="0089041B">
            <w:pPr>
              <w:widowControl w:val="0"/>
              <w:spacing w:before="100" w:beforeAutospacing="1" w:after="100" w:afterAutospacing="1" w:line="240" w:lineRule="auto"/>
              <w:rPr>
                <w:rFonts w:ascii="News Gothic MT" w:eastAsia="Times New Roman" w:hAnsi="News Gothic MT"/>
                <w:sz w:val="18"/>
                <w:szCs w:val="20"/>
              </w:rPr>
            </w:pPr>
            <w:proofErr w:type="spellStart"/>
            <w:r>
              <w:rPr>
                <w:rFonts w:ascii="News Gothic MT" w:eastAsia="Calibri" w:hAnsi="News Gothic MT"/>
                <w:sz w:val="18"/>
                <w:szCs w:val="20"/>
              </w:rPr>
              <w:t>Spatio</w:t>
            </w:r>
            <w:proofErr w:type="spellEnd"/>
            <w:r>
              <w:rPr>
                <w:rFonts w:ascii="News Gothic MT" w:eastAsia="Calibri" w:hAnsi="News Gothic MT"/>
                <w:sz w:val="18"/>
                <w:szCs w:val="20"/>
              </w:rPr>
              <w:t>-temporal epidemiology: estimation of vector’s occurrence using detection/non-detection data; CART models</w:t>
            </w:r>
          </w:p>
        </w:tc>
        <w:tc>
          <w:tcPr>
            <w:tcW w:w="3420" w:type="dxa"/>
            <w:tcMar>
              <w:top w:w="100" w:type="dxa"/>
              <w:left w:w="100" w:type="dxa"/>
              <w:bottom w:w="100" w:type="dxa"/>
              <w:right w:w="100" w:type="dxa"/>
            </w:tcMar>
          </w:tcPr>
          <w:p w14:paraId="2D4A7163" w14:textId="4F54C98F" w:rsidR="00E42A3D" w:rsidRPr="00351368" w:rsidRDefault="00CA4A82" w:rsidP="0089041B">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8</w:t>
            </w:r>
          </w:p>
        </w:tc>
      </w:tr>
      <w:tr w:rsidR="00E42A3D" w:rsidRPr="0070292A" w14:paraId="31161F82" w14:textId="77777777" w:rsidTr="004F0764">
        <w:trPr>
          <w:trHeight w:val="134"/>
        </w:trPr>
        <w:tc>
          <w:tcPr>
            <w:tcW w:w="1560" w:type="dxa"/>
            <w:tcMar>
              <w:top w:w="100" w:type="dxa"/>
              <w:left w:w="100" w:type="dxa"/>
              <w:bottom w:w="100" w:type="dxa"/>
              <w:right w:w="100" w:type="dxa"/>
            </w:tcMar>
          </w:tcPr>
          <w:p w14:paraId="0F9562FD" w14:textId="68CCC403" w:rsidR="00E42A3D" w:rsidRPr="0070292A" w:rsidRDefault="00E42A3D" w:rsidP="0089041B">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Week 7</w:t>
            </w:r>
          </w:p>
        </w:tc>
        <w:tc>
          <w:tcPr>
            <w:tcW w:w="3330" w:type="dxa"/>
            <w:tcMar>
              <w:top w:w="100" w:type="dxa"/>
              <w:left w:w="100" w:type="dxa"/>
              <w:bottom w:w="100" w:type="dxa"/>
              <w:right w:w="100" w:type="dxa"/>
            </w:tcMar>
          </w:tcPr>
          <w:p w14:paraId="7103398E" w14:textId="1E218839" w:rsidR="00E42A3D" w:rsidRPr="0070292A" w:rsidRDefault="00E42A3D" w:rsidP="0089041B">
            <w:pPr>
              <w:widowControl w:val="0"/>
              <w:spacing w:before="100" w:beforeAutospacing="1" w:after="100" w:afterAutospacing="1" w:line="240" w:lineRule="auto"/>
              <w:rPr>
                <w:rFonts w:ascii="News Gothic MT" w:eastAsia="Times New Roman" w:hAnsi="News Gothic MT"/>
                <w:sz w:val="18"/>
                <w:szCs w:val="20"/>
              </w:rPr>
            </w:pPr>
            <w:proofErr w:type="spellStart"/>
            <w:r>
              <w:rPr>
                <w:rFonts w:ascii="News Gothic MT" w:eastAsia="Calibri" w:hAnsi="News Gothic MT"/>
                <w:sz w:val="18"/>
                <w:szCs w:val="20"/>
              </w:rPr>
              <w:t>Spatio</w:t>
            </w:r>
            <w:proofErr w:type="spellEnd"/>
            <w:r>
              <w:rPr>
                <w:rFonts w:ascii="News Gothic MT" w:eastAsia="Calibri" w:hAnsi="News Gothic MT"/>
                <w:sz w:val="18"/>
                <w:szCs w:val="20"/>
              </w:rPr>
              <w:t>-temporal epidemiology: estimation of vector’s occurrence using detection/non-detection data; GLM models</w:t>
            </w:r>
          </w:p>
        </w:tc>
        <w:tc>
          <w:tcPr>
            <w:tcW w:w="3420" w:type="dxa"/>
            <w:tcMar>
              <w:top w:w="100" w:type="dxa"/>
              <w:left w:w="100" w:type="dxa"/>
              <w:bottom w:w="100" w:type="dxa"/>
              <w:right w:w="100" w:type="dxa"/>
            </w:tcMar>
          </w:tcPr>
          <w:p w14:paraId="23C3FEE3" w14:textId="17C0D436" w:rsidR="00E42A3D" w:rsidRPr="00351368" w:rsidRDefault="002145E2" w:rsidP="0089041B">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9</w:t>
            </w:r>
            <w:r w:rsidR="001D4A17">
              <w:rPr>
                <w:rFonts w:ascii="News Gothic MT" w:eastAsia="Times New Roman" w:hAnsi="News Gothic MT"/>
                <w:sz w:val="18"/>
                <w:szCs w:val="20"/>
              </w:rPr>
              <w:t>, 10</w:t>
            </w:r>
          </w:p>
        </w:tc>
      </w:tr>
      <w:tr w:rsidR="00E42A3D" w:rsidRPr="0070292A" w14:paraId="72F81F33" w14:textId="77777777" w:rsidTr="004F0764">
        <w:trPr>
          <w:trHeight w:val="143"/>
        </w:trPr>
        <w:tc>
          <w:tcPr>
            <w:tcW w:w="1560" w:type="dxa"/>
            <w:tcMar>
              <w:top w:w="100" w:type="dxa"/>
              <w:left w:w="100" w:type="dxa"/>
              <w:bottom w:w="100" w:type="dxa"/>
              <w:right w:w="100" w:type="dxa"/>
            </w:tcMar>
          </w:tcPr>
          <w:p w14:paraId="439C2B1D" w14:textId="40A85F37" w:rsidR="00E42A3D" w:rsidRPr="0070292A" w:rsidRDefault="00E42A3D" w:rsidP="0089041B">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Week 8</w:t>
            </w:r>
          </w:p>
        </w:tc>
        <w:tc>
          <w:tcPr>
            <w:tcW w:w="3330" w:type="dxa"/>
            <w:tcMar>
              <w:top w:w="100" w:type="dxa"/>
              <w:left w:w="100" w:type="dxa"/>
              <w:bottom w:w="100" w:type="dxa"/>
              <w:right w:w="100" w:type="dxa"/>
            </w:tcMar>
          </w:tcPr>
          <w:p w14:paraId="592ED425" w14:textId="15533B66" w:rsidR="00E42A3D" w:rsidRPr="0070292A" w:rsidRDefault="00E42A3D" w:rsidP="0089041B">
            <w:pPr>
              <w:widowControl w:val="0"/>
              <w:spacing w:before="100" w:beforeAutospacing="1" w:after="100" w:afterAutospacing="1" w:line="240" w:lineRule="auto"/>
              <w:rPr>
                <w:rFonts w:ascii="News Gothic MT" w:eastAsia="Times New Roman" w:hAnsi="News Gothic MT"/>
                <w:sz w:val="18"/>
                <w:szCs w:val="20"/>
              </w:rPr>
            </w:pPr>
            <w:r>
              <w:rPr>
                <w:rFonts w:ascii="News Gothic MT" w:eastAsia="Calibri" w:hAnsi="News Gothic MT"/>
                <w:sz w:val="18"/>
                <w:szCs w:val="20"/>
              </w:rPr>
              <w:t>Abundance of vectors: estimation from zero inflated data; use of use of GLMM models (Poisson, Negative binomial)</w:t>
            </w:r>
          </w:p>
        </w:tc>
        <w:tc>
          <w:tcPr>
            <w:tcW w:w="3420" w:type="dxa"/>
            <w:tcMar>
              <w:top w:w="100" w:type="dxa"/>
              <w:left w:w="100" w:type="dxa"/>
              <w:bottom w:w="100" w:type="dxa"/>
              <w:right w:w="100" w:type="dxa"/>
            </w:tcMar>
          </w:tcPr>
          <w:p w14:paraId="748D7CC2" w14:textId="1DCAD65D" w:rsidR="00E42A3D" w:rsidRPr="00351368" w:rsidRDefault="006F2969" w:rsidP="0089041B">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10</w:t>
            </w:r>
            <w:r w:rsidR="005B5C75">
              <w:rPr>
                <w:rFonts w:ascii="News Gothic MT" w:eastAsia="Times New Roman" w:hAnsi="News Gothic MT"/>
                <w:sz w:val="18"/>
                <w:szCs w:val="20"/>
              </w:rPr>
              <w:t>, 11</w:t>
            </w:r>
          </w:p>
        </w:tc>
      </w:tr>
      <w:tr w:rsidR="00E42A3D" w:rsidRPr="0070292A" w14:paraId="1735F761" w14:textId="77777777" w:rsidTr="004F0764">
        <w:trPr>
          <w:trHeight w:val="179"/>
        </w:trPr>
        <w:tc>
          <w:tcPr>
            <w:tcW w:w="1560" w:type="dxa"/>
            <w:tcMar>
              <w:top w:w="100" w:type="dxa"/>
              <w:left w:w="100" w:type="dxa"/>
              <w:bottom w:w="100" w:type="dxa"/>
              <w:right w:w="100" w:type="dxa"/>
            </w:tcMar>
          </w:tcPr>
          <w:p w14:paraId="170FBE8B" w14:textId="618FAEC1" w:rsidR="00E42A3D" w:rsidRPr="0070292A" w:rsidRDefault="00E42A3D" w:rsidP="0089041B">
            <w:pPr>
              <w:widowControl w:val="0"/>
              <w:spacing w:before="100" w:beforeAutospacing="1" w:after="100" w:afterAutospacing="1" w:line="240" w:lineRule="auto"/>
              <w:rPr>
                <w:rFonts w:ascii="News Gothic MT" w:eastAsia="Times New Roman" w:hAnsi="News Gothic MT"/>
                <w:sz w:val="18"/>
                <w:szCs w:val="20"/>
              </w:rPr>
            </w:pPr>
            <w:r>
              <w:rPr>
                <w:rFonts w:ascii="News Gothic MT" w:eastAsia="Times New Roman" w:hAnsi="News Gothic MT"/>
                <w:sz w:val="18"/>
                <w:szCs w:val="20"/>
              </w:rPr>
              <w:t>Week 9</w:t>
            </w:r>
          </w:p>
        </w:tc>
        <w:tc>
          <w:tcPr>
            <w:tcW w:w="3330" w:type="dxa"/>
            <w:tcMar>
              <w:top w:w="100" w:type="dxa"/>
              <w:left w:w="100" w:type="dxa"/>
              <w:bottom w:w="100" w:type="dxa"/>
              <w:right w:w="100" w:type="dxa"/>
            </w:tcMar>
          </w:tcPr>
          <w:p w14:paraId="520DAA12" w14:textId="5CB57DF7" w:rsidR="00E42A3D" w:rsidRPr="0070292A" w:rsidRDefault="00E42A3D" w:rsidP="0089041B">
            <w:pPr>
              <w:widowControl w:val="0"/>
              <w:spacing w:before="100" w:beforeAutospacing="1" w:after="100" w:afterAutospacing="1" w:line="240" w:lineRule="auto"/>
              <w:rPr>
                <w:rFonts w:ascii="News Gothic MT" w:eastAsia="Times New Roman" w:hAnsi="News Gothic MT"/>
                <w:sz w:val="18"/>
                <w:szCs w:val="20"/>
              </w:rPr>
            </w:pPr>
            <w:r>
              <w:rPr>
                <w:rFonts w:ascii="News Gothic MT" w:eastAsia="Calibri" w:hAnsi="News Gothic MT"/>
                <w:sz w:val="18"/>
                <w:szCs w:val="20"/>
              </w:rPr>
              <w:t>Abundance of vectors: estimation from zero inflated data; use of GLMM models (zero-inflated and hurdle models)</w:t>
            </w:r>
          </w:p>
        </w:tc>
        <w:tc>
          <w:tcPr>
            <w:tcW w:w="3420" w:type="dxa"/>
            <w:tcMar>
              <w:top w:w="100" w:type="dxa"/>
              <w:left w:w="100" w:type="dxa"/>
              <w:bottom w:w="100" w:type="dxa"/>
              <w:right w:w="100" w:type="dxa"/>
            </w:tcMar>
          </w:tcPr>
          <w:p w14:paraId="71424AA1" w14:textId="2855E27B" w:rsidR="00E42A3D" w:rsidRPr="00F84855" w:rsidRDefault="006F2969" w:rsidP="0089041B">
            <w:pPr>
              <w:widowControl w:val="0"/>
              <w:spacing w:before="100" w:beforeAutospacing="1" w:after="100" w:afterAutospacing="1" w:line="240" w:lineRule="auto"/>
              <w:rPr>
                <w:rFonts w:ascii="News Gothic MT" w:eastAsia="Times New Roman" w:hAnsi="News Gothic MT"/>
                <w:sz w:val="18"/>
                <w:szCs w:val="20"/>
                <w:highlight w:val="green"/>
              </w:rPr>
            </w:pPr>
            <w:r w:rsidRPr="006F2969">
              <w:rPr>
                <w:rFonts w:ascii="News Gothic MT" w:eastAsia="Times New Roman" w:hAnsi="News Gothic MT"/>
                <w:sz w:val="18"/>
                <w:szCs w:val="20"/>
              </w:rPr>
              <w:t>10</w:t>
            </w:r>
            <w:r w:rsidR="005B5C75">
              <w:rPr>
                <w:rFonts w:ascii="News Gothic MT" w:eastAsia="Times New Roman" w:hAnsi="News Gothic MT"/>
                <w:sz w:val="18"/>
                <w:szCs w:val="20"/>
              </w:rPr>
              <w:t>, 11</w:t>
            </w:r>
          </w:p>
        </w:tc>
      </w:tr>
    </w:tbl>
    <w:p w14:paraId="4AFECB31" w14:textId="77777777" w:rsidR="00ED4855" w:rsidRDefault="00ED4855" w:rsidP="00ED4855"/>
    <w:p w14:paraId="644E8E01" w14:textId="77777777" w:rsidR="00234249" w:rsidRDefault="00234249" w:rsidP="00ED4855"/>
    <w:p w14:paraId="22FE1A1A" w14:textId="77777777" w:rsidR="00234249" w:rsidRDefault="00234249" w:rsidP="00234249">
      <w:pPr>
        <w:pStyle w:val="Heading1"/>
      </w:pPr>
      <w:r>
        <w:t xml:space="preserve">Course Materials </w:t>
      </w:r>
    </w:p>
    <w:p w14:paraId="39AD7459" w14:textId="77777777" w:rsidR="00234249" w:rsidRDefault="00234249" w:rsidP="00234249">
      <w:pPr>
        <w:pStyle w:val="Heading1"/>
        <w:ind w:left="0"/>
      </w:pPr>
    </w:p>
    <w:p w14:paraId="4E555BF7" w14:textId="77777777" w:rsidR="00234249" w:rsidRDefault="00234249" w:rsidP="00234249">
      <w:pPr>
        <w:pStyle w:val="BodyText"/>
        <w:spacing w:before="20"/>
        <w:ind w:left="120"/>
      </w:pPr>
      <w:r>
        <w:t>There is no required textbook for this course. Some recommended resources are listed below</w:t>
      </w:r>
    </w:p>
    <w:p w14:paraId="3BB5E035" w14:textId="77777777" w:rsidR="00234249" w:rsidRDefault="00234249" w:rsidP="00234249">
      <w:pPr>
        <w:pStyle w:val="BodyText"/>
        <w:spacing w:before="6"/>
        <w:rPr>
          <w:sz w:val="25"/>
        </w:rPr>
      </w:pPr>
    </w:p>
    <w:p w14:paraId="30AA7E82" w14:textId="77777777" w:rsidR="00C967EC" w:rsidRPr="00C967EC" w:rsidRDefault="00234249" w:rsidP="00C967EC">
      <w:pPr>
        <w:pStyle w:val="BodyText"/>
        <w:numPr>
          <w:ilvl w:val="0"/>
          <w:numId w:val="1"/>
        </w:numPr>
        <w:spacing w:line="259" w:lineRule="auto"/>
        <w:ind w:right="878"/>
      </w:pPr>
      <w:r>
        <w:t xml:space="preserve">R for Data Science – G. </w:t>
      </w:r>
      <w:proofErr w:type="spellStart"/>
      <w:r>
        <w:t>Grolemund</w:t>
      </w:r>
      <w:proofErr w:type="spellEnd"/>
      <w:r>
        <w:t xml:space="preserve"> and H. Wickham (2017) </w:t>
      </w:r>
      <w:hyperlink r:id="rId6">
        <w:r>
          <w:rPr>
            <w:color w:val="0562C1"/>
            <w:u w:val="single" w:color="0562C1"/>
          </w:rPr>
          <w:t>https://r4ds.had.co.nz/</w:t>
        </w:r>
      </w:hyperlink>
      <w:r>
        <w:rPr>
          <w:color w:val="0562C1"/>
        </w:rPr>
        <w:t xml:space="preserve"> </w:t>
      </w:r>
    </w:p>
    <w:p w14:paraId="4B67240D" w14:textId="23ACA108" w:rsidR="00234249" w:rsidRPr="00C967EC" w:rsidRDefault="00234249" w:rsidP="00C967EC">
      <w:pPr>
        <w:pStyle w:val="BodyText"/>
        <w:numPr>
          <w:ilvl w:val="0"/>
          <w:numId w:val="1"/>
        </w:numPr>
        <w:spacing w:line="259" w:lineRule="auto"/>
        <w:ind w:right="878"/>
      </w:pPr>
      <w:r>
        <w:t xml:space="preserve">Advanced R – H. Wickham (2019) </w:t>
      </w:r>
      <w:hyperlink r:id="rId7">
        <w:r>
          <w:rPr>
            <w:color w:val="0562C1"/>
            <w:u w:val="single" w:color="0562C1"/>
          </w:rPr>
          <w:t>https://adv-r.hadley.nz/</w:t>
        </w:r>
      </w:hyperlink>
    </w:p>
    <w:p w14:paraId="0B267000" w14:textId="264F9E0F" w:rsidR="00C967EC" w:rsidRDefault="00057C15" w:rsidP="00C967EC">
      <w:pPr>
        <w:pStyle w:val="BodyText"/>
        <w:numPr>
          <w:ilvl w:val="0"/>
          <w:numId w:val="1"/>
        </w:numPr>
        <w:spacing w:line="259" w:lineRule="auto"/>
        <w:ind w:right="878"/>
      </w:pPr>
      <w:r>
        <w:t>R Data Visualization Cookbook</w:t>
      </w:r>
      <w:r w:rsidR="008E7D27">
        <w:t xml:space="preserve"> – A. Gohil</w:t>
      </w:r>
      <w:r w:rsidR="003D261B">
        <w:t xml:space="preserve"> (2015) </w:t>
      </w:r>
      <w:hyperlink r:id="rId8" w:history="1">
        <w:r w:rsidR="003D261B" w:rsidRPr="003D261B">
          <w:rPr>
            <w:rStyle w:val="Hyperlink"/>
          </w:rPr>
          <w:t>https://cicerocq.files.wordpress.com/2020/03/gohil-a.-r-data-visualization-cookbook-.pdf</w:t>
        </w:r>
      </w:hyperlink>
    </w:p>
    <w:p w14:paraId="326A15B4" w14:textId="65652DFD" w:rsidR="00DD3091" w:rsidRDefault="005C3709" w:rsidP="00C967EC">
      <w:pPr>
        <w:pStyle w:val="BodyText"/>
        <w:numPr>
          <w:ilvl w:val="0"/>
          <w:numId w:val="1"/>
        </w:numPr>
        <w:spacing w:line="259" w:lineRule="auto"/>
        <w:ind w:right="878"/>
      </w:pPr>
      <w:r>
        <w:t xml:space="preserve">Ggplot2: Elegant Graphics for Data Analysis </w:t>
      </w:r>
      <w:r w:rsidR="005B0FA3">
        <w:t>–</w:t>
      </w:r>
      <w:r>
        <w:t xml:space="preserve"> </w:t>
      </w:r>
      <w:r w:rsidR="005B0FA3">
        <w:t>H. Wickham</w:t>
      </w:r>
      <w:r w:rsidR="008172AD">
        <w:t xml:space="preserve"> (2016)</w:t>
      </w:r>
      <w:r w:rsidR="005B0FA3">
        <w:t xml:space="preserve"> </w:t>
      </w:r>
      <w:hyperlink r:id="rId9" w:history="1">
        <w:r w:rsidR="00C25EDC" w:rsidRPr="00C25EDC">
          <w:rPr>
            <w:rStyle w:val="Hyperlink"/>
          </w:rPr>
          <w:t>https://ggplot2-book.org/index.html</w:t>
        </w:r>
      </w:hyperlink>
    </w:p>
    <w:p w14:paraId="2BF679FE" w14:textId="32319F55" w:rsidR="00A627C8" w:rsidRPr="004F6424" w:rsidRDefault="000E661F" w:rsidP="00C967EC">
      <w:pPr>
        <w:pStyle w:val="BodyText"/>
        <w:numPr>
          <w:ilvl w:val="0"/>
          <w:numId w:val="1"/>
        </w:numPr>
        <w:spacing w:line="259" w:lineRule="auto"/>
        <w:ind w:right="878"/>
        <w:rPr>
          <w:lang w:val="es-ES"/>
        </w:rPr>
      </w:pPr>
      <w:r>
        <w:t>Thermal biology of mosquito borne-borne disease</w:t>
      </w:r>
      <w:r w:rsidR="00BA75BF">
        <w:t xml:space="preserve"> </w:t>
      </w:r>
      <w:proofErr w:type="gramStart"/>
      <w:r w:rsidR="00BA75BF">
        <w:t>-</w:t>
      </w:r>
      <w:r>
        <w:t xml:space="preserve"> </w:t>
      </w:r>
      <w:r w:rsidR="00E05641">
        <w:t xml:space="preserve"> </w:t>
      </w:r>
      <w:r w:rsidR="00E05641" w:rsidRPr="00BA75BF">
        <w:t>Mordecai</w:t>
      </w:r>
      <w:proofErr w:type="gramEnd"/>
      <w:r w:rsidR="00E05641" w:rsidRPr="00BA75BF">
        <w:t xml:space="preserve"> et al. </w:t>
      </w:r>
      <w:r w:rsidR="00E05641" w:rsidRPr="002B77EA">
        <w:rPr>
          <w:lang w:val="es-ES"/>
        </w:rPr>
        <w:t xml:space="preserve">(2019) </w:t>
      </w:r>
      <w:hyperlink r:id="rId10" w:history="1">
        <w:r w:rsidR="002B77EA" w:rsidRPr="002B77EA">
          <w:rPr>
            <w:rStyle w:val="Hyperlink"/>
            <w:lang w:val="es-ES"/>
          </w:rPr>
          <w:t>https://onlinelibrary.wiley.com/doi/full/10.1111/ele.13335</w:t>
        </w:r>
      </w:hyperlink>
    </w:p>
    <w:p w14:paraId="2DF133FA" w14:textId="7257BA89" w:rsidR="004F6424" w:rsidRDefault="00993AAE" w:rsidP="00C967EC">
      <w:pPr>
        <w:pStyle w:val="BodyText"/>
        <w:numPr>
          <w:ilvl w:val="0"/>
          <w:numId w:val="1"/>
        </w:numPr>
        <w:spacing w:line="259" w:lineRule="auto"/>
        <w:ind w:right="878"/>
      </w:pPr>
      <w:r w:rsidRPr="003249EC">
        <w:t xml:space="preserve">Understanding </w:t>
      </w:r>
      <w:r w:rsidR="00AD0EED" w:rsidRPr="003249EC">
        <w:t xml:space="preserve">uncertainty in temperature </w:t>
      </w:r>
      <w:r w:rsidR="003249EC" w:rsidRPr="003249EC">
        <w:t>e</w:t>
      </w:r>
      <w:r w:rsidR="003249EC">
        <w:t xml:space="preserve">ffects </w:t>
      </w:r>
      <w:r w:rsidR="0034115C">
        <w:t>on vector-borne disease: a Bayesian approach</w:t>
      </w:r>
      <w:r w:rsidR="00BA75BF">
        <w:t xml:space="preserve"> -</w:t>
      </w:r>
      <w:r w:rsidR="0034115C">
        <w:t xml:space="preserve"> Johnson et al.</w:t>
      </w:r>
      <w:r w:rsidR="00E61196">
        <w:t xml:space="preserve"> (2015) </w:t>
      </w:r>
      <w:hyperlink r:id="rId11" w:history="1">
        <w:r w:rsidR="00E61196" w:rsidRPr="00E61196">
          <w:rPr>
            <w:rStyle w:val="Hyperlink"/>
          </w:rPr>
          <w:t>https://esajournals.onlinelibrary.wiley.com/doi/abs/10.1890/13-1964.1</w:t>
        </w:r>
      </w:hyperlink>
    </w:p>
    <w:p w14:paraId="6657E5FF" w14:textId="6D457F56" w:rsidR="00E61196" w:rsidRDefault="00FA3899" w:rsidP="00C967EC">
      <w:pPr>
        <w:pStyle w:val="BodyText"/>
        <w:numPr>
          <w:ilvl w:val="0"/>
          <w:numId w:val="1"/>
        </w:numPr>
        <w:spacing w:line="259" w:lineRule="auto"/>
        <w:ind w:right="878"/>
      </w:pPr>
      <w:r>
        <w:t xml:space="preserve">Temperature impacts the environmental suitability </w:t>
      </w:r>
      <w:r w:rsidR="00A805A5">
        <w:t xml:space="preserve">for malaria transmission by </w:t>
      </w:r>
      <w:r w:rsidR="00A805A5" w:rsidRPr="00BA75BF">
        <w:rPr>
          <w:i/>
          <w:iCs/>
        </w:rPr>
        <w:t>Anopheles gambiae</w:t>
      </w:r>
      <w:r w:rsidR="00A805A5">
        <w:t xml:space="preserve"> and </w:t>
      </w:r>
      <w:r w:rsidR="00A805A5" w:rsidRPr="00BA75BF">
        <w:rPr>
          <w:i/>
          <w:iCs/>
        </w:rPr>
        <w:t xml:space="preserve">Anopheles </w:t>
      </w:r>
      <w:proofErr w:type="spellStart"/>
      <w:r w:rsidR="00A805A5" w:rsidRPr="00BA75BF">
        <w:rPr>
          <w:i/>
          <w:iCs/>
        </w:rPr>
        <w:t>stephensi</w:t>
      </w:r>
      <w:proofErr w:type="spellEnd"/>
      <w:r w:rsidR="00BA75BF">
        <w:t xml:space="preserve"> -</w:t>
      </w:r>
      <w:r w:rsidR="00A805A5">
        <w:t xml:space="preserve"> Villena et al. (2022)</w:t>
      </w:r>
    </w:p>
    <w:p w14:paraId="4F3B5CA5" w14:textId="2731DA59" w:rsidR="00FA690D" w:rsidRDefault="00BA75BF" w:rsidP="00FA690D">
      <w:pPr>
        <w:pStyle w:val="BodyText"/>
        <w:spacing w:line="259" w:lineRule="auto"/>
        <w:ind w:left="1200" w:right="878"/>
      </w:pPr>
      <w:hyperlink r:id="rId12" w:history="1">
        <w:r w:rsidR="00FA690D" w:rsidRPr="00FA690D">
          <w:rPr>
            <w:rStyle w:val="Hyperlink"/>
          </w:rPr>
          <w:t>https://esajournals.onlinelibrary.wiley.com/doi/full/10.1002/ecy.3685</w:t>
        </w:r>
      </w:hyperlink>
    </w:p>
    <w:p w14:paraId="42DAB03F" w14:textId="0D1ECEB7" w:rsidR="00FC1DD8" w:rsidRDefault="00856A00" w:rsidP="00856A00">
      <w:pPr>
        <w:pStyle w:val="BodyText"/>
        <w:numPr>
          <w:ilvl w:val="0"/>
          <w:numId w:val="1"/>
        </w:numPr>
        <w:spacing w:line="259" w:lineRule="auto"/>
        <w:ind w:right="878"/>
      </w:pPr>
      <w:r>
        <w:t>Classification and regression trees (CART)</w:t>
      </w:r>
      <w:r w:rsidR="00141444">
        <w:t xml:space="preserve"> -</w:t>
      </w:r>
      <w:r>
        <w:t xml:space="preserve"> Berk</w:t>
      </w:r>
      <w:r w:rsidR="00FC1DD8">
        <w:t>, R. (2008)</w:t>
      </w:r>
      <w:r w:rsidR="00587578">
        <w:t xml:space="preserve"> </w:t>
      </w:r>
      <w:hyperlink r:id="rId13" w:history="1">
        <w:r w:rsidR="00BD6B47" w:rsidRPr="00CB0DDB">
          <w:rPr>
            <w:rStyle w:val="Hyperlink"/>
          </w:rPr>
          <w:t>https://link.springer.com/chapter/10.1007/978-0-387-77501-2_3</w:t>
        </w:r>
      </w:hyperlink>
    </w:p>
    <w:p w14:paraId="3E2DD415" w14:textId="077A296E" w:rsidR="00BD6B47" w:rsidRDefault="003B7212" w:rsidP="00856A00">
      <w:pPr>
        <w:pStyle w:val="BodyText"/>
        <w:numPr>
          <w:ilvl w:val="0"/>
          <w:numId w:val="1"/>
        </w:numPr>
        <w:spacing w:line="259" w:lineRule="auto"/>
        <w:ind w:right="878"/>
      </w:pPr>
      <w:r>
        <w:t>Habitat quality determines patch occupancy of two specialist Lepidoptera species in well-</w:t>
      </w:r>
      <w:proofErr w:type="spellStart"/>
      <w:r>
        <w:t>coneccted</w:t>
      </w:r>
      <w:proofErr w:type="spellEnd"/>
      <w:r>
        <w:t xml:space="preserve"> grasslands</w:t>
      </w:r>
      <w:r w:rsidR="00141444">
        <w:t xml:space="preserve"> -</w:t>
      </w:r>
      <w:r>
        <w:t xml:space="preserve"> </w:t>
      </w:r>
      <w:proofErr w:type="spellStart"/>
      <w:r w:rsidR="00587578">
        <w:t>Munsch</w:t>
      </w:r>
      <w:proofErr w:type="spellEnd"/>
      <w:r w:rsidR="00587578">
        <w:t xml:space="preserve">, T. et al. (2019) </w:t>
      </w:r>
      <w:hyperlink r:id="rId14" w:history="1">
        <w:r w:rsidR="00BD6B47" w:rsidRPr="00BD6B47">
          <w:rPr>
            <w:rStyle w:val="Hyperlink"/>
          </w:rPr>
          <w:t>https://www.researchgate.net/publication/329044069_Habitat_quality_determines_patch_occupancy_of_two_specialist_Lepidoptera_species_in_well-connected_grasslands</w:t>
        </w:r>
      </w:hyperlink>
    </w:p>
    <w:p w14:paraId="38023E59" w14:textId="72832CBB" w:rsidR="00864854" w:rsidRDefault="003B5E63" w:rsidP="00856A00">
      <w:pPr>
        <w:pStyle w:val="BodyText"/>
        <w:numPr>
          <w:ilvl w:val="0"/>
          <w:numId w:val="1"/>
        </w:numPr>
        <w:spacing w:line="259" w:lineRule="auto"/>
        <w:ind w:right="878"/>
      </w:pPr>
      <w:r>
        <w:t>Beginner’s guide to GLM and GLMM with R</w:t>
      </w:r>
      <w:r w:rsidR="00141444">
        <w:t xml:space="preserve"> - </w:t>
      </w:r>
      <w:proofErr w:type="spellStart"/>
      <w:r w:rsidR="00864854">
        <w:t>Zuur</w:t>
      </w:r>
      <w:proofErr w:type="spellEnd"/>
      <w:r w:rsidR="00864854">
        <w:t>, A. (2013)</w:t>
      </w:r>
      <w:r w:rsidR="005A69DB">
        <w:t xml:space="preserve"> </w:t>
      </w:r>
      <w:hyperlink r:id="rId15" w:history="1">
        <w:r w:rsidR="005A69DB" w:rsidRPr="00CB0DDB">
          <w:rPr>
            <w:rStyle w:val="Hyperlink"/>
          </w:rPr>
          <w:t>http://highstat.com/index.php/beginner-s-guide-to-glm-and-glmm</w:t>
        </w:r>
      </w:hyperlink>
    </w:p>
    <w:p w14:paraId="6EAA0710" w14:textId="5A94A546" w:rsidR="005A69DB" w:rsidRDefault="0074147D" w:rsidP="00856A00">
      <w:pPr>
        <w:pStyle w:val="BodyText"/>
        <w:numPr>
          <w:ilvl w:val="0"/>
          <w:numId w:val="1"/>
        </w:numPr>
        <w:spacing w:line="259" w:lineRule="auto"/>
        <w:ind w:right="878"/>
      </w:pPr>
      <w:r>
        <w:t xml:space="preserve">Beginner’s guide to Zero-Inflated Models </w:t>
      </w:r>
      <w:r w:rsidR="00B46530">
        <w:t>with R</w:t>
      </w:r>
      <w:r w:rsidR="00141444">
        <w:t xml:space="preserve"> - </w:t>
      </w:r>
      <w:proofErr w:type="spellStart"/>
      <w:r w:rsidR="00B46530">
        <w:t>Zuur</w:t>
      </w:r>
      <w:proofErr w:type="spellEnd"/>
      <w:r w:rsidR="00B46530">
        <w:t xml:space="preserve"> A. </w:t>
      </w:r>
      <w:r w:rsidR="005A69DB">
        <w:t xml:space="preserve"> (2016) </w:t>
      </w:r>
      <w:hyperlink r:id="rId16" w:history="1">
        <w:r w:rsidR="005A69DB" w:rsidRPr="00CB0DDB">
          <w:rPr>
            <w:rStyle w:val="Hyperlink"/>
          </w:rPr>
          <w:t>http://highstat.com/index.php/beginner-s-guide-to-zero-inflated-models</w:t>
        </w:r>
      </w:hyperlink>
    </w:p>
    <w:p w14:paraId="6EA7A8EA" w14:textId="77777777" w:rsidR="00C967EC" w:rsidRDefault="00C967EC" w:rsidP="00E42A3D">
      <w:pPr>
        <w:pStyle w:val="Heading1"/>
      </w:pPr>
    </w:p>
    <w:p w14:paraId="334F7FFC" w14:textId="77777777" w:rsidR="005B5C75" w:rsidRDefault="005B5C75" w:rsidP="00E42A3D">
      <w:pPr>
        <w:pStyle w:val="Heading1"/>
      </w:pPr>
    </w:p>
    <w:p w14:paraId="6995F524" w14:textId="77777777" w:rsidR="00E17714" w:rsidRDefault="00E17714" w:rsidP="004F0764">
      <w:pPr>
        <w:pStyle w:val="Heading1"/>
      </w:pPr>
      <w:r>
        <w:t>Useful On-line Resources</w:t>
      </w:r>
    </w:p>
    <w:p w14:paraId="44C6EC8E" w14:textId="7AAB4F7A" w:rsidR="00E17714" w:rsidRDefault="00E17714" w:rsidP="00C05243">
      <w:pPr>
        <w:pStyle w:val="Heading1"/>
        <w:ind w:left="0"/>
      </w:pPr>
    </w:p>
    <w:p w14:paraId="5243C5DF" w14:textId="32284017" w:rsidR="002F5934" w:rsidRDefault="00C05243" w:rsidP="00E17714">
      <w:pPr>
        <w:pStyle w:val="Heading1"/>
        <w:numPr>
          <w:ilvl w:val="0"/>
          <w:numId w:val="2"/>
        </w:numPr>
      </w:pPr>
      <w:r>
        <w:t xml:space="preserve">R Project. </w:t>
      </w:r>
      <w:hyperlink r:id="rId17" w:history="1">
        <w:r w:rsidRPr="00C05243">
          <w:rPr>
            <w:rStyle w:val="Hyperlink"/>
          </w:rPr>
          <w:t>https://www.r-project.org/</w:t>
        </w:r>
      </w:hyperlink>
    </w:p>
    <w:p w14:paraId="3247F10E" w14:textId="5CC03126" w:rsidR="00E17714" w:rsidRDefault="00E17714" w:rsidP="00E17714">
      <w:pPr>
        <w:pStyle w:val="Heading1"/>
        <w:numPr>
          <w:ilvl w:val="0"/>
          <w:numId w:val="2"/>
        </w:numPr>
      </w:pPr>
      <w:r>
        <w:t xml:space="preserve">R Studio. </w:t>
      </w:r>
      <w:hyperlink r:id="rId18" w:history="1">
        <w:r w:rsidR="00FB12E8" w:rsidRPr="00FB12E8">
          <w:rPr>
            <w:rStyle w:val="Hyperlink"/>
          </w:rPr>
          <w:t>https://www.rstudio.com/</w:t>
        </w:r>
      </w:hyperlink>
    </w:p>
    <w:p w14:paraId="76316330" w14:textId="559EC35D" w:rsidR="00E17714" w:rsidRDefault="00E17714" w:rsidP="00E17714">
      <w:pPr>
        <w:pStyle w:val="Heading1"/>
        <w:numPr>
          <w:ilvl w:val="0"/>
          <w:numId w:val="2"/>
        </w:numPr>
      </w:pPr>
      <w:r>
        <w:t xml:space="preserve">ggplot2. </w:t>
      </w:r>
      <w:r w:rsidR="00030208">
        <w:t xml:space="preserve"> </w:t>
      </w:r>
      <w:hyperlink r:id="rId19" w:history="1">
        <w:r w:rsidR="00030208" w:rsidRPr="00030208">
          <w:rPr>
            <w:rStyle w:val="Hyperlink"/>
          </w:rPr>
          <w:t>https://ggplot2.tidyverse.org/</w:t>
        </w:r>
      </w:hyperlink>
    </w:p>
    <w:p w14:paraId="5E5E7ED7" w14:textId="53C141EF" w:rsidR="0030339C" w:rsidRDefault="00E17714" w:rsidP="00E17714">
      <w:pPr>
        <w:pStyle w:val="Heading1"/>
        <w:numPr>
          <w:ilvl w:val="0"/>
          <w:numId w:val="2"/>
        </w:numPr>
      </w:pPr>
      <w:r>
        <w:t xml:space="preserve">R-bloggers. </w:t>
      </w:r>
      <w:hyperlink r:id="rId20" w:history="1">
        <w:r w:rsidR="0030339C" w:rsidRPr="00CB0DDB">
          <w:rPr>
            <w:rStyle w:val="Hyperlink"/>
          </w:rPr>
          <w:t>http://www.r-bloggers.com/</w:t>
        </w:r>
      </w:hyperlink>
    </w:p>
    <w:p w14:paraId="1EEF4900" w14:textId="3B97C0C8" w:rsidR="0030339C" w:rsidRDefault="00E17714" w:rsidP="00E17714">
      <w:pPr>
        <w:pStyle w:val="Heading1"/>
        <w:numPr>
          <w:ilvl w:val="0"/>
          <w:numId w:val="2"/>
        </w:numPr>
      </w:pPr>
      <w:r>
        <w:t xml:space="preserve">R Graphical Manual. </w:t>
      </w:r>
      <w:hyperlink r:id="rId21" w:history="1">
        <w:r w:rsidR="00F60287" w:rsidRPr="00F60287">
          <w:rPr>
            <w:rStyle w:val="Hyperlink"/>
          </w:rPr>
          <w:t>https://www.imsbio.co.jp/RGM/R_image_list?page=1260&amp;init=true</w:t>
        </w:r>
      </w:hyperlink>
    </w:p>
    <w:p w14:paraId="1B2FA73C" w14:textId="3FC475D0" w:rsidR="00E42A3D" w:rsidRDefault="00E17714" w:rsidP="0030339C">
      <w:pPr>
        <w:pStyle w:val="Heading1"/>
        <w:numPr>
          <w:ilvl w:val="0"/>
          <w:numId w:val="2"/>
        </w:numPr>
      </w:pPr>
      <w:r>
        <w:t>R for SAS</w:t>
      </w:r>
      <w:r w:rsidR="00E84A51">
        <w:t>, SPSS,</w:t>
      </w:r>
      <w:r>
        <w:t xml:space="preserve"> and S</w:t>
      </w:r>
      <w:r w:rsidR="00DC391F">
        <w:t>tata</w:t>
      </w:r>
      <w:r>
        <w:t xml:space="preserve"> Users. </w:t>
      </w:r>
      <w:hyperlink r:id="rId22" w:history="1">
        <w:r w:rsidR="0030339C" w:rsidRPr="00CB0DDB">
          <w:rPr>
            <w:rStyle w:val="Hyperlink"/>
          </w:rPr>
          <w:t>http://r4stats.com/</w:t>
        </w:r>
      </w:hyperlink>
    </w:p>
    <w:p w14:paraId="51468CB6" w14:textId="77777777" w:rsidR="0030339C" w:rsidRDefault="0030339C" w:rsidP="0030339C">
      <w:pPr>
        <w:pStyle w:val="Heading1"/>
      </w:pPr>
    </w:p>
    <w:p w14:paraId="37A1CE2D" w14:textId="2EE2F91C" w:rsidR="005B5C75" w:rsidRDefault="005B5C75" w:rsidP="0030339C">
      <w:pPr>
        <w:pStyle w:val="Heading1"/>
      </w:pPr>
    </w:p>
    <w:p w14:paraId="0E2F60B2" w14:textId="77777777" w:rsidR="00E42A3D" w:rsidRDefault="00E42A3D" w:rsidP="00E42A3D">
      <w:pPr>
        <w:pStyle w:val="Heading1"/>
        <w:spacing w:before="101"/>
      </w:pPr>
      <w:r>
        <w:t>Attendance Policies</w:t>
      </w:r>
    </w:p>
    <w:p w14:paraId="623DCA8C" w14:textId="77777777" w:rsidR="009148C4" w:rsidRPr="00A805D3" w:rsidRDefault="009148C4" w:rsidP="009148C4">
      <w:pPr>
        <w:pStyle w:val="BodyText"/>
        <w:spacing w:before="20" w:line="259" w:lineRule="auto"/>
        <w:ind w:left="120" w:right="715"/>
      </w:pPr>
      <w:r w:rsidRPr="00A805D3">
        <w:t>Illnesses and absence: Note that this is a small course with few scheduled meetings. Absences will be problematic because the classes will build on one another</w:t>
      </w:r>
      <w:r>
        <w:t>. Lecture notes will be posted on CANVAS.</w:t>
      </w:r>
      <w:r w:rsidRPr="00A805D3">
        <w:t xml:space="preserve"> There may be times when you are sick or </w:t>
      </w:r>
      <w:proofErr w:type="gramStart"/>
      <w:r w:rsidRPr="00A805D3">
        <w:t>have to</w:t>
      </w:r>
      <w:proofErr w:type="gramEnd"/>
      <w:r w:rsidRPr="00A805D3">
        <w:t xml:space="preserve"> travel</w:t>
      </w:r>
      <w:r>
        <w:t>; please contact the instructor to make arrangements</w:t>
      </w:r>
      <w:r w:rsidRPr="00A805D3">
        <w:t>.</w:t>
      </w:r>
    </w:p>
    <w:p w14:paraId="20FFE28A" w14:textId="77777777" w:rsidR="005B5C75" w:rsidRDefault="005B5C75" w:rsidP="009148C4">
      <w:pPr>
        <w:pStyle w:val="BodyText"/>
        <w:spacing w:before="20" w:line="259" w:lineRule="auto"/>
        <w:ind w:right="715"/>
      </w:pPr>
    </w:p>
    <w:p w14:paraId="7DE62D76" w14:textId="37C5DFFD" w:rsidR="00D439A5" w:rsidRDefault="00F04E12" w:rsidP="00F04E12">
      <w:pPr>
        <w:pStyle w:val="Heading1"/>
        <w:spacing w:before="101"/>
      </w:pPr>
      <w:r>
        <w:t>Student Accommodations</w:t>
      </w:r>
    </w:p>
    <w:p w14:paraId="0D8C7DE9" w14:textId="2D8250B4" w:rsidR="00D439A5" w:rsidRDefault="00D439A5" w:rsidP="00E42A3D">
      <w:pPr>
        <w:pStyle w:val="BodyText"/>
        <w:spacing w:before="20" w:line="259" w:lineRule="auto"/>
        <w:ind w:left="120" w:right="715"/>
      </w:pPr>
      <w:r>
        <w:t xml:space="preserve">Student Accommodations: Students should speak with their instructors before or during the first week of classes regarding any special needs. Students can also visit </w:t>
      </w:r>
      <w:r w:rsidR="00ED1B2B">
        <w:t xml:space="preserve">or contact the Academic Resource Center </w:t>
      </w:r>
      <w:r w:rsidR="00D03508">
        <w:t>(</w:t>
      </w:r>
      <w:hyperlink r:id="rId23" w:history="1">
        <w:r w:rsidR="00D03508" w:rsidRPr="00CB0DDB">
          <w:rPr>
            <w:rStyle w:val="Hyperlink"/>
          </w:rPr>
          <w:t>arc@georgetown.edu</w:t>
        </w:r>
      </w:hyperlink>
      <w:r w:rsidR="00D03508">
        <w:t>)</w:t>
      </w:r>
      <w:r w:rsidR="00DB2114">
        <w:t>.</w:t>
      </w:r>
      <w:r w:rsidR="00D03508">
        <w:t xml:space="preserve"> </w:t>
      </w:r>
      <w:r>
        <w:t>Students seeking academic accommodations should register with Services for Students with Disabilities (SSD). SSD arranges reasonable and appropriate academic accommodations for students with disabilities. Please visit</w:t>
      </w:r>
      <w:r w:rsidR="00431008">
        <w:t xml:space="preserve"> </w:t>
      </w:r>
      <w:hyperlink r:id="rId24" w:history="1">
        <w:r w:rsidR="00431008" w:rsidRPr="00431008">
          <w:rPr>
            <w:rStyle w:val="Hyperlink"/>
          </w:rPr>
          <w:t>https://academicsupport.georgetown.edu/disability/</w:t>
        </w:r>
      </w:hyperlink>
      <w:r>
        <w:t xml:space="preserve"> for more information on student accommodations. </w:t>
      </w:r>
    </w:p>
    <w:p w14:paraId="5F103771" w14:textId="77777777" w:rsidR="005B5C75" w:rsidRDefault="005B5C75" w:rsidP="00E42A3D">
      <w:pPr>
        <w:pStyle w:val="BodyText"/>
        <w:spacing w:before="20" w:line="259" w:lineRule="auto"/>
        <w:ind w:left="120" w:right="715"/>
      </w:pPr>
    </w:p>
    <w:p w14:paraId="07150759" w14:textId="77777777" w:rsidR="005B5C75" w:rsidRDefault="005B5C75" w:rsidP="00E42A3D">
      <w:pPr>
        <w:pStyle w:val="BodyText"/>
        <w:spacing w:before="20" w:line="259" w:lineRule="auto"/>
        <w:ind w:left="120" w:right="715"/>
      </w:pPr>
    </w:p>
    <w:p w14:paraId="1F03A21E" w14:textId="77777777" w:rsidR="005B5C75" w:rsidRDefault="005B5C75" w:rsidP="00E42A3D">
      <w:pPr>
        <w:pStyle w:val="BodyText"/>
        <w:spacing w:before="20" w:line="259" w:lineRule="auto"/>
        <w:ind w:left="120" w:right="715"/>
      </w:pPr>
    </w:p>
    <w:p w14:paraId="64405049" w14:textId="77777777" w:rsidR="005B5C75" w:rsidRDefault="005B5C75" w:rsidP="00E42A3D">
      <w:pPr>
        <w:pStyle w:val="BodyText"/>
        <w:spacing w:before="20" w:line="259" w:lineRule="auto"/>
        <w:ind w:left="120" w:right="715"/>
      </w:pPr>
    </w:p>
    <w:p w14:paraId="60BC19E1" w14:textId="77777777" w:rsidR="005B5C75" w:rsidRDefault="005B5C75" w:rsidP="00E42A3D">
      <w:pPr>
        <w:pStyle w:val="BodyText"/>
        <w:spacing w:before="20" w:line="259" w:lineRule="auto"/>
        <w:ind w:left="120" w:right="715"/>
      </w:pPr>
    </w:p>
    <w:p w14:paraId="604D6FB1" w14:textId="77777777" w:rsidR="005B5C75" w:rsidRDefault="005B5C75" w:rsidP="00E42A3D">
      <w:pPr>
        <w:pStyle w:val="BodyText"/>
        <w:spacing w:before="20" w:line="259" w:lineRule="auto"/>
        <w:ind w:left="120" w:right="715"/>
      </w:pPr>
    </w:p>
    <w:p w14:paraId="10981563" w14:textId="77777777" w:rsidR="00E42A3D" w:rsidRPr="005B5C75" w:rsidRDefault="00E42A3D" w:rsidP="005B5C75">
      <w:pPr>
        <w:pStyle w:val="Heading1"/>
        <w:spacing w:before="101"/>
      </w:pPr>
      <w:r w:rsidRPr="005B5C75">
        <w:lastRenderedPageBreak/>
        <w:t>Letter Grades</w:t>
      </w:r>
    </w:p>
    <w:p w14:paraId="357934EE" w14:textId="77777777" w:rsidR="00E42A3D" w:rsidRDefault="00E42A3D" w:rsidP="00E42A3D">
      <w:pPr>
        <w:pStyle w:val="BodyText"/>
        <w:spacing w:before="179"/>
        <w:ind w:left="120"/>
      </w:pPr>
      <w:r>
        <w:rPr>
          <w:color w:val="2C3A45"/>
        </w:rPr>
        <w:t>Final grades are rounded up to the nearest integer, then assigned as follows:</w:t>
      </w:r>
    </w:p>
    <w:p w14:paraId="05F0709F" w14:textId="77777777" w:rsidR="00E42A3D" w:rsidRDefault="00E42A3D" w:rsidP="00E42A3D">
      <w:pPr>
        <w:pStyle w:val="BodyText"/>
        <w:spacing w:before="5" w:after="1"/>
        <w:rPr>
          <w:sz w:val="15"/>
        </w:rPr>
      </w:pP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46"/>
        <w:gridCol w:w="1316"/>
      </w:tblGrid>
      <w:tr w:rsidR="00E42A3D" w14:paraId="46E9339C" w14:textId="77777777" w:rsidTr="005C51EE">
        <w:trPr>
          <w:trHeight w:val="316"/>
        </w:trPr>
        <w:tc>
          <w:tcPr>
            <w:tcW w:w="946" w:type="dxa"/>
          </w:tcPr>
          <w:p w14:paraId="741D3549" w14:textId="77777777" w:rsidR="00E42A3D" w:rsidRDefault="00E42A3D" w:rsidP="005C51EE">
            <w:pPr>
              <w:pStyle w:val="TableParagraph"/>
              <w:spacing w:before="28"/>
              <w:ind w:left="30"/>
            </w:pPr>
            <w:r>
              <w:rPr>
                <w:color w:val="2C3A45"/>
              </w:rPr>
              <w:t>A</w:t>
            </w:r>
          </w:p>
        </w:tc>
        <w:tc>
          <w:tcPr>
            <w:tcW w:w="1316" w:type="dxa"/>
          </w:tcPr>
          <w:p w14:paraId="1F923432" w14:textId="77777777" w:rsidR="00E42A3D" w:rsidRDefault="00E42A3D" w:rsidP="005C51EE">
            <w:pPr>
              <w:pStyle w:val="TableParagraph"/>
              <w:spacing w:before="28"/>
            </w:pPr>
            <w:r>
              <w:rPr>
                <w:color w:val="2C3A45"/>
              </w:rPr>
              <w:t>95-100</w:t>
            </w:r>
          </w:p>
        </w:tc>
      </w:tr>
      <w:tr w:rsidR="00E42A3D" w14:paraId="7F0C18FB" w14:textId="77777777" w:rsidTr="005C51EE">
        <w:trPr>
          <w:trHeight w:val="318"/>
        </w:trPr>
        <w:tc>
          <w:tcPr>
            <w:tcW w:w="946" w:type="dxa"/>
          </w:tcPr>
          <w:p w14:paraId="7B6DD284" w14:textId="77777777" w:rsidR="00E42A3D" w:rsidRDefault="00E42A3D" w:rsidP="005C51EE">
            <w:pPr>
              <w:pStyle w:val="TableParagraph"/>
              <w:ind w:left="30"/>
            </w:pPr>
            <w:r>
              <w:rPr>
                <w:color w:val="2C3A45"/>
              </w:rPr>
              <w:t>A-</w:t>
            </w:r>
          </w:p>
        </w:tc>
        <w:tc>
          <w:tcPr>
            <w:tcW w:w="1316" w:type="dxa"/>
          </w:tcPr>
          <w:p w14:paraId="3F3212E8" w14:textId="77777777" w:rsidR="00E42A3D" w:rsidRDefault="00E42A3D" w:rsidP="005C51EE">
            <w:pPr>
              <w:pStyle w:val="TableParagraph"/>
            </w:pPr>
            <w:r>
              <w:rPr>
                <w:color w:val="2C3A45"/>
              </w:rPr>
              <w:t>90-94</w:t>
            </w:r>
          </w:p>
        </w:tc>
      </w:tr>
      <w:tr w:rsidR="00E42A3D" w14:paraId="3C17F33F" w14:textId="77777777" w:rsidTr="005C51EE">
        <w:trPr>
          <w:trHeight w:val="318"/>
        </w:trPr>
        <w:tc>
          <w:tcPr>
            <w:tcW w:w="946" w:type="dxa"/>
          </w:tcPr>
          <w:p w14:paraId="0E275910" w14:textId="77777777" w:rsidR="00E42A3D" w:rsidRDefault="00E42A3D" w:rsidP="005C51EE">
            <w:pPr>
              <w:pStyle w:val="TableParagraph"/>
              <w:ind w:left="30"/>
            </w:pPr>
            <w:r>
              <w:rPr>
                <w:color w:val="2C3A45"/>
              </w:rPr>
              <w:t>B+</w:t>
            </w:r>
          </w:p>
        </w:tc>
        <w:tc>
          <w:tcPr>
            <w:tcW w:w="1316" w:type="dxa"/>
          </w:tcPr>
          <w:p w14:paraId="1690624D" w14:textId="77777777" w:rsidR="00E42A3D" w:rsidRDefault="00E42A3D" w:rsidP="005C51EE">
            <w:pPr>
              <w:pStyle w:val="TableParagraph"/>
            </w:pPr>
            <w:r>
              <w:rPr>
                <w:color w:val="2C3A45"/>
              </w:rPr>
              <w:t>87-89</w:t>
            </w:r>
          </w:p>
        </w:tc>
      </w:tr>
      <w:tr w:rsidR="00E42A3D" w14:paraId="62578412" w14:textId="77777777" w:rsidTr="005C51EE">
        <w:trPr>
          <w:trHeight w:val="316"/>
        </w:trPr>
        <w:tc>
          <w:tcPr>
            <w:tcW w:w="946" w:type="dxa"/>
          </w:tcPr>
          <w:p w14:paraId="7DDB9877" w14:textId="77777777" w:rsidR="00E42A3D" w:rsidRDefault="00E42A3D" w:rsidP="005C51EE">
            <w:pPr>
              <w:pStyle w:val="TableParagraph"/>
              <w:spacing w:before="28"/>
              <w:ind w:left="30"/>
            </w:pPr>
            <w:r>
              <w:rPr>
                <w:color w:val="2C3A45"/>
              </w:rPr>
              <w:t>B</w:t>
            </w:r>
          </w:p>
        </w:tc>
        <w:tc>
          <w:tcPr>
            <w:tcW w:w="1316" w:type="dxa"/>
          </w:tcPr>
          <w:p w14:paraId="6C75129A" w14:textId="77777777" w:rsidR="00E42A3D" w:rsidRDefault="00E42A3D" w:rsidP="005C51EE">
            <w:pPr>
              <w:pStyle w:val="TableParagraph"/>
              <w:spacing w:before="28"/>
            </w:pPr>
            <w:r>
              <w:rPr>
                <w:color w:val="2C3A45"/>
              </w:rPr>
              <w:t>83-86</w:t>
            </w:r>
          </w:p>
        </w:tc>
      </w:tr>
      <w:tr w:rsidR="00E42A3D" w14:paraId="494C65AC" w14:textId="77777777" w:rsidTr="005C51EE">
        <w:trPr>
          <w:trHeight w:val="318"/>
        </w:trPr>
        <w:tc>
          <w:tcPr>
            <w:tcW w:w="946" w:type="dxa"/>
          </w:tcPr>
          <w:p w14:paraId="5272968E" w14:textId="77777777" w:rsidR="00E42A3D" w:rsidRDefault="00E42A3D" w:rsidP="005C51EE">
            <w:pPr>
              <w:pStyle w:val="TableParagraph"/>
              <w:ind w:left="30"/>
            </w:pPr>
            <w:r>
              <w:rPr>
                <w:color w:val="2C3A45"/>
              </w:rPr>
              <w:t>B-</w:t>
            </w:r>
          </w:p>
        </w:tc>
        <w:tc>
          <w:tcPr>
            <w:tcW w:w="1316" w:type="dxa"/>
          </w:tcPr>
          <w:p w14:paraId="1106B4A2" w14:textId="77777777" w:rsidR="00E42A3D" w:rsidRDefault="00E42A3D" w:rsidP="005C51EE">
            <w:pPr>
              <w:pStyle w:val="TableParagraph"/>
            </w:pPr>
            <w:r>
              <w:rPr>
                <w:color w:val="2C3A45"/>
              </w:rPr>
              <w:t>80-82</w:t>
            </w:r>
          </w:p>
        </w:tc>
      </w:tr>
      <w:tr w:rsidR="00E42A3D" w14:paraId="60CF671C" w14:textId="77777777" w:rsidTr="005C51EE">
        <w:trPr>
          <w:trHeight w:val="318"/>
        </w:trPr>
        <w:tc>
          <w:tcPr>
            <w:tcW w:w="946" w:type="dxa"/>
          </w:tcPr>
          <w:p w14:paraId="12E54184" w14:textId="77777777" w:rsidR="00E42A3D" w:rsidRDefault="00E42A3D" w:rsidP="005C51EE">
            <w:pPr>
              <w:pStyle w:val="TableParagraph"/>
              <w:ind w:left="30"/>
            </w:pPr>
            <w:r>
              <w:rPr>
                <w:color w:val="2C3A45"/>
              </w:rPr>
              <w:t>C+</w:t>
            </w:r>
          </w:p>
        </w:tc>
        <w:tc>
          <w:tcPr>
            <w:tcW w:w="1316" w:type="dxa"/>
          </w:tcPr>
          <w:p w14:paraId="000F2A1E" w14:textId="77777777" w:rsidR="00E42A3D" w:rsidRDefault="00E42A3D" w:rsidP="005C51EE">
            <w:pPr>
              <w:pStyle w:val="TableParagraph"/>
            </w:pPr>
            <w:r>
              <w:rPr>
                <w:color w:val="2C3A45"/>
              </w:rPr>
              <w:t>77-79</w:t>
            </w:r>
          </w:p>
        </w:tc>
      </w:tr>
      <w:tr w:rsidR="00E42A3D" w14:paraId="728D360C" w14:textId="77777777" w:rsidTr="005C51EE">
        <w:trPr>
          <w:trHeight w:val="318"/>
        </w:trPr>
        <w:tc>
          <w:tcPr>
            <w:tcW w:w="946" w:type="dxa"/>
          </w:tcPr>
          <w:p w14:paraId="0FB38F71" w14:textId="77777777" w:rsidR="00E42A3D" w:rsidRDefault="00E42A3D" w:rsidP="005C51EE">
            <w:pPr>
              <w:pStyle w:val="TableParagraph"/>
              <w:ind w:left="30"/>
            </w:pPr>
            <w:r>
              <w:rPr>
                <w:color w:val="2C3A45"/>
              </w:rPr>
              <w:t>C</w:t>
            </w:r>
          </w:p>
        </w:tc>
        <w:tc>
          <w:tcPr>
            <w:tcW w:w="1316" w:type="dxa"/>
          </w:tcPr>
          <w:p w14:paraId="7692A33C" w14:textId="77777777" w:rsidR="00E42A3D" w:rsidRDefault="00E42A3D" w:rsidP="005C51EE">
            <w:pPr>
              <w:pStyle w:val="TableParagraph"/>
            </w:pPr>
            <w:r>
              <w:rPr>
                <w:color w:val="2C3A45"/>
              </w:rPr>
              <w:t>73-76</w:t>
            </w:r>
          </w:p>
        </w:tc>
      </w:tr>
      <w:tr w:rsidR="00E42A3D" w14:paraId="2FCCF134" w14:textId="77777777" w:rsidTr="005C51EE">
        <w:trPr>
          <w:trHeight w:val="316"/>
        </w:trPr>
        <w:tc>
          <w:tcPr>
            <w:tcW w:w="946" w:type="dxa"/>
          </w:tcPr>
          <w:p w14:paraId="2E5F50F0" w14:textId="77777777" w:rsidR="00E42A3D" w:rsidRDefault="00E42A3D" w:rsidP="005C51EE">
            <w:pPr>
              <w:pStyle w:val="TableParagraph"/>
              <w:spacing w:before="28"/>
              <w:ind w:left="30"/>
            </w:pPr>
            <w:r>
              <w:rPr>
                <w:color w:val="2C3A45"/>
              </w:rPr>
              <w:t>C-</w:t>
            </w:r>
          </w:p>
        </w:tc>
        <w:tc>
          <w:tcPr>
            <w:tcW w:w="1316" w:type="dxa"/>
          </w:tcPr>
          <w:p w14:paraId="19B0D44B" w14:textId="77777777" w:rsidR="00E42A3D" w:rsidRDefault="00E42A3D" w:rsidP="005C51EE">
            <w:pPr>
              <w:pStyle w:val="TableParagraph"/>
              <w:spacing w:before="28"/>
            </w:pPr>
            <w:r>
              <w:rPr>
                <w:color w:val="2C3A45"/>
              </w:rPr>
              <w:t>70-72</w:t>
            </w:r>
          </w:p>
        </w:tc>
      </w:tr>
      <w:tr w:rsidR="00E42A3D" w14:paraId="29D6D1AF" w14:textId="77777777" w:rsidTr="005C51EE">
        <w:trPr>
          <w:trHeight w:val="318"/>
        </w:trPr>
        <w:tc>
          <w:tcPr>
            <w:tcW w:w="946" w:type="dxa"/>
          </w:tcPr>
          <w:p w14:paraId="644E14F5" w14:textId="77777777" w:rsidR="00E42A3D" w:rsidRDefault="00E42A3D" w:rsidP="005C51EE">
            <w:pPr>
              <w:pStyle w:val="TableParagraph"/>
              <w:ind w:left="30"/>
            </w:pPr>
            <w:r>
              <w:rPr>
                <w:color w:val="2C3A45"/>
              </w:rPr>
              <w:t>D</w:t>
            </w:r>
          </w:p>
        </w:tc>
        <w:tc>
          <w:tcPr>
            <w:tcW w:w="1316" w:type="dxa"/>
          </w:tcPr>
          <w:p w14:paraId="2286D645" w14:textId="77777777" w:rsidR="00E42A3D" w:rsidRDefault="00E42A3D" w:rsidP="005C51EE">
            <w:pPr>
              <w:pStyle w:val="TableParagraph"/>
            </w:pPr>
            <w:r>
              <w:rPr>
                <w:color w:val="2C3A45"/>
              </w:rPr>
              <w:t>65-69</w:t>
            </w:r>
          </w:p>
        </w:tc>
      </w:tr>
      <w:tr w:rsidR="00E42A3D" w14:paraId="54FAF70D" w14:textId="77777777" w:rsidTr="005C51EE">
        <w:trPr>
          <w:trHeight w:val="318"/>
        </w:trPr>
        <w:tc>
          <w:tcPr>
            <w:tcW w:w="946" w:type="dxa"/>
          </w:tcPr>
          <w:p w14:paraId="3136FE64" w14:textId="77777777" w:rsidR="00E42A3D" w:rsidRDefault="00E42A3D" w:rsidP="005C51EE">
            <w:pPr>
              <w:pStyle w:val="TableParagraph"/>
              <w:ind w:left="30"/>
            </w:pPr>
            <w:r>
              <w:rPr>
                <w:color w:val="2C3A45"/>
              </w:rPr>
              <w:t>F</w:t>
            </w:r>
          </w:p>
        </w:tc>
        <w:tc>
          <w:tcPr>
            <w:tcW w:w="1316" w:type="dxa"/>
          </w:tcPr>
          <w:p w14:paraId="25CA17AC" w14:textId="77777777" w:rsidR="00E42A3D" w:rsidRDefault="00E42A3D" w:rsidP="005C51EE">
            <w:pPr>
              <w:pStyle w:val="TableParagraph"/>
            </w:pPr>
            <w:r>
              <w:rPr>
                <w:color w:val="2C3A45"/>
              </w:rPr>
              <w:t>&lt;65</w:t>
            </w:r>
          </w:p>
        </w:tc>
      </w:tr>
    </w:tbl>
    <w:p w14:paraId="738EB75B" w14:textId="31080189" w:rsidR="00E42A3D" w:rsidRDefault="00E42A3D" w:rsidP="00DB2114">
      <w:pPr>
        <w:pStyle w:val="Heading1"/>
        <w:ind w:left="0"/>
        <w:sectPr w:rsidR="00E42A3D" w:rsidSect="00ED4855">
          <w:pgSz w:w="12240" w:h="15840"/>
          <w:pgMar w:top="1360" w:right="1440" w:bottom="280" w:left="1320" w:header="720" w:footer="720" w:gutter="0"/>
          <w:cols w:space="720"/>
        </w:sectPr>
      </w:pPr>
    </w:p>
    <w:p w14:paraId="06FC85C6" w14:textId="77777777" w:rsidR="00784241" w:rsidRDefault="00784241"/>
    <w:sectPr w:rsidR="00784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News Gothic M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75FCC"/>
    <w:multiLevelType w:val="hybridMultilevel"/>
    <w:tmpl w:val="AED0DE3C"/>
    <w:lvl w:ilvl="0" w:tplc="F21468C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6248334E"/>
    <w:multiLevelType w:val="hybridMultilevel"/>
    <w:tmpl w:val="E0E69BD4"/>
    <w:lvl w:ilvl="0" w:tplc="B7A84D1E">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num w:numId="1" w16cid:durableId="522669590">
    <w:abstractNumId w:val="0"/>
  </w:num>
  <w:num w:numId="2" w16cid:durableId="1147556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41"/>
    <w:rsid w:val="00020E32"/>
    <w:rsid w:val="00030208"/>
    <w:rsid w:val="000579CB"/>
    <w:rsid w:val="00057C15"/>
    <w:rsid w:val="000D6BE2"/>
    <w:rsid w:val="000E661F"/>
    <w:rsid w:val="0012690D"/>
    <w:rsid w:val="00141444"/>
    <w:rsid w:val="00192FB0"/>
    <w:rsid w:val="001942C7"/>
    <w:rsid w:val="001C54A7"/>
    <w:rsid w:val="001D4A17"/>
    <w:rsid w:val="001F2DED"/>
    <w:rsid w:val="002145E2"/>
    <w:rsid w:val="00234249"/>
    <w:rsid w:val="002B77EA"/>
    <w:rsid w:val="002D113C"/>
    <w:rsid w:val="002E1CA0"/>
    <w:rsid w:val="002E7EBB"/>
    <w:rsid w:val="002F5934"/>
    <w:rsid w:val="0030339C"/>
    <w:rsid w:val="003249EC"/>
    <w:rsid w:val="0034115C"/>
    <w:rsid w:val="003875F9"/>
    <w:rsid w:val="003941FF"/>
    <w:rsid w:val="00394CFA"/>
    <w:rsid w:val="003B5E63"/>
    <w:rsid w:val="003B7212"/>
    <w:rsid w:val="003D261B"/>
    <w:rsid w:val="003D5720"/>
    <w:rsid w:val="003D779E"/>
    <w:rsid w:val="003E5A28"/>
    <w:rsid w:val="00431008"/>
    <w:rsid w:val="004658FE"/>
    <w:rsid w:val="004677B1"/>
    <w:rsid w:val="00486838"/>
    <w:rsid w:val="004A6D12"/>
    <w:rsid w:val="004C26E2"/>
    <w:rsid w:val="004C78E7"/>
    <w:rsid w:val="004E1046"/>
    <w:rsid w:val="004F0764"/>
    <w:rsid w:val="004F3542"/>
    <w:rsid w:val="004F6424"/>
    <w:rsid w:val="00587578"/>
    <w:rsid w:val="005A69DB"/>
    <w:rsid w:val="005B0FA3"/>
    <w:rsid w:val="005B5C75"/>
    <w:rsid w:val="005C3709"/>
    <w:rsid w:val="00617804"/>
    <w:rsid w:val="00653FC5"/>
    <w:rsid w:val="00675715"/>
    <w:rsid w:val="006E25C6"/>
    <w:rsid w:val="006F2969"/>
    <w:rsid w:val="007271C1"/>
    <w:rsid w:val="0074147D"/>
    <w:rsid w:val="00784241"/>
    <w:rsid w:val="00796837"/>
    <w:rsid w:val="007C52DC"/>
    <w:rsid w:val="008172AD"/>
    <w:rsid w:val="00856A00"/>
    <w:rsid w:val="008605A2"/>
    <w:rsid w:val="00864854"/>
    <w:rsid w:val="0089041B"/>
    <w:rsid w:val="008C0AD1"/>
    <w:rsid w:val="008D518C"/>
    <w:rsid w:val="008E5F5A"/>
    <w:rsid w:val="008E7D27"/>
    <w:rsid w:val="009148C4"/>
    <w:rsid w:val="009158E7"/>
    <w:rsid w:val="00933371"/>
    <w:rsid w:val="00954BBB"/>
    <w:rsid w:val="00993AAE"/>
    <w:rsid w:val="009C017A"/>
    <w:rsid w:val="009C7488"/>
    <w:rsid w:val="009D7F79"/>
    <w:rsid w:val="009E34F9"/>
    <w:rsid w:val="00A27EA1"/>
    <w:rsid w:val="00A36BF9"/>
    <w:rsid w:val="00A627C8"/>
    <w:rsid w:val="00A63E64"/>
    <w:rsid w:val="00A72F8F"/>
    <w:rsid w:val="00A760E7"/>
    <w:rsid w:val="00A805A5"/>
    <w:rsid w:val="00AB0560"/>
    <w:rsid w:val="00AD0EED"/>
    <w:rsid w:val="00B16379"/>
    <w:rsid w:val="00B46530"/>
    <w:rsid w:val="00B76912"/>
    <w:rsid w:val="00BA75BF"/>
    <w:rsid w:val="00BB2245"/>
    <w:rsid w:val="00BD38FC"/>
    <w:rsid w:val="00BD4178"/>
    <w:rsid w:val="00BD6B47"/>
    <w:rsid w:val="00BF2511"/>
    <w:rsid w:val="00C05243"/>
    <w:rsid w:val="00C25EDC"/>
    <w:rsid w:val="00C4449E"/>
    <w:rsid w:val="00C77F31"/>
    <w:rsid w:val="00C92CF4"/>
    <w:rsid w:val="00C967EC"/>
    <w:rsid w:val="00CA4A82"/>
    <w:rsid w:val="00CC6059"/>
    <w:rsid w:val="00CC618C"/>
    <w:rsid w:val="00D03508"/>
    <w:rsid w:val="00D439A5"/>
    <w:rsid w:val="00DA1FF3"/>
    <w:rsid w:val="00DB2114"/>
    <w:rsid w:val="00DC391F"/>
    <w:rsid w:val="00DD3091"/>
    <w:rsid w:val="00E05641"/>
    <w:rsid w:val="00E10DBC"/>
    <w:rsid w:val="00E17714"/>
    <w:rsid w:val="00E42A3D"/>
    <w:rsid w:val="00E61196"/>
    <w:rsid w:val="00E6230B"/>
    <w:rsid w:val="00E753EE"/>
    <w:rsid w:val="00E84A51"/>
    <w:rsid w:val="00EA5C80"/>
    <w:rsid w:val="00ED1B2B"/>
    <w:rsid w:val="00ED4855"/>
    <w:rsid w:val="00F03307"/>
    <w:rsid w:val="00F04E12"/>
    <w:rsid w:val="00F345E4"/>
    <w:rsid w:val="00F40ADA"/>
    <w:rsid w:val="00F60287"/>
    <w:rsid w:val="00FA3899"/>
    <w:rsid w:val="00FA690D"/>
    <w:rsid w:val="00FB12E8"/>
    <w:rsid w:val="00FC1DD8"/>
    <w:rsid w:val="00FC2A1D"/>
    <w:rsid w:val="00FE4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0BEE"/>
  <w15:chartTrackingRefBased/>
  <w15:docId w15:val="{2E39C3D3-B04F-49E5-9B59-673230F3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4855"/>
    <w:pPr>
      <w:widowControl w:val="0"/>
      <w:autoSpaceDE w:val="0"/>
      <w:autoSpaceDN w:val="0"/>
      <w:spacing w:after="0" w:line="240" w:lineRule="auto"/>
      <w:ind w:left="120"/>
      <w:outlineLvl w:val="0"/>
    </w:pPr>
    <w:rPr>
      <w:rFonts w:ascii="Caladea" w:eastAsia="Caladea" w:hAnsi="Caladea" w:cs="Calade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855"/>
    <w:rPr>
      <w:rFonts w:ascii="Caladea" w:eastAsia="Caladea" w:hAnsi="Caladea" w:cs="Caladea"/>
      <w:b/>
      <w:bCs/>
    </w:rPr>
  </w:style>
  <w:style w:type="paragraph" w:styleId="BodyText">
    <w:name w:val="Body Text"/>
    <w:basedOn w:val="Normal"/>
    <w:link w:val="BodyTextChar"/>
    <w:uiPriority w:val="1"/>
    <w:qFormat/>
    <w:rsid w:val="00ED4855"/>
    <w:pPr>
      <w:widowControl w:val="0"/>
      <w:autoSpaceDE w:val="0"/>
      <w:autoSpaceDN w:val="0"/>
      <w:spacing w:after="0" w:line="240" w:lineRule="auto"/>
    </w:pPr>
    <w:rPr>
      <w:rFonts w:ascii="Caladea" w:eastAsia="Caladea" w:hAnsi="Caladea" w:cs="Caladea"/>
    </w:rPr>
  </w:style>
  <w:style w:type="character" w:customStyle="1" w:styleId="BodyTextChar">
    <w:name w:val="Body Text Char"/>
    <w:basedOn w:val="DefaultParagraphFont"/>
    <w:link w:val="BodyText"/>
    <w:uiPriority w:val="1"/>
    <w:rsid w:val="00ED4855"/>
    <w:rPr>
      <w:rFonts w:ascii="Caladea" w:eastAsia="Caladea" w:hAnsi="Caladea" w:cs="Caladea"/>
    </w:rPr>
  </w:style>
  <w:style w:type="paragraph" w:customStyle="1" w:styleId="TableParagraph">
    <w:name w:val="Table Paragraph"/>
    <w:basedOn w:val="Normal"/>
    <w:uiPriority w:val="1"/>
    <w:qFormat/>
    <w:rsid w:val="00ED4855"/>
    <w:pPr>
      <w:widowControl w:val="0"/>
      <w:autoSpaceDE w:val="0"/>
      <w:autoSpaceDN w:val="0"/>
      <w:spacing w:before="30" w:after="0" w:line="240" w:lineRule="auto"/>
      <w:ind w:left="28"/>
    </w:pPr>
    <w:rPr>
      <w:rFonts w:ascii="Caladea" w:eastAsia="Caladea" w:hAnsi="Caladea" w:cs="Caladea"/>
    </w:rPr>
  </w:style>
  <w:style w:type="character" w:styleId="Hyperlink">
    <w:name w:val="Hyperlink"/>
    <w:basedOn w:val="DefaultParagraphFont"/>
    <w:uiPriority w:val="99"/>
    <w:unhideWhenUsed/>
    <w:rsid w:val="00ED4855"/>
    <w:rPr>
      <w:color w:val="0563C1" w:themeColor="hyperlink"/>
      <w:u w:val="single"/>
    </w:rPr>
  </w:style>
  <w:style w:type="character" w:styleId="UnresolvedMention">
    <w:name w:val="Unresolved Mention"/>
    <w:basedOn w:val="DefaultParagraphFont"/>
    <w:uiPriority w:val="99"/>
    <w:semiHidden/>
    <w:unhideWhenUsed/>
    <w:rsid w:val="00ED4855"/>
    <w:rPr>
      <w:color w:val="605E5C"/>
      <w:shd w:val="clear" w:color="auto" w:fill="E1DFDD"/>
    </w:rPr>
  </w:style>
  <w:style w:type="character" w:styleId="FollowedHyperlink">
    <w:name w:val="FollowedHyperlink"/>
    <w:basedOn w:val="DefaultParagraphFont"/>
    <w:uiPriority w:val="99"/>
    <w:semiHidden/>
    <w:unhideWhenUsed/>
    <w:rsid w:val="003033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cerocq.files.wordpress.com/2020/03/gohil-a.-r-data-visualization-cookbook-.pdf" TargetMode="External"/><Relationship Id="rId13" Type="http://schemas.openxmlformats.org/officeDocument/2006/relationships/hyperlink" Target="https://link.springer.com/chapter/10.1007/978-0-387-77501-2_3" TargetMode="External"/><Relationship Id="rId18" Type="http://schemas.openxmlformats.org/officeDocument/2006/relationships/hyperlink" Target="https://www.rstudio.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msbio.co.jp/RGM/R_image_list?page=1260&amp;init=true" TargetMode="External"/><Relationship Id="rId7" Type="http://schemas.openxmlformats.org/officeDocument/2006/relationships/hyperlink" Target="https://adv-r.hadley.nz/" TargetMode="External"/><Relationship Id="rId12" Type="http://schemas.openxmlformats.org/officeDocument/2006/relationships/hyperlink" Target="https://esajournals.onlinelibrary.wiley.com/doi/full/10.1002/ecy.3685" TargetMode="External"/><Relationship Id="rId17" Type="http://schemas.openxmlformats.org/officeDocument/2006/relationships/hyperlink" Target="https://www.r-project.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ighstat.com/index.php/beginner-s-guide-to-zero-inflated-models" TargetMode="External"/><Relationship Id="rId20" Type="http://schemas.openxmlformats.org/officeDocument/2006/relationships/hyperlink" Target="http://www.r-bloggers.com/" TargetMode="External"/><Relationship Id="rId1" Type="http://schemas.openxmlformats.org/officeDocument/2006/relationships/numbering" Target="numbering.xml"/><Relationship Id="rId6" Type="http://schemas.openxmlformats.org/officeDocument/2006/relationships/hyperlink" Target="https://r4ds.had.co.nz/" TargetMode="External"/><Relationship Id="rId11" Type="http://schemas.openxmlformats.org/officeDocument/2006/relationships/hyperlink" Target="https://esajournals.onlinelibrary.wiley.com/doi/abs/10.1890/13-1964.1" TargetMode="External"/><Relationship Id="rId24" Type="http://schemas.openxmlformats.org/officeDocument/2006/relationships/hyperlink" Target="https://academicsupport.georgetown.edu/disability/" TargetMode="External"/><Relationship Id="rId5" Type="http://schemas.openxmlformats.org/officeDocument/2006/relationships/hyperlink" Target="mailto:Oswaldo.Villena@georgetown.edu" TargetMode="External"/><Relationship Id="rId15" Type="http://schemas.openxmlformats.org/officeDocument/2006/relationships/hyperlink" Target="http://highstat.com/index.php/beginner-s-guide-to-glm-and-glmm" TargetMode="External"/><Relationship Id="rId23" Type="http://schemas.openxmlformats.org/officeDocument/2006/relationships/hyperlink" Target="mailto:arc@georgetown.edu" TargetMode="External"/><Relationship Id="rId10" Type="http://schemas.openxmlformats.org/officeDocument/2006/relationships/hyperlink" Target="https://onlinelibrary.wiley.com/doi/full/10.1111/ele.13335" TargetMode="External"/><Relationship Id="rId19" Type="http://schemas.openxmlformats.org/officeDocument/2006/relationships/hyperlink" Target="https://ggplot2.tidyverse.org/" TargetMode="External"/><Relationship Id="rId4" Type="http://schemas.openxmlformats.org/officeDocument/2006/relationships/webSettings" Target="webSettings.xml"/><Relationship Id="rId9" Type="http://schemas.openxmlformats.org/officeDocument/2006/relationships/hyperlink" Target="https://ggplot2-book.org/index.html" TargetMode="External"/><Relationship Id="rId14" Type="http://schemas.openxmlformats.org/officeDocument/2006/relationships/hyperlink" Target="https://www.researchgate.net/publication/329044069_Habitat_quality_determines_patch_occupancy_of_two_specialist_Lepidoptera_species_in_well-connected_grasslands" TargetMode="External"/><Relationship Id="rId22" Type="http://schemas.openxmlformats.org/officeDocument/2006/relationships/hyperlink" Target="http://r4sta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5</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villena</dc:creator>
  <cp:keywords/>
  <dc:description/>
  <cp:lastModifiedBy>oswaldo villena</cp:lastModifiedBy>
  <cp:revision>127</cp:revision>
  <dcterms:created xsi:type="dcterms:W3CDTF">2022-09-20T13:29:00Z</dcterms:created>
  <dcterms:modified xsi:type="dcterms:W3CDTF">2022-09-21T02:37:00Z</dcterms:modified>
</cp:coreProperties>
</file>