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55" w:rsidRPr="00487EE7" w:rsidRDefault="00A42480" w:rsidP="00A42480">
      <w:pPr>
        <w:jc w:val="center"/>
        <w:rPr>
          <w:b/>
          <w:i/>
          <w:color w:val="548DD4" w:themeColor="text2" w:themeTint="99"/>
          <w:sz w:val="28"/>
          <w:szCs w:val="28"/>
        </w:rPr>
      </w:pPr>
      <w:bookmarkStart w:id="0" w:name="_GoBack"/>
      <w:bookmarkEnd w:id="0"/>
      <w:r w:rsidRPr="00487EE7">
        <w:rPr>
          <w:b/>
          <w:i/>
          <w:color w:val="548DD4" w:themeColor="text2" w:themeTint="99"/>
          <w:sz w:val="28"/>
          <w:szCs w:val="28"/>
        </w:rPr>
        <w:t>AL RAUF ASSOCIATES</w:t>
      </w:r>
    </w:p>
    <w:p w:rsidR="00A42480" w:rsidRPr="00A42480" w:rsidRDefault="00A42480" w:rsidP="00A42480">
      <w:pPr>
        <w:jc w:val="center"/>
        <w:rPr>
          <w:b/>
        </w:rPr>
      </w:pPr>
    </w:p>
    <w:tbl>
      <w:tblPr>
        <w:tblStyle w:val="TableGrid"/>
        <w:tblW w:w="9828" w:type="dxa"/>
        <w:tblLook w:val="04A0" w:firstRow="1" w:lastRow="0" w:firstColumn="1" w:lastColumn="0" w:noHBand="0" w:noVBand="1"/>
      </w:tblPr>
      <w:tblGrid>
        <w:gridCol w:w="1188"/>
        <w:gridCol w:w="1440"/>
        <w:gridCol w:w="2970"/>
        <w:gridCol w:w="1440"/>
        <w:gridCol w:w="1080"/>
        <w:gridCol w:w="1710"/>
      </w:tblGrid>
      <w:tr w:rsidR="00580893" w:rsidTr="0044306C">
        <w:tc>
          <w:tcPr>
            <w:tcW w:w="1188" w:type="dxa"/>
          </w:tcPr>
          <w:p w:rsidR="00580893" w:rsidRDefault="00580893">
            <w:pPr>
              <w:rPr>
                <w:rFonts w:ascii="Arial" w:hAnsi="Arial" w:cs="Arial"/>
              </w:rPr>
            </w:pPr>
            <w:r>
              <w:rPr>
                <w:rFonts w:ascii="Arial" w:hAnsi="Arial" w:cs="Arial"/>
              </w:rPr>
              <w:t>HOME</w:t>
            </w:r>
          </w:p>
        </w:tc>
        <w:tc>
          <w:tcPr>
            <w:tcW w:w="1440" w:type="dxa"/>
          </w:tcPr>
          <w:p w:rsidR="00580893" w:rsidRDefault="00580893">
            <w:pPr>
              <w:rPr>
                <w:rFonts w:ascii="Arial" w:hAnsi="Arial" w:cs="Arial"/>
              </w:rPr>
            </w:pPr>
            <w:r>
              <w:rPr>
                <w:rFonts w:ascii="Arial" w:hAnsi="Arial" w:cs="Arial"/>
              </w:rPr>
              <w:t>PROFILE</w:t>
            </w:r>
          </w:p>
        </w:tc>
        <w:tc>
          <w:tcPr>
            <w:tcW w:w="2970" w:type="dxa"/>
          </w:tcPr>
          <w:p w:rsidR="00580893" w:rsidRDefault="00580893">
            <w:pPr>
              <w:rPr>
                <w:rFonts w:ascii="Arial" w:hAnsi="Arial" w:cs="Arial"/>
              </w:rPr>
            </w:pPr>
            <w:r>
              <w:rPr>
                <w:rFonts w:ascii="Arial" w:hAnsi="Arial" w:cs="Arial"/>
              </w:rPr>
              <w:t>SEARCH PROPERTY IN KARACHI</w:t>
            </w:r>
          </w:p>
        </w:tc>
        <w:tc>
          <w:tcPr>
            <w:tcW w:w="1440" w:type="dxa"/>
          </w:tcPr>
          <w:p w:rsidR="00580893" w:rsidRDefault="00580893">
            <w:pPr>
              <w:rPr>
                <w:rFonts w:ascii="Arial" w:hAnsi="Arial" w:cs="Arial"/>
              </w:rPr>
            </w:pPr>
            <w:r>
              <w:rPr>
                <w:rFonts w:ascii="Arial" w:hAnsi="Arial" w:cs="Arial"/>
              </w:rPr>
              <w:t>OUR TEAM</w:t>
            </w:r>
          </w:p>
        </w:tc>
        <w:tc>
          <w:tcPr>
            <w:tcW w:w="1080" w:type="dxa"/>
          </w:tcPr>
          <w:p w:rsidR="00580893" w:rsidRDefault="00580893">
            <w:pPr>
              <w:rPr>
                <w:rFonts w:ascii="Arial" w:hAnsi="Arial" w:cs="Arial"/>
              </w:rPr>
            </w:pPr>
            <w:r>
              <w:rPr>
                <w:rFonts w:ascii="Arial" w:hAnsi="Arial" w:cs="Arial"/>
              </w:rPr>
              <w:t>MAPS</w:t>
            </w:r>
          </w:p>
        </w:tc>
        <w:tc>
          <w:tcPr>
            <w:tcW w:w="1710" w:type="dxa"/>
          </w:tcPr>
          <w:p w:rsidR="00580893" w:rsidRDefault="00580893">
            <w:pPr>
              <w:rPr>
                <w:rFonts w:ascii="Arial" w:hAnsi="Arial" w:cs="Arial"/>
              </w:rPr>
            </w:pPr>
            <w:r>
              <w:rPr>
                <w:rFonts w:ascii="Arial" w:hAnsi="Arial" w:cs="Arial"/>
              </w:rPr>
              <w:t>CONTACT US</w:t>
            </w:r>
          </w:p>
        </w:tc>
      </w:tr>
    </w:tbl>
    <w:p w:rsidR="00F8621A" w:rsidRPr="00957F57" w:rsidRDefault="005742E4" w:rsidP="00957F57">
      <w:pPr>
        <w:jc w:val="center"/>
        <w:rPr>
          <w:rFonts w:ascii="Arial" w:hAnsi="Arial" w:cs="Arial"/>
          <w:b/>
        </w:rPr>
      </w:pPr>
      <w:r w:rsidRPr="00957F57">
        <w:rPr>
          <w:rFonts w:ascii="Arial" w:hAnsi="Arial" w:cs="Arial"/>
          <w:b/>
        </w:rPr>
        <w:t xml:space="preserve">Our support team of </w:t>
      </w:r>
      <w:r w:rsidR="004C4D0F" w:rsidRPr="00957F57">
        <w:rPr>
          <w:rFonts w:ascii="Arial" w:hAnsi="Arial" w:cs="Arial"/>
          <w:b/>
        </w:rPr>
        <w:t>experienced estate agents caters to the customer need of apartments</w:t>
      </w:r>
      <w:r w:rsidR="00310E8F">
        <w:rPr>
          <w:rFonts w:ascii="Arial" w:hAnsi="Arial" w:cs="Arial"/>
          <w:b/>
        </w:rPr>
        <w:t xml:space="preserve">, bungalows, offices, shops, </w:t>
      </w:r>
      <w:r w:rsidR="004C4D0F" w:rsidRPr="00957F57">
        <w:rPr>
          <w:rFonts w:ascii="Arial" w:hAnsi="Arial" w:cs="Arial"/>
          <w:b/>
        </w:rPr>
        <w:t>showrooms</w:t>
      </w:r>
      <w:r w:rsidR="00310E8F">
        <w:rPr>
          <w:rFonts w:ascii="Arial" w:hAnsi="Arial" w:cs="Arial"/>
          <w:b/>
        </w:rPr>
        <w:t xml:space="preserve"> &amp; Plots</w:t>
      </w:r>
      <w:r w:rsidR="004C4D0F" w:rsidRPr="00957F57">
        <w:rPr>
          <w:rFonts w:ascii="Arial" w:hAnsi="Arial" w:cs="Arial"/>
          <w:b/>
        </w:rPr>
        <w:t>.</w:t>
      </w:r>
      <w:r w:rsidR="00957F57">
        <w:rPr>
          <w:rFonts w:ascii="Arial" w:hAnsi="Arial" w:cs="Arial"/>
          <w:b/>
        </w:rPr>
        <w:t xml:space="preserve"> </w:t>
      </w:r>
      <w:r w:rsidR="00957F57" w:rsidRPr="00957F57">
        <w:rPr>
          <w:rFonts w:ascii="Arial" w:hAnsi="Arial" w:cs="Arial"/>
          <w:b/>
          <w:color w:val="FF0000"/>
        </w:rPr>
        <w:t>(</w:t>
      </w:r>
      <w:proofErr w:type="gramStart"/>
      <w:r w:rsidR="00957F57" w:rsidRPr="00957F57">
        <w:rPr>
          <w:rFonts w:ascii="Arial" w:hAnsi="Arial" w:cs="Arial"/>
          <w:b/>
          <w:color w:val="FF0000"/>
        </w:rPr>
        <w:t>it</w:t>
      </w:r>
      <w:proofErr w:type="gramEnd"/>
      <w:r w:rsidR="00957F57" w:rsidRPr="00957F57">
        <w:rPr>
          <w:rFonts w:ascii="Arial" w:hAnsi="Arial" w:cs="Arial"/>
          <w:b/>
          <w:color w:val="FF0000"/>
        </w:rPr>
        <w:t xml:space="preserve"> will be moving/rotating bar)</w:t>
      </w:r>
    </w:p>
    <w:p w:rsidR="005742E4" w:rsidRDefault="005742E4">
      <w:pPr>
        <w:rPr>
          <w:rFonts w:ascii="Arial" w:hAnsi="Arial" w:cs="Arial"/>
        </w:rPr>
      </w:pPr>
    </w:p>
    <w:tbl>
      <w:tblPr>
        <w:tblStyle w:val="TableGrid"/>
        <w:tblpPr w:leftFromText="180" w:rightFromText="180" w:vertAnchor="text" w:tblpY="1"/>
        <w:tblOverlap w:val="never"/>
        <w:tblW w:w="0" w:type="auto"/>
        <w:tblLook w:val="04A0" w:firstRow="1" w:lastRow="0" w:firstColumn="1" w:lastColumn="0" w:noHBand="0" w:noVBand="1"/>
      </w:tblPr>
      <w:tblGrid>
        <w:gridCol w:w="2178"/>
      </w:tblGrid>
      <w:tr w:rsidR="005742E4" w:rsidTr="005742E4">
        <w:tc>
          <w:tcPr>
            <w:tcW w:w="2178" w:type="dxa"/>
          </w:tcPr>
          <w:p w:rsidR="005742E4" w:rsidRPr="00704FE7" w:rsidRDefault="005742E4" w:rsidP="005742E4">
            <w:pPr>
              <w:rPr>
                <w:rFonts w:ascii="Arial" w:hAnsi="Arial" w:cs="Arial"/>
                <w:b/>
              </w:rPr>
            </w:pPr>
            <w:r w:rsidRPr="00704FE7">
              <w:rPr>
                <w:rFonts w:ascii="Arial" w:hAnsi="Arial" w:cs="Arial"/>
                <w:b/>
              </w:rPr>
              <w:t>Sell Inquiry</w:t>
            </w:r>
          </w:p>
          <w:p w:rsidR="005742E4" w:rsidRPr="00704FE7" w:rsidRDefault="005742E4" w:rsidP="005742E4">
            <w:pPr>
              <w:rPr>
                <w:rFonts w:ascii="Arial" w:hAnsi="Arial" w:cs="Arial"/>
                <w:b/>
              </w:rPr>
            </w:pPr>
          </w:p>
        </w:tc>
      </w:tr>
      <w:tr w:rsidR="005742E4" w:rsidTr="005742E4">
        <w:trPr>
          <w:trHeight w:val="70"/>
        </w:trPr>
        <w:tc>
          <w:tcPr>
            <w:tcW w:w="2178" w:type="dxa"/>
          </w:tcPr>
          <w:p w:rsidR="005742E4" w:rsidRPr="00704FE7" w:rsidRDefault="005742E4" w:rsidP="005742E4">
            <w:pPr>
              <w:rPr>
                <w:rFonts w:ascii="Arial" w:hAnsi="Arial" w:cs="Arial"/>
                <w:b/>
              </w:rPr>
            </w:pPr>
            <w:r w:rsidRPr="00704FE7">
              <w:rPr>
                <w:rFonts w:ascii="Arial" w:hAnsi="Arial" w:cs="Arial"/>
                <w:b/>
              </w:rPr>
              <w:t>Click Here</w:t>
            </w:r>
          </w:p>
          <w:p w:rsidR="005742E4" w:rsidRPr="00704FE7" w:rsidRDefault="005742E4" w:rsidP="005742E4">
            <w:pPr>
              <w:rPr>
                <w:rFonts w:ascii="Arial" w:hAnsi="Arial" w:cs="Arial"/>
                <w:b/>
              </w:rPr>
            </w:pPr>
          </w:p>
        </w:tc>
      </w:tr>
      <w:tr w:rsidR="005742E4" w:rsidTr="005742E4">
        <w:tc>
          <w:tcPr>
            <w:tcW w:w="2178" w:type="dxa"/>
          </w:tcPr>
          <w:p w:rsidR="005742E4" w:rsidRPr="00704FE7" w:rsidRDefault="005742E4" w:rsidP="005742E4">
            <w:pPr>
              <w:rPr>
                <w:rFonts w:ascii="Arial" w:hAnsi="Arial" w:cs="Arial"/>
                <w:b/>
              </w:rPr>
            </w:pPr>
          </w:p>
          <w:p w:rsidR="005742E4" w:rsidRPr="00704FE7" w:rsidRDefault="005742E4" w:rsidP="005742E4">
            <w:pPr>
              <w:rPr>
                <w:rFonts w:ascii="Arial" w:hAnsi="Arial" w:cs="Arial"/>
                <w:b/>
              </w:rPr>
            </w:pPr>
            <w:r w:rsidRPr="00704FE7">
              <w:rPr>
                <w:rFonts w:ascii="Arial" w:hAnsi="Arial" w:cs="Arial"/>
                <w:b/>
              </w:rPr>
              <w:t>Purchase Inquiry</w:t>
            </w:r>
          </w:p>
        </w:tc>
      </w:tr>
      <w:tr w:rsidR="005742E4" w:rsidTr="005742E4">
        <w:tc>
          <w:tcPr>
            <w:tcW w:w="2178" w:type="dxa"/>
          </w:tcPr>
          <w:p w:rsidR="005742E4" w:rsidRPr="00704FE7" w:rsidRDefault="005742E4" w:rsidP="005742E4">
            <w:pPr>
              <w:rPr>
                <w:rFonts w:ascii="Arial" w:hAnsi="Arial" w:cs="Arial"/>
                <w:b/>
              </w:rPr>
            </w:pPr>
          </w:p>
          <w:p w:rsidR="005742E4" w:rsidRPr="00704FE7" w:rsidRDefault="005742E4" w:rsidP="005742E4">
            <w:pPr>
              <w:rPr>
                <w:rFonts w:ascii="Arial" w:hAnsi="Arial" w:cs="Arial"/>
                <w:b/>
              </w:rPr>
            </w:pPr>
            <w:r w:rsidRPr="00704FE7">
              <w:rPr>
                <w:rFonts w:ascii="Arial" w:hAnsi="Arial" w:cs="Arial"/>
                <w:b/>
              </w:rPr>
              <w:t>Click Here</w:t>
            </w:r>
          </w:p>
        </w:tc>
      </w:tr>
    </w:tbl>
    <w:p w:rsidR="00A42480" w:rsidRPr="00A42480" w:rsidRDefault="005742E4" w:rsidP="00A42480">
      <w:pPr>
        <w:pStyle w:val="NormalWeb"/>
        <w:jc w:val="center"/>
        <w:rPr>
          <w:rStyle w:val="Strong"/>
          <w:color w:val="990000"/>
        </w:rPr>
      </w:pPr>
      <w:r>
        <w:rPr>
          <w:rFonts w:ascii="Trebuchet MS" w:hAnsi="Trebuchet MS"/>
          <w:color w:val="000000"/>
        </w:rPr>
        <w:t>If you are considering a residence, business or office; or you are a passive long to medium term investor; or you are a seasoned short term opportunity hunter; or you are developer looking for commercial sites – we</w:t>
      </w:r>
      <w:r w:rsidR="00A42480">
        <w:rPr>
          <w:rFonts w:ascii="Trebuchet MS" w:hAnsi="Trebuchet MS"/>
          <w:color w:val="000000"/>
        </w:rPr>
        <w:t xml:space="preserve"> are there to serve you today, tomorrow and always.</w:t>
      </w:r>
    </w:p>
    <w:tbl>
      <w:tblPr>
        <w:tblStyle w:val="TableGrid"/>
        <w:tblpPr w:leftFromText="180" w:rightFromText="180" w:vertAnchor="text" w:horzAnchor="page" w:tblpX="7033" w:tblpY="449"/>
        <w:tblW w:w="0" w:type="auto"/>
        <w:tblLook w:val="04A0" w:firstRow="1" w:lastRow="0" w:firstColumn="1" w:lastColumn="0" w:noHBand="0" w:noVBand="1"/>
      </w:tblPr>
      <w:tblGrid>
        <w:gridCol w:w="3888"/>
      </w:tblGrid>
      <w:tr w:rsidR="00A42480" w:rsidRPr="00A42480" w:rsidTr="009E2598">
        <w:tc>
          <w:tcPr>
            <w:tcW w:w="3888" w:type="dxa"/>
          </w:tcPr>
          <w:p w:rsidR="00A42480" w:rsidRPr="00487EE7" w:rsidRDefault="00A42480" w:rsidP="009E2598">
            <w:pPr>
              <w:jc w:val="center"/>
              <w:rPr>
                <w:rFonts w:ascii="Arial" w:hAnsi="Arial" w:cs="Arial"/>
                <w:b/>
                <w:color w:val="548DD4" w:themeColor="text2" w:themeTint="99"/>
              </w:rPr>
            </w:pPr>
            <w:r w:rsidRPr="00487EE7">
              <w:rPr>
                <w:rFonts w:ascii="Arial" w:hAnsi="Arial" w:cs="Arial"/>
                <w:b/>
                <w:color w:val="548DD4" w:themeColor="text2" w:themeTint="99"/>
              </w:rPr>
              <w:t>CONTACT OUR SALES REPRESENTATIVE</w:t>
            </w:r>
          </w:p>
          <w:p w:rsidR="00A42480" w:rsidRPr="00A42480" w:rsidRDefault="00A42480" w:rsidP="00A42480">
            <w:pPr>
              <w:rPr>
                <w:rFonts w:ascii="Arial" w:hAnsi="Arial" w:cs="Arial"/>
              </w:rPr>
            </w:pPr>
            <w:r w:rsidRPr="00A42480">
              <w:rPr>
                <w:rFonts w:ascii="Arial" w:hAnsi="Arial" w:cs="Arial"/>
              </w:rPr>
              <w:t>Skype ID:</w:t>
            </w:r>
          </w:p>
          <w:p w:rsidR="00A42480" w:rsidRPr="00A42480" w:rsidRDefault="00A42480" w:rsidP="00A42480">
            <w:pPr>
              <w:rPr>
                <w:rFonts w:ascii="Arial" w:hAnsi="Arial" w:cs="Arial"/>
              </w:rPr>
            </w:pPr>
            <w:r w:rsidRPr="00A42480">
              <w:rPr>
                <w:rFonts w:ascii="Arial" w:hAnsi="Arial" w:cs="Arial"/>
              </w:rPr>
              <w:t xml:space="preserve">Call: </w:t>
            </w:r>
          </w:p>
          <w:p w:rsidR="00A42480" w:rsidRPr="00A42480" w:rsidRDefault="00A42480" w:rsidP="00A42480">
            <w:pPr>
              <w:rPr>
                <w:rFonts w:ascii="Arial" w:hAnsi="Arial" w:cs="Arial"/>
              </w:rPr>
            </w:pPr>
            <w:r w:rsidRPr="00A42480">
              <w:rPr>
                <w:rFonts w:ascii="Arial" w:hAnsi="Arial" w:cs="Arial"/>
              </w:rPr>
              <w:t>Facebook:</w:t>
            </w:r>
          </w:p>
          <w:p w:rsidR="00A42480" w:rsidRPr="00A42480" w:rsidRDefault="00A42480" w:rsidP="00A42480">
            <w:pPr>
              <w:rPr>
                <w:rFonts w:ascii="Arial" w:hAnsi="Arial" w:cs="Arial"/>
                <w:b/>
              </w:rPr>
            </w:pPr>
          </w:p>
        </w:tc>
      </w:tr>
      <w:tr w:rsidR="00A42480" w:rsidTr="009E2598">
        <w:tc>
          <w:tcPr>
            <w:tcW w:w="3888" w:type="dxa"/>
          </w:tcPr>
          <w:p w:rsidR="00A42480" w:rsidRDefault="00A42480" w:rsidP="00A42480">
            <w:pPr>
              <w:rPr>
                <w:rFonts w:ascii="Arial" w:hAnsi="Arial" w:cs="Arial"/>
              </w:rPr>
            </w:pPr>
          </w:p>
          <w:p w:rsidR="00A42480" w:rsidRDefault="00A42480" w:rsidP="00A42480">
            <w:pPr>
              <w:rPr>
                <w:rFonts w:ascii="Arial" w:hAnsi="Arial" w:cs="Arial"/>
              </w:rPr>
            </w:pPr>
          </w:p>
          <w:p w:rsidR="009E2598" w:rsidRPr="00487EE7" w:rsidRDefault="00A42480" w:rsidP="009E2598">
            <w:pPr>
              <w:jc w:val="center"/>
              <w:rPr>
                <w:rFonts w:ascii="Arial" w:hAnsi="Arial" w:cs="Arial"/>
                <w:b/>
                <w:color w:val="548DD4" w:themeColor="text2" w:themeTint="99"/>
              </w:rPr>
            </w:pPr>
            <w:r w:rsidRPr="00487EE7">
              <w:rPr>
                <w:rFonts w:ascii="Arial" w:hAnsi="Arial" w:cs="Arial"/>
                <w:b/>
                <w:color w:val="548DD4" w:themeColor="text2" w:themeTint="99"/>
              </w:rPr>
              <w:t>List your property with</w:t>
            </w:r>
          </w:p>
          <w:p w:rsidR="00A42480" w:rsidRPr="00487EE7" w:rsidRDefault="009E2598" w:rsidP="009E2598">
            <w:pPr>
              <w:jc w:val="center"/>
              <w:rPr>
                <w:rFonts w:ascii="Arial" w:hAnsi="Arial" w:cs="Arial"/>
                <w:b/>
                <w:color w:val="548DD4" w:themeColor="text2" w:themeTint="99"/>
              </w:rPr>
            </w:pPr>
            <w:r w:rsidRPr="00487EE7">
              <w:rPr>
                <w:rFonts w:ascii="Arial" w:hAnsi="Arial" w:cs="Arial"/>
                <w:b/>
                <w:color w:val="548DD4" w:themeColor="text2" w:themeTint="99"/>
              </w:rPr>
              <w:t>A</w:t>
            </w:r>
            <w:r w:rsidR="00A42480" w:rsidRPr="00487EE7">
              <w:rPr>
                <w:rFonts w:ascii="Arial" w:hAnsi="Arial" w:cs="Arial"/>
                <w:b/>
                <w:color w:val="548DD4" w:themeColor="text2" w:themeTint="99"/>
              </w:rPr>
              <w:t xml:space="preserve">l </w:t>
            </w:r>
            <w:proofErr w:type="spellStart"/>
            <w:r w:rsidR="00A42480" w:rsidRPr="00487EE7">
              <w:rPr>
                <w:rFonts w:ascii="Arial" w:hAnsi="Arial" w:cs="Arial"/>
                <w:b/>
                <w:color w:val="548DD4" w:themeColor="text2" w:themeTint="99"/>
              </w:rPr>
              <w:t>Rauf</w:t>
            </w:r>
            <w:proofErr w:type="spellEnd"/>
            <w:r w:rsidR="00A42480" w:rsidRPr="00487EE7">
              <w:rPr>
                <w:rFonts w:ascii="Arial" w:hAnsi="Arial" w:cs="Arial"/>
                <w:b/>
                <w:color w:val="548DD4" w:themeColor="text2" w:themeTint="99"/>
              </w:rPr>
              <w:t xml:space="preserve"> Associates</w:t>
            </w:r>
          </w:p>
          <w:p w:rsidR="00A42480" w:rsidRPr="00487EE7" w:rsidRDefault="00A42480" w:rsidP="00A42480">
            <w:pPr>
              <w:rPr>
                <w:rFonts w:ascii="Arial" w:hAnsi="Arial" w:cs="Arial"/>
                <w:color w:val="548DD4" w:themeColor="text2" w:themeTint="99"/>
              </w:rPr>
            </w:pPr>
          </w:p>
          <w:p w:rsidR="00A42480" w:rsidRDefault="00A42480" w:rsidP="00A42480">
            <w:pPr>
              <w:rPr>
                <w:rFonts w:ascii="Arial" w:hAnsi="Arial" w:cs="Arial"/>
              </w:rPr>
            </w:pPr>
          </w:p>
        </w:tc>
      </w:tr>
    </w:tbl>
    <w:p w:rsidR="005742E4" w:rsidRPr="00A42480" w:rsidRDefault="00A42480" w:rsidP="00A42480">
      <w:pPr>
        <w:pStyle w:val="NormalWeb"/>
        <w:jc w:val="center"/>
      </w:pPr>
      <w:r>
        <w:tab/>
      </w:r>
    </w:p>
    <w:p w:rsidR="00A42480" w:rsidRDefault="00A42480">
      <w:pPr>
        <w:rPr>
          <w:rFonts w:ascii="Arial" w:hAnsi="Arial" w:cs="Arial"/>
        </w:rPr>
      </w:pPr>
    </w:p>
    <w:p w:rsidR="00A42480" w:rsidRPr="001854A5" w:rsidRDefault="00A42480">
      <w:pPr>
        <w:rPr>
          <w:rFonts w:ascii="Arial" w:hAnsi="Arial" w:cs="Arial"/>
          <w:b/>
          <w:color w:val="548DD4" w:themeColor="text2" w:themeTint="99"/>
        </w:rPr>
      </w:pPr>
      <w:r w:rsidRPr="001854A5">
        <w:rPr>
          <w:rFonts w:ascii="Arial" w:hAnsi="Arial" w:cs="Arial"/>
          <w:b/>
          <w:color w:val="548DD4" w:themeColor="text2" w:themeTint="99"/>
        </w:rPr>
        <w:t>LATEST PROPERTIES</w:t>
      </w:r>
      <w:r w:rsidRPr="001854A5">
        <w:rPr>
          <w:rFonts w:ascii="Arial" w:hAnsi="Arial" w:cs="Arial"/>
          <w:b/>
          <w:color w:val="548DD4" w:themeColor="text2" w:themeTint="99"/>
        </w:rPr>
        <w:tab/>
        <w:t>View All</w:t>
      </w:r>
    </w:p>
    <w:p w:rsidR="009E2598" w:rsidRDefault="009E2598">
      <w:pPr>
        <w:rPr>
          <w:rFonts w:ascii="Arial" w:hAnsi="Arial" w:cs="Arial"/>
          <w:b/>
        </w:rPr>
      </w:pPr>
      <w:proofErr w:type="spellStart"/>
      <w:r w:rsidRPr="00704FE7">
        <w:rPr>
          <w:rFonts w:ascii="Arial" w:hAnsi="Arial" w:cs="Arial"/>
        </w:rPr>
        <w:t>Bukhari</w:t>
      </w:r>
      <w:proofErr w:type="spellEnd"/>
      <w:r w:rsidRPr="00704FE7">
        <w:rPr>
          <w:rFonts w:ascii="Arial" w:hAnsi="Arial" w:cs="Arial"/>
        </w:rPr>
        <w:t xml:space="preserve"> Commercial Office for Sale</w:t>
      </w:r>
      <w:r w:rsidR="00A42480">
        <w:rPr>
          <w:rFonts w:ascii="Arial" w:hAnsi="Arial" w:cs="Arial"/>
          <w:noProof/>
          <w:color w:val="0000FF"/>
        </w:rPr>
        <w:drawing>
          <wp:anchor distT="0" distB="0" distL="114300" distR="114300" simplePos="0" relativeHeight="251658240" behindDoc="0" locked="0" layoutInCell="1" allowOverlap="1" wp14:anchorId="60A8A81D" wp14:editId="41464371">
            <wp:simplePos x="0" y="0"/>
            <wp:positionH relativeFrom="column">
              <wp:align>left</wp:align>
            </wp:positionH>
            <wp:positionV relativeFrom="paragraph">
              <wp:align>top</wp:align>
            </wp:positionV>
            <wp:extent cx="666750" cy="457200"/>
            <wp:effectExtent l="0" t="0" r="0" b="0"/>
            <wp:wrapSquare wrapText="bothSides"/>
            <wp:docPr id="1" name="Picture 1" descr="http://www.jreproperty.com/images/latest-property/bukhari-commercial-office.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reproperty.com/images/latest-property/bukhari-commercial-office.jpg">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457200"/>
                    </a:xfrm>
                    <a:prstGeom prst="rect">
                      <a:avLst/>
                    </a:prstGeom>
                    <a:noFill/>
                    <a:ln>
                      <a:noFill/>
                    </a:ln>
                  </pic:spPr>
                </pic:pic>
              </a:graphicData>
            </a:graphic>
          </wp:anchor>
        </w:drawing>
      </w:r>
    </w:p>
    <w:p w:rsidR="009E2598" w:rsidRPr="009E2598" w:rsidRDefault="009E2598" w:rsidP="009E2598">
      <w:pPr>
        <w:rPr>
          <w:rFonts w:ascii="Arial" w:hAnsi="Arial" w:cs="Arial"/>
        </w:rPr>
      </w:pPr>
    </w:p>
    <w:p w:rsidR="009E2598" w:rsidRPr="00704FE7" w:rsidRDefault="009E2598">
      <w:pPr>
        <w:rPr>
          <w:rFonts w:ascii="Arial" w:hAnsi="Arial" w:cs="Arial"/>
          <w:b/>
        </w:rPr>
      </w:pPr>
      <w:r w:rsidRPr="00704FE7">
        <w:rPr>
          <w:rFonts w:ascii="Arial" w:hAnsi="Arial" w:cs="Arial"/>
        </w:rPr>
        <w:t xml:space="preserve">Shop </w:t>
      </w:r>
      <w:proofErr w:type="gramStart"/>
      <w:r w:rsidRPr="00704FE7">
        <w:rPr>
          <w:rFonts w:ascii="Arial" w:hAnsi="Arial" w:cs="Arial"/>
        </w:rPr>
        <w:t>For</w:t>
      </w:r>
      <w:proofErr w:type="gramEnd"/>
      <w:r w:rsidRPr="00704FE7">
        <w:rPr>
          <w:rFonts w:ascii="Arial" w:hAnsi="Arial" w:cs="Arial"/>
        </w:rPr>
        <w:t xml:space="preserve"> Sale, Dolmen Centre </w:t>
      </w:r>
      <w:r w:rsidRPr="00704FE7">
        <w:rPr>
          <w:rFonts w:ascii="Arial" w:hAnsi="Arial" w:cs="Arial"/>
          <w:b/>
          <w:noProof/>
        </w:rPr>
        <w:drawing>
          <wp:anchor distT="0" distB="0" distL="114300" distR="114300" simplePos="0" relativeHeight="251659264" behindDoc="0" locked="0" layoutInCell="1" allowOverlap="1" wp14:anchorId="7776B280" wp14:editId="1FAAD735">
            <wp:simplePos x="0" y="0"/>
            <wp:positionH relativeFrom="column">
              <wp:align>left</wp:align>
            </wp:positionH>
            <wp:positionV relativeFrom="paragraph">
              <wp:align>top</wp:align>
            </wp:positionV>
            <wp:extent cx="666750" cy="457200"/>
            <wp:effectExtent l="0" t="0" r="0" b="0"/>
            <wp:wrapSquare wrapText="bothSides"/>
            <wp:docPr id="3" name="Picture 3" descr="http://www.jreproperty.com/images/latest-property/dolmen-centre-thumb.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reproperty.com/images/latest-property/dolmen-centre-thumb.jp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457200"/>
                    </a:xfrm>
                    <a:prstGeom prst="rect">
                      <a:avLst/>
                    </a:prstGeom>
                    <a:noFill/>
                    <a:ln>
                      <a:noFill/>
                    </a:ln>
                  </pic:spPr>
                </pic:pic>
              </a:graphicData>
            </a:graphic>
          </wp:anchor>
        </w:drawing>
      </w:r>
    </w:p>
    <w:p w:rsidR="00A42480" w:rsidRDefault="00A42480">
      <w:pPr>
        <w:rPr>
          <w:rFonts w:ascii="Arial" w:hAnsi="Arial" w:cs="Arial"/>
          <w:b/>
        </w:rPr>
      </w:pPr>
      <w:r>
        <w:rPr>
          <w:rFonts w:ascii="Arial" w:hAnsi="Arial" w:cs="Arial"/>
          <w:b/>
        </w:rPr>
        <w:br w:type="textWrapping" w:clear="all"/>
      </w:r>
      <w:r>
        <w:rPr>
          <w:rFonts w:ascii="Arial" w:hAnsi="Arial" w:cs="Arial"/>
          <w:noProof/>
          <w:color w:val="0000FF"/>
        </w:rPr>
        <w:drawing>
          <wp:inline distT="0" distB="0" distL="0" distR="0" wp14:anchorId="26594803" wp14:editId="4A2C62CC">
            <wp:extent cx="666750" cy="457200"/>
            <wp:effectExtent l="0" t="0" r="0" b="0"/>
            <wp:docPr id="2" name="Picture 2" descr="http://www.jreproperty.com/images/latest-property/defencebanglowthumb.jp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reproperty.com/images/latest-property/defencebanglowthumb.jpg">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457200"/>
                    </a:xfrm>
                    <a:prstGeom prst="rect">
                      <a:avLst/>
                    </a:prstGeom>
                    <a:noFill/>
                    <a:ln>
                      <a:noFill/>
                    </a:ln>
                  </pic:spPr>
                </pic:pic>
              </a:graphicData>
            </a:graphic>
          </wp:inline>
        </w:drawing>
      </w:r>
      <w:r w:rsidR="00704FE7">
        <w:rPr>
          <w:rFonts w:ascii="Arial" w:hAnsi="Arial" w:cs="Arial"/>
        </w:rPr>
        <w:t xml:space="preserve">  </w:t>
      </w:r>
      <w:proofErr w:type="spellStart"/>
      <w:r w:rsidR="009E2598" w:rsidRPr="00704FE7">
        <w:rPr>
          <w:rFonts w:ascii="Arial" w:hAnsi="Arial" w:cs="Arial"/>
        </w:rPr>
        <w:t>Banglow</w:t>
      </w:r>
      <w:proofErr w:type="spellEnd"/>
      <w:r w:rsidR="009E2598" w:rsidRPr="00704FE7">
        <w:rPr>
          <w:rFonts w:ascii="Arial" w:hAnsi="Arial" w:cs="Arial"/>
        </w:rPr>
        <w:t xml:space="preserve"> </w:t>
      </w:r>
      <w:proofErr w:type="gramStart"/>
      <w:r w:rsidR="009E2598" w:rsidRPr="00704FE7">
        <w:rPr>
          <w:rFonts w:ascii="Arial" w:hAnsi="Arial" w:cs="Arial"/>
        </w:rPr>
        <w:t>For</w:t>
      </w:r>
      <w:proofErr w:type="gramEnd"/>
      <w:r w:rsidR="009E2598" w:rsidRPr="00704FE7">
        <w:rPr>
          <w:rFonts w:ascii="Arial" w:hAnsi="Arial" w:cs="Arial"/>
        </w:rPr>
        <w:t xml:space="preserve"> Sale, DHA phase 8</w:t>
      </w:r>
    </w:p>
    <w:p w:rsidR="005742E4" w:rsidRPr="00A42480" w:rsidRDefault="005742E4">
      <w:pPr>
        <w:rPr>
          <w:rFonts w:ascii="Arial" w:hAnsi="Arial" w:cs="Arial"/>
          <w:b/>
        </w:rPr>
      </w:pPr>
      <w:r w:rsidRPr="00A42480">
        <w:rPr>
          <w:rFonts w:ascii="Arial" w:hAnsi="Arial" w:cs="Arial"/>
          <w:b/>
        </w:rPr>
        <w:br w:type="textWrapping" w:clear="all"/>
      </w:r>
      <w:r w:rsidR="009E2598" w:rsidRPr="009E2598">
        <w:rPr>
          <w:rFonts w:eastAsia="Times New Roman"/>
          <w:noProof/>
        </w:rPr>
        <w:drawing>
          <wp:inline distT="0" distB="0" distL="0" distR="0" wp14:anchorId="07F88B3E" wp14:editId="650286AA">
            <wp:extent cx="666750" cy="457200"/>
            <wp:effectExtent l="0" t="0" r="0" b="0"/>
            <wp:docPr id="4" name="Picture 4" descr="http://www.jreproperty.com/images/latest-property/machiyara-thumb.jp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reproperty.com/images/latest-property/machiyara-thumb.jpg">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457200"/>
                    </a:xfrm>
                    <a:prstGeom prst="rect">
                      <a:avLst/>
                    </a:prstGeom>
                    <a:noFill/>
                    <a:ln>
                      <a:noFill/>
                    </a:ln>
                  </pic:spPr>
                </pic:pic>
              </a:graphicData>
            </a:graphic>
          </wp:inline>
        </w:drawing>
      </w:r>
      <w:r w:rsidR="00704FE7">
        <w:rPr>
          <w:rFonts w:ascii="Arial" w:hAnsi="Arial" w:cs="Arial"/>
        </w:rPr>
        <w:t xml:space="preserve">  </w:t>
      </w:r>
      <w:proofErr w:type="spellStart"/>
      <w:r w:rsidR="009E2598" w:rsidRPr="00704FE7">
        <w:rPr>
          <w:rFonts w:ascii="Arial" w:hAnsi="Arial" w:cs="Arial"/>
        </w:rPr>
        <w:t>Machiyara</w:t>
      </w:r>
      <w:proofErr w:type="spellEnd"/>
      <w:r w:rsidR="009E2598" w:rsidRPr="00704FE7">
        <w:rPr>
          <w:rFonts w:ascii="Arial" w:hAnsi="Arial" w:cs="Arial"/>
        </w:rPr>
        <w:t xml:space="preserve"> Residency Clifton, Block-8</w:t>
      </w:r>
    </w:p>
    <w:p w:rsidR="004C4D0F" w:rsidRDefault="004C4D0F">
      <w:pPr>
        <w:rPr>
          <w:rFonts w:ascii="Arial" w:hAnsi="Arial" w:cs="Arial"/>
        </w:rPr>
      </w:pPr>
    </w:p>
    <w:p w:rsidR="004C4D0F" w:rsidRDefault="004C4D0F">
      <w:pPr>
        <w:rPr>
          <w:rFonts w:ascii="Arial" w:hAnsi="Arial" w:cs="Arial"/>
        </w:rPr>
      </w:pPr>
    </w:p>
    <w:p w:rsidR="004C4D0F" w:rsidRDefault="004C4D0F">
      <w:pPr>
        <w:rPr>
          <w:rFonts w:ascii="Arial" w:hAnsi="Arial" w:cs="Arial"/>
        </w:rPr>
      </w:pPr>
    </w:p>
    <w:p w:rsidR="004C4D0F" w:rsidRDefault="004C4D0F">
      <w:pPr>
        <w:rPr>
          <w:rFonts w:ascii="Arial" w:hAnsi="Arial" w:cs="Arial"/>
        </w:rPr>
      </w:pPr>
    </w:p>
    <w:p w:rsidR="004C4D0F" w:rsidRDefault="004C4D0F">
      <w:pPr>
        <w:rPr>
          <w:rFonts w:ascii="Arial" w:hAnsi="Arial" w:cs="Arial"/>
        </w:rPr>
      </w:pPr>
    </w:p>
    <w:p w:rsidR="004C4D0F" w:rsidRDefault="004C4D0F">
      <w:pPr>
        <w:rPr>
          <w:rFonts w:ascii="Arial" w:hAnsi="Arial" w:cs="Arial"/>
        </w:rPr>
      </w:pPr>
    </w:p>
    <w:p w:rsidR="00073EAC" w:rsidRPr="001854A5" w:rsidRDefault="00073EAC" w:rsidP="00073EAC">
      <w:pPr>
        <w:pStyle w:val="NormalWeb"/>
        <w:spacing w:line="300" w:lineRule="atLeast"/>
        <w:rPr>
          <w:rFonts w:ascii="Arial" w:hAnsi="Arial" w:cs="Arial"/>
          <w:b/>
          <w:color w:val="548DD4" w:themeColor="text2" w:themeTint="99"/>
        </w:rPr>
      </w:pPr>
      <w:r w:rsidRPr="001854A5">
        <w:rPr>
          <w:rFonts w:ascii="Arial" w:hAnsi="Arial" w:cs="Arial"/>
          <w:b/>
          <w:color w:val="548DD4" w:themeColor="text2" w:themeTint="99"/>
        </w:rPr>
        <w:t>ABOUT AL RAUF ASSOCIATES</w:t>
      </w:r>
    </w:p>
    <w:p w:rsidR="00073EAC" w:rsidRPr="001854A5" w:rsidRDefault="004B37BF" w:rsidP="001854A5">
      <w:pPr>
        <w:pStyle w:val="NormalWeb"/>
        <w:spacing w:line="300" w:lineRule="atLeast"/>
        <w:jc w:val="both"/>
        <w:rPr>
          <w:rFonts w:ascii="Arial" w:hAnsi="Arial" w:cs="Arial"/>
        </w:rPr>
      </w:pPr>
      <w:r w:rsidRPr="001854A5">
        <w:rPr>
          <w:rFonts w:ascii="Arial" w:hAnsi="Arial" w:cs="Arial"/>
        </w:rPr>
        <w:t xml:space="preserve">Al </w:t>
      </w:r>
      <w:proofErr w:type="spellStart"/>
      <w:r w:rsidRPr="001854A5">
        <w:rPr>
          <w:rFonts w:ascii="Arial" w:hAnsi="Arial" w:cs="Arial"/>
        </w:rPr>
        <w:t>Rauf</w:t>
      </w:r>
      <w:proofErr w:type="spellEnd"/>
      <w:r w:rsidRPr="001854A5">
        <w:rPr>
          <w:rFonts w:ascii="Arial" w:hAnsi="Arial" w:cs="Arial"/>
        </w:rPr>
        <w:t xml:space="preserve"> </w:t>
      </w:r>
      <w:proofErr w:type="gramStart"/>
      <w:r w:rsidRPr="001854A5">
        <w:rPr>
          <w:rFonts w:ascii="Arial" w:hAnsi="Arial" w:cs="Arial"/>
        </w:rPr>
        <w:t>Associates</w:t>
      </w:r>
      <w:r w:rsidR="00073EAC" w:rsidRPr="001854A5">
        <w:rPr>
          <w:rFonts w:ascii="Arial" w:hAnsi="Arial" w:cs="Arial"/>
        </w:rPr>
        <w:t>,</w:t>
      </w:r>
      <w:proofErr w:type="gramEnd"/>
      <w:r w:rsidR="00073EAC" w:rsidRPr="001854A5">
        <w:rPr>
          <w:rFonts w:ascii="Arial" w:hAnsi="Arial" w:cs="Arial"/>
        </w:rPr>
        <w:t xml:space="preserve"> </w:t>
      </w:r>
      <w:r w:rsidRPr="001854A5">
        <w:rPr>
          <w:rFonts w:ascii="Arial" w:hAnsi="Arial" w:cs="Arial"/>
        </w:rPr>
        <w:t xml:space="preserve">was established in 2006. It is one of the leading players in Real Estate marketing in Karachi, Pakistan. We are anchored in the financial hub of Pakistan, and well connected with the real estate investor and developer community here. </w:t>
      </w:r>
      <w:r w:rsidR="00073EAC" w:rsidRPr="001854A5">
        <w:rPr>
          <w:rFonts w:ascii="Arial" w:hAnsi="Arial" w:cs="Arial"/>
        </w:rPr>
        <w:t xml:space="preserve">Since its beginning the company has been carrying the </w:t>
      </w:r>
      <w:r w:rsidR="00073EAC" w:rsidRPr="001854A5">
        <w:rPr>
          <w:rFonts w:ascii="Arial" w:hAnsi="Arial" w:cs="Arial"/>
          <w:b/>
        </w:rPr>
        <w:t xml:space="preserve">"CLIENT FIRST" </w:t>
      </w:r>
      <w:r w:rsidR="00073EAC" w:rsidRPr="001854A5">
        <w:rPr>
          <w:rFonts w:ascii="Arial" w:hAnsi="Arial" w:cs="Arial"/>
        </w:rPr>
        <w:t>approach that maintains its credibility across the globe in diversified nationalities of clients.</w:t>
      </w:r>
    </w:p>
    <w:p w:rsidR="00073EAC" w:rsidRPr="001854A5" w:rsidRDefault="00073EAC" w:rsidP="001854A5">
      <w:pPr>
        <w:pStyle w:val="NormalWeb"/>
        <w:spacing w:line="300" w:lineRule="atLeast"/>
        <w:jc w:val="both"/>
        <w:rPr>
          <w:rFonts w:ascii="Arial" w:hAnsi="Arial" w:cs="Arial"/>
        </w:rPr>
      </w:pPr>
      <w:r w:rsidRPr="001854A5">
        <w:rPr>
          <w:rFonts w:ascii="Arial" w:hAnsi="Arial" w:cs="Arial"/>
        </w:rPr>
        <w:t xml:space="preserve">The company is known for its top notch services via its professional human resources and </w:t>
      </w:r>
      <w:r w:rsidR="004B37BF" w:rsidRPr="001854A5">
        <w:rPr>
          <w:rFonts w:ascii="Arial" w:hAnsi="Arial" w:cs="Arial"/>
        </w:rPr>
        <w:t>well-presented</w:t>
      </w:r>
      <w:r w:rsidRPr="001854A5">
        <w:rPr>
          <w:rFonts w:ascii="Arial" w:hAnsi="Arial" w:cs="Arial"/>
        </w:rPr>
        <w:t xml:space="preserve"> website.</w:t>
      </w:r>
      <w:r w:rsidR="004B37BF" w:rsidRPr="001854A5">
        <w:rPr>
          <w:rFonts w:ascii="Arial" w:hAnsi="Arial" w:cs="Arial"/>
        </w:rPr>
        <w:t xml:space="preserve"> The web portal of company www…………………..</w:t>
      </w:r>
      <w:r w:rsidRPr="001854A5">
        <w:rPr>
          <w:rFonts w:ascii="Arial" w:hAnsi="Arial" w:cs="Arial"/>
        </w:rPr>
        <w:t>is well accepted by clients around the world as a unanimous inform</w:t>
      </w:r>
      <w:r w:rsidR="004B37BF" w:rsidRPr="001854A5">
        <w:rPr>
          <w:rFonts w:ascii="Arial" w:hAnsi="Arial" w:cs="Arial"/>
        </w:rPr>
        <w:t>ation hub on properties in Pakistan &amp; Malaysia</w:t>
      </w:r>
      <w:r w:rsidRPr="001854A5">
        <w:rPr>
          <w:rFonts w:ascii="Arial" w:hAnsi="Arial" w:cs="Arial"/>
        </w:rPr>
        <w:t>. The website connec</w:t>
      </w:r>
      <w:r w:rsidR="004B37BF" w:rsidRPr="001854A5">
        <w:rPr>
          <w:rFonts w:ascii="Arial" w:hAnsi="Arial" w:cs="Arial"/>
        </w:rPr>
        <w:t>ts thousands of clients to Malaysia</w:t>
      </w:r>
      <w:r w:rsidRPr="001854A5">
        <w:rPr>
          <w:rFonts w:ascii="Arial" w:hAnsi="Arial" w:cs="Arial"/>
        </w:rPr>
        <w:t xml:space="preserve"> properties and </w:t>
      </w:r>
      <w:r w:rsidR="004B37BF" w:rsidRPr="001854A5">
        <w:rPr>
          <w:rFonts w:ascii="Arial" w:hAnsi="Arial" w:cs="Arial"/>
        </w:rPr>
        <w:t>fulfills</w:t>
      </w:r>
      <w:r w:rsidRPr="001854A5">
        <w:rPr>
          <w:rFonts w:ascii="Arial" w:hAnsi="Arial" w:cs="Arial"/>
        </w:rPr>
        <w:t xml:space="preserve"> their real estate needs even where ever they resides in the world.</w:t>
      </w:r>
      <w:r w:rsidR="004B37BF" w:rsidRPr="001854A5">
        <w:rPr>
          <w:rFonts w:ascii="Arial" w:hAnsi="Arial" w:cs="Arial"/>
        </w:rPr>
        <w:t xml:space="preserve"> Our activities could be grouped in three departments</w:t>
      </w:r>
    </w:p>
    <w:p w:rsidR="001854A5" w:rsidRDefault="00073EAC" w:rsidP="001854A5">
      <w:pPr>
        <w:pStyle w:val="Heading3"/>
        <w:shd w:val="clear" w:color="auto" w:fill="FFFFFF"/>
        <w:rPr>
          <w:rFonts w:ascii="Georgia" w:hAnsi="Georgia"/>
          <w:sz w:val="24"/>
          <w:szCs w:val="24"/>
          <w:lang w:val="en"/>
        </w:rPr>
      </w:pPr>
      <w:r w:rsidRPr="001854A5">
        <w:rPr>
          <w:rFonts w:ascii="Arial" w:hAnsi="Arial" w:cs="Arial"/>
          <w:color w:val="auto"/>
          <w:sz w:val="24"/>
          <w:szCs w:val="24"/>
        </w:rPr>
        <w:br/>
      </w:r>
      <w:r w:rsidR="001854A5">
        <w:rPr>
          <w:rFonts w:ascii="Georgia" w:hAnsi="Georgia"/>
          <w:sz w:val="24"/>
          <w:szCs w:val="24"/>
          <w:lang w:val="en"/>
        </w:rPr>
        <w:t xml:space="preserve">We </w:t>
      </w:r>
      <w:proofErr w:type="gramStart"/>
      <w:r w:rsidR="001854A5" w:rsidRPr="001854A5">
        <w:rPr>
          <w:rFonts w:ascii="Georgia" w:hAnsi="Georgia"/>
          <w:color w:val="548DD4" w:themeColor="text2" w:themeTint="99"/>
          <w:sz w:val="24"/>
          <w:szCs w:val="24"/>
          <w:lang w:val="en"/>
        </w:rPr>
        <w:t>Serve</w:t>
      </w:r>
      <w:proofErr w:type="gramEnd"/>
      <w:r w:rsidR="001854A5">
        <w:rPr>
          <w:rFonts w:ascii="Georgia" w:hAnsi="Georgia"/>
          <w:sz w:val="24"/>
          <w:szCs w:val="24"/>
          <w:lang w:val="en"/>
        </w:rPr>
        <w:t xml:space="preserve"> in following Areas:</w:t>
      </w:r>
    </w:p>
    <w:p w:rsidR="001854A5" w:rsidRDefault="001854A5" w:rsidP="001854A5">
      <w:pPr>
        <w:numPr>
          <w:ilvl w:val="0"/>
          <w:numId w:val="1"/>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Sale and Purchase of Constructed Properties</w:t>
      </w:r>
    </w:p>
    <w:p w:rsidR="001854A5" w:rsidRDefault="001854A5" w:rsidP="001854A5">
      <w:pPr>
        <w:numPr>
          <w:ilvl w:val="0"/>
          <w:numId w:val="1"/>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Development of Residential and Commercial Plots</w:t>
      </w:r>
    </w:p>
    <w:p w:rsidR="001854A5" w:rsidRDefault="001854A5" w:rsidP="001854A5">
      <w:pPr>
        <w:numPr>
          <w:ilvl w:val="0"/>
          <w:numId w:val="1"/>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Investment in open lands</w:t>
      </w:r>
    </w:p>
    <w:p w:rsidR="001854A5" w:rsidRDefault="001854A5" w:rsidP="001854A5">
      <w:pPr>
        <w:numPr>
          <w:ilvl w:val="0"/>
          <w:numId w:val="1"/>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Consultancy to Invest.</w:t>
      </w:r>
    </w:p>
    <w:p w:rsidR="001854A5" w:rsidRDefault="001854A5" w:rsidP="001854A5">
      <w:pPr>
        <w:numPr>
          <w:ilvl w:val="0"/>
          <w:numId w:val="1"/>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Evaluation of Properties.</w:t>
      </w:r>
    </w:p>
    <w:p w:rsidR="001854A5" w:rsidRDefault="001854A5" w:rsidP="001854A5">
      <w:pPr>
        <w:numPr>
          <w:ilvl w:val="0"/>
          <w:numId w:val="1"/>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Industrial Plots</w:t>
      </w:r>
    </w:p>
    <w:p w:rsidR="001854A5" w:rsidRDefault="001854A5" w:rsidP="001854A5">
      <w:pPr>
        <w:pStyle w:val="Heading3"/>
        <w:shd w:val="clear" w:color="auto" w:fill="FFFFFF"/>
        <w:rPr>
          <w:rFonts w:ascii="Georgia" w:hAnsi="Georgia"/>
          <w:sz w:val="24"/>
          <w:szCs w:val="24"/>
          <w:lang w:val="en"/>
        </w:rPr>
      </w:pPr>
      <w:r>
        <w:rPr>
          <w:rFonts w:ascii="Georgia" w:hAnsi="Georgia"/>
          <w:sz w:val="24"/>
          <w:szCs w:val="24"/>
          <w:lang w:val="en"/>
        </w:rPr>
        <w:t>We deal in following areas:</w:t>
      </w:r>
    </w:p>
    <w:p w:rsidR="001854A5" w:rsidRDefault="001854A5"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proofErr w:type="spellStart"/>
      <w:r>
        <w:rPr>
          <w:rFonts w:ascii="Georgia" w:hAnsi="Georgia"/>
          <w:color w:val="000000"/>
          <w:sz w:val="18"/>
          <w:szCs w:val="18"/>
          <w:lang w:val="en"/>
        </w:rPr>
        <w:t>Defence</w:t>
      </w:r>
      <w:proofErr w:type="spellEnd"/>
      <w:r>
        <w:rPr>
          <w:rFonts w:ascii="Georgia" w:hAnsi="Georgia"/>
          <w:color w:val="000000"/>
          <w:sz w:val="18"/>
          <w:szCs w:val="18"/>
          <w:lang w:val="en"/>
        </w:rPr>
        <w:t xml:space="preserve"> Housing Authority (DHA) Karachi.</w:t>
      </w:r>
    </w:p>
    <w:p w:rsidR="008128A1" w:rsidRDefault="008128A1"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DHA City – Phase-9, Karachi</w:t>
      </w:r>
    </w:p>
    <w:p w:rsidR="001854A5" w:rsidRPr="001854A5" w:rsidRDefault="001854A5"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r w:rsidRPr="001854A5">
        <w:rPr>
          <w:rFonts w:ascii="Georgia" w:hAnsi="Georgia"/>
          <w:color w:val="000000"/>
          <w:sz w:val="18"/>
          <w:szCs w:val="18"/>
          <w:lang w:val="en"/>
        </w:rPr>
        <w:t>Clifton</w:t>
      </w:r>
    </w:p>
    <w:p w:rsidR="008128A1" w:rsidRDefault="001854A5"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proofErr w:type="spellStart"/>
      <w:r>
        <w:rPr>
          <w:rFonts w:ascii="Georgia" w:hAnsi="Georgia"/>
          <w:color w:val="000000"/>
          <w:sz w:val="18"/>
          <w:szCs w:val="18"/>
          <w:lang w:val="en"/>
        </w:rPr>
        <w:t>Gulshan</w:t>
      </w:r>
      <w:proofErr w:type="spellEnd"/>
      <w:r w:rsidR="008128A1">
        <w:rPr>
          <w:rFonts w:ascii="Georgia" w:hAnsi="Georgia"/>
          <w:color w:val="000000"/>
          <w:sz w:val="18"/>
          <w:szCs w:val="18"/>
          <w:lang w:val="en"/>
        </w:rPr>
        <w:t xml:space="preserve">-e- </w:t>
      </w:r>
      <w:proofErr w:type="spellStart"/>
      <w:r w:rsidR="008128A1">
        <w:rPr>
          <w:rFonts w:ascii="Georgia" w:hAnsi="Georgia"/>
          <w:color w:val="000000"/>
          <w:sz w:val="18"/>
          <w:szCs w:val="18"/>
          <w:lang w:val="en"/>
        </w:rPr>
        <w:t>Iqbal</w:t>
      </w:r>
      <w:proofErr w:type="spellEnd"/>
    </w:p>
    <w:p w:rsidR="001854A5" w:rsidRDefault="001854A5"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 xml:space="preserve"> North Nazimabad</w:t>
      </w:r>
    </w:p>
    <w:p w:rsidR="001854A5" w:rsidRDefault="001854A5"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r>
        <w:rPr>
          <w:rFonts w:ascii="Georgia" w:hAnsi="Georgia"/>
          <w:color w:val="000000"/>
          <w:sz w:val="18"/>
          <w:szCs w:val="18"/>
          <w:lang w:val="en"/>
        </w:rPr>
        <w:t>PECHS</w:t>
      </w:r>
    </w:p>
    <w:p w:rsidR="001854A5" w:rsidRDefault="008128A1"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proofErr w:type="spellStart"/>
      <w:r>
        <w:rPr>
          <w:rFonts w:ascii="Georgia" w:hAnsi="Georgia"/>
          <w:color w:val="000000"/>
          <w:sz w:val="18"/>
          <w:szCs w:val="18"/>
          <w:lang w:val="en"/>
        </w:rPr>
        <w:t>Gulistan</w:t>
      </w:r>
      <w:proofErr w:type="spellEnd"/>
      <w:r>
        <w:rPr>
          <w:rFonts w:ascii="Georgia" w:hAnsi="Georgia"/>
          <w:color w:val="000000"/>
          <w:sz w:val="18"/>
          <w:szCs w:val="18"/>
          <w:lang w:val="en"/>
        </w:rPr>
        <w:t>-e-</w:t>
      </w:r>
      <w:proofErr w:type="spellStart"/>
      <w:r>
        <w:rPr>
          <w:rFonts w:ascii="Georgia" w:hAnsi="Georgia"/>
          <w:color w:val="000000"/>
          <w:sz w:val="18"/>
          <w:szCs w:val="18"/>
          <w:lang w:val="en"/>
        </w:rPr>
        <w:t>Johar</w:t>
      </w:r>
      <w:proofErr w:type="spellEnd"/>
    </w:p>
    <w:p w:rsidR="008128A1" w:rsidRDefault="008128A1" w:rsidP="001854A5">
      <w:pPr>
        <w:numPr>
          <w:ilvl w:val="0"/>
          <w:numId w:val="2"/>
        </w:numPr>
        <w:shd w:val="clear" w:color="auto" w:fill="FFFFFF"/>
        <w:spacing w:before="100" w:beforeAutospacing="1" w:after="100" w:afterAutospacing="1" w:line="380" w:lineRule="atLeast"/>
        <w:rPr>
          <w:rFonts w:ascii="Georgia" w:hAnsi="Georgia"/>
          <w:color w:val="000000"/>
          <w:sz w:val="18"/>
          <w:szCs w:val="18"/>
          <w:lang w:val="en"/>
        </w:rPr>
      </w:pPr>
      <w:proofErr w:type="spellStart"/>
      <w:r>
        <w:rPr>
          <w:rFonts w:ascii="Georgia" w:hAnsi="Georgia"/>
          <w:color w:val="000000"/>
          <w:sz w:val="18"/>
          <w:szCs w:val="18"/>
          <w:lang w:val="en"/>
        </w:rPr>
        <w:t>Korangi</w:t>
      </w:r>
      <w:proofErr w:type="spellEnd"/>
      <w:r>
        <w:rPr>
          <w:rFonts w:ascii="Georgia" w:hAnsi="Georgia"/>
          <w:color w:val="000000"/>
          <w:sz w:val="18"/>
          <w:szCs w:val="18"/>
          <w:lang w:val="en"/>
        </w:rPr>
        <w:t xml:space="preserve"> Industrial Area</w:t>
      </w:r>
    </w:p>
    <w:p w:rsidR="001854A5" w:rsidRDefault="001854A5" w:rsidP="001854A5">
      <w:pPr>
        <w:shd w:val="clear" w:color="auto" w:fill="FFFFFF"/>
        <w:spacing w:after="240" w:line="380" w:lineRule="atLeast"/>
        <w:rPr>
          <w:rFonts w:ascii="Georgia" w:eastAsia="Times New Roman" w:hAnsi="Georgia" w:cs="Times New Roman"/>
          <w:color w:val="333333"/>
          <w:sz w:val="18"/>
          <w:szCs w:val="18"/>
          <w:lang w:val="en"/>
        </w:rPr>
      </w:pPr>
    </w:p>
    <w:p w:rsidR="001854A5" w:rsidRDefault="001854A5" w:rsidP="001854A5">
      <w:pPr>
        <w:shd w:val="clear" w:color="auto" w:fill="FFFFFF"/>
        <w:spacing w:after="240" w:line="380" w:lineRule="atLeast"/>
        <w:rPr>
          <w:rFonts w:ascii="Georgia" w:eastAsia="Times New Roman" w:hAnsi="Georgia" w:cs="Times New Roman"/>
          <w:color w:val="333333"/>
          <w:sz w:val="18"/>
          <w:szCs w:val="18"/>
          <w:lang w:val="en"/>
        </w:rPr>
      </w:pPr>
    </w:p>
    <w:p w:rsidR="001854A5" w:rsidRDefault="001854A5" w:rsidP="001854A5">
      <w:pPr>
        <w:shd w:val="clear" w:color="auto" w:fill="FFFFFF"/>
        <w:spacing w:after="240" w:line="380" w:lineRule="atLeast"/>
        <w:rPr>
          <w:rFonts w:ascii="Georgia" w:eastAsia="Times New Roman" w:hAnsi="Georgia" w:cs="Times New Roman"/>
          <w:color w:val="333333"/>
          <w:sz w:val="18"/>
          <w:szCs w:val="18"/>
          <w:lang w:val="en"/>
        </w:rPr>
      </w:pPr>
    </w:p>
    <w:p w:rsidR="001854A5" w:rsidRDefault="001854A5" w:rsidP="001854A5">
      <w:pPr>
        <w:shd w:val="clear" w:color="auto" w:fill="FFFFFF"/>
        <w:spacing w:after="240" w:line="380" w:lineRule="atLeast"/>
        <w:rPr>
          <w:rFonts w:ascii="Georgia" w:eastAsia="Times New Roman" w:hAnsi="Georgia" w:cs="Times New Roman"/>
          <w:color w:val="333333"/>
          <w:sz w:val="18"/>
          <w:szCs w:val="18"/>
          <w:lang w:val="en"/>
        </w:rPr>
      </w:pPr>
    </w:p>
    <w:p w:rsidR="001854A5" w:rsidRDefault="001854A5" w:rsidP="001854A5">
      <w:pPr>
        <w:shd w:val="clear" w:color="auto" w:fill="FFFFFF"/>
        <w:spacing w:after="240" w:line="380" w:lineRule="atLeast"/>
        <w:rPr>
          <w:rFonts w:ascii="Georgia" w:eastAsia="Times New Roman" w:hAnsi="Georgia" w:cs="Times New Roman"/>
          <w:color w:val="333333"/>
          <w:sz w:val="18"/>
          <w:szCs w:val="18"/>
          <w:lang w:val="en"/>
        </w:rPr>
      </w:pPr>
    </w:p>
    <w:p w:rsidR="001854A5" w:rsidRDefault="001854A5" w:rsidP="001854A5">
      <w:pPr>
        <w:shd w:val="clear" w:color="auto" w:fill="FFFFFF"/>
        <w:spacing w:after="240" w:line="380" w:lineRule="atLeast"/>
        <w:rPr>
          <w:rFonts w:ascii="Georgia" w:eastAsia="Times New Roman" w:hAnsi="Georgia" w:cs="Times New Roman"/>
          <w:color w:val="333333"/>
          <w:sz w:val="18"/>
          <w:szCs w:val="18"/>
          <w:lang w:val="en"/>
        </w:rPr>
      </w:pPr>
    </w:p>
    <w:p w:rsidR="001854A5" w:rsidRPr="001854A5" w:rsidRDefault="001854A5" w:rsidP="001854A5">
      <w:pPr>
        <w:shd w:val="clear" w:color="auto" w:fill="FFFFFF"/>
        <w:spacing w:after="240" w:line="380" w:lineRule="atLeast"/>
        <w:rPr>
          <w:rFonts w:ascii="Georgia" w:eastAsia="Times New Roman" w:hAnsi="Georgia" w:cs="Times New Roman"/>
          <w:b/>
          <w:bCs/>
          <w:color w:val="333333"/>
          <w:sz w:val="18"/>
          <w:szCs w:val="18"/>
          <w:lang w:val="en"/>
        </w:rPr>
      </w:pPr>
      <w:r w:rsidRPr="001854A5">
        <w:rPr>
          <w:rFonts w:ascii="Georgia" w:eastAsia="Times New Roman" w:hAnsi="Georgia" w:cs="Times New Roman"/>
          <w:color w:val="333333"/>
          <w:sz w:val="18"/>
          <w:szCs w:val="18"/>
          <w:lang w:val="en"/>
        </w:rPr>
        <w:t xml:space="preserve">We have witnessed the bearish trend in Real Estate Market since mid of April. Not only number of transactions reduced but in many areas of DHA prices have slipped down too. We expect slightly more correction and people may cash their money from Real Estate and enter into Stock Market. This will further press market down but in near future we might see some good buying and </w:t>
      </w:r>
      <w:proofErr w:type="spellStart"/>
      <w:r w:rsidRPr="001854A5">
        <w:rPr>
          <w:rFonts w:ascii="Georgia" w:eastAsia="Times New Roman" w:hAnsi="Georgia" w:cs="Times New Roman"/>
          <w:color w:val="333333"/>
          <w:sz w:val="18"/>
          <w:szCs w:val="18"/>
          <w:lang w:val="en"/>
        </w:rPr>
        <w:t>along side</w:t>
      </w:r>
      <w:proofErr w:type="spellEnd"/>
      <w:r w:rsidRPr="001854A5">
        <w:rPr>
          <w:rFonts w:ascii="Georgia" w:eastAsia="Times New Roman" w:hAnsi="Georgia" w:cs="Times New Roman"/>
          <w:color w:val="333333"/>
          <w:sz w:val="18"/>
          <w:szCs w:val="18"/>
          <w:lang w:val="en"/>
        </w:rPr>
        <w:t xml:space="preserve"> expect the market to slightly go further down. We analyze that it is the right time to sell and wait for another 2-3 months to buy at more attractive prices.</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I</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This is the oldest area of DHA, and more than 90% of the land is occupied by bungalows and out of these 90%, 75% are old bungalows which are close to its maximum life. </w:t>
      </w:r>
      <w:r w:rsidRPr="001854A5">
        <w:rPr>
          <w:rFonts w:ascii="Georgia" w:eastAsia="Times New Roman" w:hAnsi="Georgia" w:cs="Times New Roman"/>
          <w:color w:val="333333"/>
          <w:sz w:val="18"/>
          <w:szCs w:val="18"/>
          <w:lang w:val="en"/>
        </w:rPr>
        <w:br/>
        <w:t>Phase I- East Streets: This is the area which is connected to “</w:t>
      </w:r>
      <w:proofErr w:type="spellStart"/>
      <w:r w:rsidRPr="001854A5">
        <w:rPr>
          <w:rFonts w:ascii="Georgia" w:eastAsia="Times New Roman" w:hAnsi="Georgia" w:cs="Times New Roman"/>
          <w:color w:val="333333"/>
          <w:sz w:val="18"/>
          <w:szCs w:val="18"/>
          <w:lang w:val="en"/>
        </w:rPr>
        <w:t>Katchi</w:t>
      </w:r>
      <w:proofErr w:type="spellEnd"/>
      <w:r w:rsidRPr="001854A5">
        <w:rPr>
          <w:rFonts w:ascii="Georgia" w:eastAsia="Times New Roman" w:hAnsi="Georgia" w:cs="Times New Roman"/>
          <w:color w:val="333333"/>
          <w:sz w:val="18"/>
          <w:szCs w:val="18"/>
          <w:lang w:val="en"/>
        </w:rPr>
        <w:t xml:space="preserve"> </w:t>
      </w:r>
      <w:proofErr w:type="spellStart"/>
      <w:r w:rsidRPr="001854A5">
        <w:rPr>
          <w:rFonts w:ascii="Georgia" w:eastAsia="Times New Roman" w:hAnsi="Georgia" w:cs="Times New Roman"/>
          <w:color w:val="333333"/>
          <w:sz w:val="18"/>
          <w:szCs w:val="18"/>
          <w:lang w:val="en"/>
        </w:rPr>
        <w:t>Abaadi</w:t>
      </w:r>
      <w:proofErr w:type="spellEnd"/>
      <w:r w:rsidRPr="001854A5">
        <w:rPr>
          <w:rFonts w:ascii="Georgia" w:eastAsia="Times New Roman" w:hAnsi="Georgia" w:cs="Times New Roman"/>
          <w:color w:val="333333"/>
          <w:sz w:val="18"/>
          <w:szCs w:val="18"/>
          <w:lang w:val="en"/>
        </w:rPr>
        <w:t xml:space="preserve">” such as </w:t>
      </w:r>
      <w:proofErr w:type="spellStart"/>
      <w:r w:rsidRPr="001854A5">
        <w:rPr>
          <w:rFonts w:ascii="Georgia" w:eastAsia="Times New Roman" w:hAnsi="Georgia" w:cs="Times New Roman"/>
          <w:color w:val="333333"/>
          <w:sz w:val="18"/>
          <w:szCs w:val="18"/>
          <w:lang w:val="en"/>
        </w:rPr>
        <w:t>Akhter</w:t>
      </w:r>
      <w:proofErr w:type="spellEnd"/>
      <w:r w:rsidRPr="001854A5">
        <w:rPr>
          <w:rFonts w:ascii="Georgia" w:eastAsia="Times New Roman" w:hAnsi="Georgia" w:cs="Times New Roman"/>
          <w:color w:val="333333"/>
          <w:sz w:val="18"/>
          <w:szCs w:val="18"/>
          <w:lang w:val="en"/>
        </w:rPr>
        <w:t xml:space="preserve"> Colony and prices may vary from those close to “</w:t>
      </w:r>
      <w:proofErr w:type="spellStart"/>
      <w:r w:rsidRPr="001854A5">
        <w:rPr>
          <w:rFonts w:ascii="Georgia" w:eastAsia="Times New Roman" w:hAnsi="Georgia" w:cs="Times New Roman"/>
          <w:color w:val="333333"/>
          <w:sz w:val="18"/>
          <w:szCs w:val="18"/>
          <w:lang w:val="en"/>
        </w:rPr>
        <w:t>Katchi</w:t>
      </w:r>
      <w:proofErr w:type="spellEnd"/>
      <w:r w:rsidRPr="001854A5">
        <w:rPr>
          <w:rFonts w:ascii="Georgia" w:eastAsia="Times New Roman" w:hAnsi="Georgia" w:cs="Times New Roman"/>
          <w:color w:val="333333"/>
          <w:sz w:val="18"/>
          <w:szCs w:val="18"/>
          <w:lang w:val="en"/>
        </w:rPr>
        <w:t xml:space="preserve"> </w:t>
      </w:r>
      <w:proofErr w:type="spellStart"/>
      <w:r w:rsidRPr="001854A5">
        <w:rPr>
          <w:rFonts w:ascii="Georgia" w:eastAsia="Times New Roman" w:hAnsi="Georgia" w:cs="Times New Roman"/>
          <w:color w:val="333333"/>
          <w:sz w:val="18"/>
          <w:szCs w:val="18"/>
          <w:lang w:val="en"/>
        </w:rPr>
        <w:t>Abaadi</w:t>
      </w:r>
      <w:proofErr w:type="spellEnd"/>
      <w:r w:rsidRPr="001854A5">
        <w:rPr>
          <w:rFonts w:ascii="Georgia" w:eastAsia="Times New Roman" w:hAnsi="Georgia" w:cs="Times New Roman"/>
          <w:color w:val="333333"/>
          <w:sz w:val="18"/>
          <w:szCs w:val="18"/>
          <w:lang w:val="en"/>
        </w:rPr>
        <w:t xml:space="preserve">” and those away. </w:t>
      </w:r>
      <w:r w:rsidRPr="001854A5">
        <w:rPr>
          <w:rFonts w:ascii="Georgia" w:eastAsia="Times New Roman" w:hAnsi="Georgia" w:cs="Times New Roman"/>
          <w:color w:val="333333"/>
          <w:sz w:val="18"/>
          <w:szCs w:val="18"/>
          <w:lang w:val="en"/>
        </w:rPr>
        <w:br/>
        <w:t>Price of 500 Yards ranges from</w:t>
      </w:r>
      <w:proofErr w:type="gramStart"/>
      <w:r w:rsidRPr="001854A5">
        <w:rPr>
          <w:rFonts w:ascii="Georgia" w:eastAsia="Times New Roman" w:hAnsi="Georgia" w:cs="Times New Roman"/>
          <w:color w:val="333333"/>
          <w:sz w:val="18"/>
          <w:szCs w:val="18"/>
          <w:lang w:val="en"/>
        </w:rPr>
        <w:t>:</w:t>
      </w:r>
      <w:r w:rsidRPr="001854A5">
        <w:rPr>
          <w:rFonts w:ascii="Georgia" w:eastAsia="Times New Roman" w:hAnsi="Georgia" w:cs="Times New Roman"/>
          <w:b/>
          <w:bCs/>
          <w:color w:val="333333"/>
          <w:sz w:val="18"/>
          <w:szCs w:val="18"/>
          <w:lang w:val="en"/>
        </w:rPr>
        <w:t>1.35Crore</w:t>
      </w:r>
      <w:proofErr w:type="gramEnd"/>
      <w:r w:rsidRPr="001854A5">
        <w:rPr>
          <w:rFonts w:ascii="Georgia" w:eastAsia="Times New Roman" w:hAnsi="Georgia" w:cs="Times New Roman"/>
          <w:b/>
          <w:bCs/>
          <w:color w:val="333333"/>
          <w:sz w:val="18"/>
          <w:szCs w:val="18"/>
          <w:lang w:val="en"/>
        </w:rPr>
        <w:t xml:space="preserve"> to 1.80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 of 1000 Yards ranges from: </w:t>
      </w:r>
      <w:r w:rsidRPr="001854A5">
        <w:rPr>
          <w:rFonts w:ascii="Georgia" w:eastAsia="Times New Roman" w:hAnsi="Georgia" w:cs="Times New Roman"/>
          <w:b/>
          <w:bCs/>
          <w:color w:val="333333"/>
          <w:sz w:val="18"/>
          <w:szCs w:val="18"/>
          <w:lang w:val="en"/>
        </w:rPr>
        <w:t xml:space="preserve">2.00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3.75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 xml:space="preserve">Phase I- North Streets: This is relatively more developed and posh area of Phase I. Many plots are clear and prime. </w:t>
      </w:r>
      <w:r w:rsidRPr="001854A5">
        <w:rPr>
          <w:rFonts w:ascii="Georgia" w:eastAsia="Times New Roman" w:hAnsi="Georgia" w:cs="Times New Roman"/>
          <w:color w:val="333333"/>
          <w:sz w:val="18"/>
          <w:szCs w:val="18"/>
          <w:lang w:val="en"/>
        </w:rPr>
        <w:br/>
        <w:t xml:space="preserve">Price of 1000 Yards ranges from: </w:t>
      </w:r>
      <w:r w:rsidRPr="001854A5">
        <w:rPr>
          <w:rFonts w:ascii="Georgia" w:eastAsia="Times New Roman" w:hAnsi="Georgia" w:cs="Times New Roman"/>
          <w:b/>
          <w:bCs/>
          <w:color w:val="333333"/>
          <w:sz w:val="18"/>
          <w:szCs w:val="18"/>
          <w:lang w:val="en"/>
        </w:rPr>
        <w:t xml:space="preserve">3.50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4.50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 of 2000 Yards ranges from: </w:t>
      </w:r>
      <w:r w:rsidRPr="001854A5">
        <w:rPr>
          <w:rFonts w:ascii="Georgia" w:eastAsia="Times New Roman" w:hAnsi="Georgia" w:cs="Times New Roman"/>
          <w:b/>
          <w:bCs/>
          <w:color w:val="333333"/>
          <w:sz w:val="18"/>
          <w:szCs w:val="18"/>
          <w:lang w:val="en"/>
        </w:rPr>
        <w:t xml:space="preserve">5.00Crore to 8.25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II</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 DHA Phase-2 is well-planned and covered with lush green surrounding </w:t>
      </w:r>
      <w:proofErr w:type="gramStart"/>
      <w:r w:rsidRPr="001854A5">
        <w:rPr>
          <w:rFonts w:ascii="Georgia" w:eastAsia="Times New Roman" w:hAnsi="Georgia" w:cs="Times New Roman"/>
          <w:color w:val="333333"/>
          <w:sz w:val="18"/>
          <w:szCs w:val="18"/>
          <w:lang w:val="en"/>
        </w:rPr>
        <w:t>adds</w:t>
      </w:r>
      <w:proofErr w:type="gramEnd"/>
      <w:r w:rsidRPr="001854A5">
        <w:rPr>
          <w:rFonts w:ascii="Georgia" w:eastAsia="Times New Roman" w:hAnsi="Georgia" w:cs="Times New Roman"/>
          <w:color w:val="333333"/>
          <w:sz w:val="18"/>
          <w:szCs w:val="18"/>
          <w:lang w:val="en"/>
        </w:rPr>
        <w:t xml:space="preserve"> the value to beautiful and most exuberant living. </w:t>
      </w:r>
      <w:r w:rsidRPr="001854A5">
        <w:rPr>
          <w:rFonts w:ascii="Georgia" w:eastAsia="Times New Roman" w:hAnsi="Georgia" w:cs="Times New Roman"/>
          <w:color w:val="333333"/>
          <w:sz w:val="18"/>
          <w:szCs w:val="18"/>
          <w:lang w:val="en"/>
        </w:rPr>
        <w:br/>
        <w:t>Price of 500 Yards range from:</w:t>
      </w:r>
      <w:r w:rsidRPr="001854A5">
        <w:rPr>
          <w:rFonts w:ascii="Georgia" w:eastAsia="Times New Roman" w:hAnsi="Georgia" w:cs="Times New Roman"/>
          <w:b/>
          <w:bCs/>
          <w:color w:val="333333"/>
          <w:sz w:val="18"/>
          <w:szCs w:val="18"/>
          <w:lang w:val="en"/>
        </w:rPr>
        <w:t xml:space="preserve"> 2.25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2.60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1000 Yards range from:</w:t>
      </w:r>
      <w:r w:rsidRPr="001854A5">
        <w:rPr>
          <w:rFonts w:ascii="Georgia" w:eastAsia="Times New Roman" w:hAnsi="Georgia" w:cs="Times New Roman"/>
          <w:b/>
          <w:bCs/>
          <w:color w:val="333333"/>
          <w:sz w:val="18"/>
          <w:szCs w:val="18"/>
          <w:lang w:val="en"/>
        </w:rPr>
        <w:t xml:space="preserve"> 3.50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5.00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2000 Yards range from:</w:t>
      </w:r>
      <w:r w:rsidRPr="001854A5">
        <w:rPr>
          <w:rFonts w:ascii="Georgia" w:eastAsia="Times New Roman" w:hAnsi="Georgia" w:cs="Times New Roman"/>
          <w:b/>
          <w:bCs/>
          <w:color w:val="333333"/>
          <w:sz w:val="18"/>
          <w:szCs w:val="18"/>
          <w:lang w:val="en"/>
        </w:rPr>
        <w:t xml:space="preserve"> 6.25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9.50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lastRenderedPageBreak/>
        <w:t>Phase II. Ext</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proofErr w:type="gramStart"/>
      <w:r w:rsidRPr="001854A5">
        <w:rPr>
          <w:rFonts w:ascii="Georgia" w:eastAsia="Times New Roman" w:hAnsi="Georgia" w:cs="Times New Roman"/>
          <w:color w:val="333333"/>
          <w:sz w:val="18"/>
          <w:szCs w:val="18"/>
          <w:lang w:val="en"/>
        </w:rPr>
        <w:t>is</w:t>
      </w:r>
      <w:proofErr w:type="gramEnd"/>
      <w:r w:rsidRPr="001854A5">
        <w:rPr>
          <w:rFonts w:ascii="Georgia" w:eastAsia="Times New Roman" w:hAnsi="Georgia" w:cs="Times New Roman"/>
          <w:color w:val="333333"/>
          <w:sz w:val="18"/>
          <w:szCs w:val="18"/>
          <w:lang w:val="en"/>
        </w:rPr>
        <w:t xml:space="preserve"> one of the most populated but the weakest commercial area of DHA. Here most of the commercial plots are occupied by automobile workshops, and this makes this area least feasible for residential projects but we find some good number of residential commercial projects too. </w:t>
      </w:r>
      <w:r w:rsidRPr="001854A5">
        <w:rPr>
          <w:rFonts w:ascii="Georgia" w:eastAsia="Times New Roman" w:hAnsi="Georgia" w:cs="Times New Roman"/>
          <w:color w:val="333333"/>
          <w:sz w:val="18"/>
          <w:szCs w:val="18"/>
          <w:lang w:val="en"/>
        </w:rPr>
        <w:br/>
        <w:t>Price of 100 Yards Commercial plot ranges from:</w:t>
      </w:r>
      <w:r w:rsidRPr="001854A5">
        <w:rPr>
          <w:rFonts w:ascii="Georgia" w:eastAsia="Times New Roman" w:hAnsi="Georgia" w:cs="Times New Roman"/>
          <w:b/>
          <w:bCs/>
          <w:color w:val="333333"/>
          <w:sz w:val="18"/>
          <w:szCs w:val="18"/>
          <w:lang w:val="en"/>
        </w:rPr>
        <w:t xml:space="preserve"> 1.75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200 Yards Commercial plot ranges from:</w:t>
      </w:r>
      <w:r w:rsidRPr="001854A5">
        <w:rPr>
          <w:rFonts w:ascii="Georgia" w:eastAsia="Times New Roman" w:hAnsi="Georgia" w:cs="Times New Roman"/>
          <w:b/>
          <w:bCs/>
          <w:color w:val="333333"/>
          <w:sz w:val="18"/>
          <w:szCs w:val="18"/>
          <w:lang w:val="en"/>
        </w:rPr>
        <w:t xml:space="preserve"> 2.75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5.00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IV</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The most demanded area of DHA for many residential and builders, but in recent times due to lack of availability of plots the prices went up and feasibility for builders reduced drastically. As it is spread over huge land the price vary a lot. </w:t>
      </w:r>
      <w:r w:rsidRPr="001854A5">
        <w:rPr>
          <w:rFonts w:ascii="Georgia" w:eastAsia="Times New Roman" w:hAnsi="Georgia" w:cs="Times New Roman"/>
          <w:color w:val="333333"/>
          <w:sz w:val="18"/>
          <w:szCs w:val="18"/>
          <w:lang w:val="en"/>
        </w:rPr>
        <w:br/>
        <w:t>Price of 300 Yards residential plot on Commercial Streets ranges from:</w:t>
      </w:r>
      <w:r w:rsidRPr="001854A5">
        <w:rPr>
          <w:rFonts w:ascii="Georgia" w:eastAsia="Times New Roman" w:hAnsi="Georgia" w:cs="Times New Roman"/>
          <w:b/>
          <w:bCs/>
          <w:color w:val="333333"/>
          <w:sz w:val="18"/>
          <w:szCs w:val="18"/>
          <w:lang w:val="en"/>
        </w:rPr>
        <w:t xml:space="preserve"> 1.75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2.00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500 Yards residential plot in Golf Course area ranges from:</w:t>
      </w:r>
      <w:r w:rsidRPr="001854A5">
        <w:rPr>
          <w:rFonts w:ascii="Georgia" w:eastAsia="Times New Roman" w:hAnsi="Georgia" w:cs="Times New Roman"/>
          <w:b/>
          <w:bCs/>
          <w:color w:val="333333"/>
          <w:sz w:val="18"/>
          <w:szCs w:val="18"/>
          <w:lang w:val="en"/>
        </w:rPr>
        <w:t xml:space="preserve"> 2.50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2.80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500 Yards residential plot on </w:t>
      </w:r>
      <w:proofErr w:type="spellStart"/>
      <w:r w:rsidRPr="001854A5">
        <w:rPr>
          <w:rFonts w:ascii="Georgia" w:eastAsia="Times New Roman" w:hAnsi="Georgia" w:cs="Times New Roman"/>
          <w:color w:val="333333"/>
          <w:sz w:val="18"/>
          <w:szCs w:val="18"/>
          <w:lang w:val="en"/>
        </w:rPr>
        <w:t>Gizri</w:t>
      </w:r>
      <w:proofErr w:type="spellEnd"/>
      <w:r w:rsidRPr="001854A5">
        <w:rPr>
          <w:rFonts w:ascii="Georgia" w:eastAsia="Times New Roman" w:hAnsi="Georgia" w:cs="Times New Roman"/>
          <w:color w:val="333333"/>
          <w:sz w:val="18"/>
          <w:szCs w:val="18"/>
          <w:lang w:val="en"/>
        </w:rPr>
        <w:t xml:space="preserve"> Lanes hang b/w:</w:t>
      </w:r>
      <w:r w:rsidRPr="001854A5">
        <w:rPr>
          <w:rFonts w:ascii="Georgia" w:eastAsia="Times New Roman" w:hAnsi="Georgia" w:cs="Times New Roman"/>
          <w:b/>
          <w:bCs/>
          <w:color w:val="333333"/>
          <w:sz w:val="18"/>
          <w:szCs w:val="18"/>
          <w:lang w:val="en"/>
        </w:rPr>
        <w:t>1.90 to 2.60</w:t>
      </w:r>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V and Phase V Ext</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This area </w:t>
      </w:r>
      <w:proofErr w:type="gramStart"/>
      <w:r w:rsidRPr="001854A5">
        <w:rPr>
          <w:rFonts w:ascii="Georgia" w:eastAsia="Times New Roman" w:hAnsi="Georgia" w:cs="Times New Roman"/>
          <w:color w:val="333333"/>
          <w:sz w:val="18"/>
          <w:szCs w:val="18"/>
          <w:lang w:val="en"/>
        </w:rPr>
        <w:t>covers,</w:t>
      </w:r>
      <w:proofErr w:type="gramEnd"/>
      <w:r w:rsidRPr="001854A5">
        <w:rPr>
          <w:rFonts w:ascii="Georgia" w:eastAsia="Times New Roman" w:hAnsi="Georgia" w:cs="Times New Roman"/>
          <w:color w:val="333333"/>
          <w:sz w:val="18"/>
          <w:szCs w:val="18"/>
          <w:lang w:val="en"/>
        </w:rPr>
        <w:t xml:space="preserve"> </w:t>
      </w:r>
      <w:proofErr w:type="spellStart"/>
      <w:r w:rsidRPr="001854A5">
        <w:rPr>
          <w:rFonts w:ascii="Georgia" w:eastAsia="Times New Roman" w:hAnsi="Georgia" w:cs="Times New Roman"/>
          <w:color w:val="333333"/>
          <w:sz w:val="18"/>
          <w:szCs w:val="18"/>
          <w:lang w:val="en"/>
        </w:rPr>
        <w:t>Zamzama</w:t>
      </w:r>
      <w:proofErr w:type="spellEnd"/>
      <w:r w:rsidRPr="001854A5">
        <w:rPr>
          <w:rFonts w:ascii="Georgia" w:eastAsia="Times New Roman" w:hAnsi="Georgia" w:cs="Times New Roman"/>
          <w:color w:val="333333"/>
          <w:sz w:val="18"/>
          <w:szCs w:val="18"/>
          <w:lang w:val="en"/>
        </w:rPr>
        <w:t xml:space="preserve">, Stadium or </w:t>
      </w:r>
      <w:proofErr w:type="spellStart"/>
      <w:r w:rsidRPr="001854A5">
        <w:rPr>
          <w:rFonts w:ascii="Georgia" w:eastAsia="Times New Roman" w:hAnsi="Georgia" w:cs="Times New Roman"/>
          <w:color w:val="333333"/>
          <w:sz w:val="18"/>
          <w:szCs w:val="18"/>
          <w:lang w:val="en"/>
        </w:rPr>
        <w:t>Khadda</w:t>
      </w:r>
      <w:proofErr w:type="spellEnd"/>
      <w:r w:rsidRPr="001854A5">
        <w:rPr>
          <w:rFonts w:ascii="Georgia" w:eastAsia="Times New Roman" w:hAnsi="Georgia" w:cs="Times New Roman"/>
          <w:color w:val="333333"/>
          <w:sz w:val="18"/>
          <w:szCs w:val="18"/>
          <w:lang w:val="en"/>
        </w:rPr>
        <w:t xml:space="preserve"> Market, </w:t>
      </w:r>
      <w:proofErr w:type="spellStart"/>
      <w:r w:rsidRPr="001854A5">
        <w:rPr>
          <w:rFonts w:ascii="Georgia" w:eastAsia="Times New Roman" w:hAnsi="Georgia" w:cs="Times New Roman"/>
          <w:color w:val="333333"/>
          <w:sz w:val="18"/>
          <w:szCs w:val="18"/>
          <w:lang w:val="en"/>
        </w:rPr>
        <w:t>Kh</w:t>
      </w:r>
      <w:proofErr w:type="spellEnd"/>
      <w:r w:rsidRPr="001854A5">
        <w:rPr>
          <w:rFonts w:ascii="Georgia" w:eastAsia="Times New Roman" w:hAnsi="Georgia" w:cs="Times New Roman"/>
          <w:color w:val="333333"/>
          <w:sz w:val="18"/>
          <w:szCs w:val="18"/>
          <w:lang w:val="en"/>
        </w:rPr>
        <w:t>-e-</w:t>
      </w:r>
      <w:proofErr w:type="spellStart"/>
      <w:r w:rsidRPr="001854A5">
        <w:rPr>
          <w:rFonts w:ascii="Georgia" w:eastAsia="Times New Roman" w:hAnsi="Georgia" w:cs="Times New Roman"/>
          <w:color w:val="333333"/>
          <w:sz w:val="18"/>
          <w:szCs w:val="18"/>
          <w:lang w:val="en"/>
        </w:rPr>
        <w:t>Tanzeem</w:t>
      </w:r>
      <w:proofErr w:type="spellEnd"/>
      <w:r w:rsidRPr="001854A5">
        <w:rPr>
          <w:rFonts w:ascii="Georgia" w:eastAsia="Times New Roman" w:hAnsi="Georgia" w:cs="Times New Roman"/>
          <w:color w:val="333333"/>
          <w:sz w:val="18"/>
          <w:szCs w:val="18"/>
          <w:lang w:val="en"/>
        </w:rPr>
        <w:t xml:space="preserve"> and goes till Sea view. This area is vastly spread but is not the first priority of every builder and many end consumer because of high </w:t>
      </w:r>
      <w:proofErr w:type="spellStart"/>
      <w:r w:rsidRPr="001854A5">
        <w:rPr>
          <w:rFonts w:ascii="Georgia" w:eastAsia="Times New Roman" w:hAnsi="Georgia" w:cs="Times New Roman"/>
          <w:color w:val="333333"/>
          <w:sz w:val="18"/>
          <w:szCs w:val="18"/>
          <w:lang w:val="en"/>
        </w:rPr>
        <w:t>collectorate</w:t>
      </w:r>
      <w:proofErr w:type="spellEnd"/>
      <w:r w:rsidRPr="001854A5">
        <w:rPr>
          <w:rFonts w:ascii="Georgia" w:eastAsia="Times New Roman" w:hAnsi="Georgia" w:cs="Times New Roman"/>
          <w:color w:val="333333"/>
          <w:sz w:val="18"/>
          <w:szCs w:val="18"/>
          <w:lang w:val="en"/>
        </w:rPr>
        <w:t xml:space="preserve"> value. </w:t>
      </w:r>
      <w:r w:rsidRPr="001854A5">
        <w:rPr>
          <w:rFonts w:ascii="Georgia" w:eastAsia="Times New Roman" w:hAnsi="Georgia" w:cs="Times New Roman"/>
          <w:color w:val="333333"/>
          <w:sz w:val="18"/>
          <w:szCs w:val="18"/>
          <w:lang w:val="en"/>
        </w:rPr>
        <w:br/>
        <w:t xml:space="preserve">Price of 500 Yards residential plot in </w:t>
      </w:r>
      <w:proofErr w:type="spellStart"/>
      <w:r w:rsidRPr="001854A5">
        <w:rPr>
          <w:rFonts w:ascii="Georgia" w:eastAsia="Times New Roman" w:hAnsi="Georgia" w:cs="Times New Roman"/>
          <w:color w:val="333333"/>
          <w:sz w:val="18"/>
          <w:szCs w:val="18"/>
          <w:lang w:val="en"/>
        </w:rPr>
        <w:t>Zamzama</w:t>
      </w:r>
      <w:proofErr w:type="spellEnd"/>
      <w:r w:rsidRPr="001854A5">
        <w:rPr>
          <w:rFonts w:ascii="Georgia" w:eastAsia="Times New Roman" w:hAnsi="Georgia" w:cs="Times New Roman"/>
          <w:color w:val="333333"/>
          <w:sz w:val="18"/>
          <w:szCs w:val="18"/>
          <w:lang w:val="en"/>
        </w:rPr>
        <w:t xml:space="preserve"> area ranges from:</w:t>
      </w:r>
      <w:r w:rsidRPr="001854A5">
        <w:rPr>
          <w:rFonts w:ascii="Georgia" w:eastAsia="Times New Roman" w:hAnsi="Georgia" w:cs="Times New Roman"/>
          <w:b/>
          <w:bCs/>
          <w:color w:val="333333"/>
          <w:sz w:val="18"/>
          <w:szCs w:val="18"/>
          <w:lang w:val="en"/>
        </w:rPr>
        <w:t xml:space="preserve"> 2.35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500 Yards residential plot Street 3rd St to 25th St:</w:t>
      </w:r>
      <w:r w:rsidRPr="001854A5">
        <w:rPr>
          <w:rFonts w:ascii="Georgia" w:eastAsia="Times New Roman" w:hAnsi="Georgia" w:cs="Times New Roman"/>
          <w:b/>
          <w:bCs/>
          <w:color w:val="333333"/>
          <w:sz w:val="18"/>
          <w:szCs w:val="18"/>
          <w:lang w:val="en"/>
        </w:rPr>
        <w:t xml:space="preserve"> 2.35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2.55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Price of 500 Yards residential plot below 26th St ranges from:</w:t>
      </w:r>
      <w:r w:rsidRPr="001854A5">
        <w:rPr>
          <w:rFonts w:ascii="Georgia" w:eastAsia="Times New Roman" w:hAnsi="Georgia" w:cs="Times New Roman"/>
          <w:b/>
          <w:bCs/>
          <w:color w:val="333333"/>
          <w:sz w:val="18"/>
          <w:szCs w:val="18"/>
          <w:lang w:val="en"/>
        </w:rPr>
        <w:t xml:space="preserve"> 2.15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VI</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It is the second biggest area of DHA and is the most lucrative area for any builder in the market. The </w:t>
      </w:r>
      <w:proofErr w:type="spellStart"/>
      <w:r w:rsidRPr="001854A5">
        <w:rPr>
          <w:rFonts w:ascii="Georgia" w:eastAsia="Times New Roman" w:hAnsi="Georgia" w:cs="Times New Roman"/>
          <w:color w:val="333333"/>
          <w:sz w:val="18"/>
          <w:szCs w:val="18"/>
          <w:lang w:val="en"/>
        </w:rPr>
        <w:t>collectorate</w:t>
      </w:r>
      <w:proofErr w:type="spellEnd"/>
      <w:r w:rsidRPr="001854A5">
        <w:rPr>
          <w:rFonts w:ascii="Georgia" w:eastAsia="Times New Roman" w:hAnsi="Georgia" w:cs="Times New Roman"/>
          <w:color w:val="333333"/>
          <w:sz w:val="18"/>
          <w:szCs w:val="18"/>
          <w:lang w:val="en"/>
        </w:rPr>
        <w:t xml:space="preserve"> value is low as well as availability of plot too is easy in almost all prices one can expect it to be in DHA Karachi. This covers </w:t>
      </w:r>
      <w:proofErr w:type="spellStart"/>
      <w:r w:rsidRPr="001854A5">
        <w:rPr>
          <w:rFonts w:ascii="Georgia" w:eastAsia="Times New Roman" w:hAnsi="Georgia" w:cs="Times New Roman"/>
          <w:color w:val="333333"/>
          <w:sz w:val="18"/>
          <w:szCs w:val="18"/>
          <w:lang w:val="en"/>
        </w:rPr>
        <w:t>Kh</w:t>
      </w:r>
      <w:proofErr w:type="spellEnd"/>
      <w:r w:rsidRPr="001854A5">
        <w:rPr>
          <w:rFonts w:ascii="Georgia" w:eastAsia="Times New Roman" w:hAnsi="Georgia" w:cs="Times New Roman"/>
          <w:color w:val="333333"/>
          <w:sz w:val="18"/>
          <w:szCs w:val="18"/>
          <w:lang w:val="en"/>
        </w:rPr>
        <w:t xml:space="preserve">-e-Badar, </w:t>
      </w:r>
      <w:proofErr w:type="spellStart"/>
      <w:r w:rsidRPr="001854A5">
        <w:rPr>
          <w:rFonts w:ascii="Georgia" w:eastAsia="Times New Roman" w:hAnsi="Georgia" w:cs="Times New Roman"/>
          <w:color w:val="333333"/>
          <w:sz w:val="18"/>
          <w:szCs w:val="18"/>
          <w:lang w:val="en"/>
        </w:rPr>
        <w:t>Kh</w:t>
      </w:r>
      <w:proofErr w:type="spellEnd"/>
      <w:r w:rsidRPr="001854A5">
        <w:rPr>
          <w:rFonts w:ascii="Georgia" w:eastAsia="Times New Roman" w:hAnsi="Georgia" w:cs="Times New Roman"/>
          <w:color w:val="333333"/>
          <w:sz w:val="18"/>
          <w:szCs w:val="18"/>
          <w:lang w:val="en"/>
        </w:rPr>
        <w:t>-e-</w:t>
      </w:r>
      <w:proofErr w:type="spellStart"/>
      <w:r w:rsidRPr="001854A5">
        <w:rPr>
          <w:rFonts w:ascii="Georgia" w:eastAsia="Times New Roman" w:hAnsi="Georgia" w:cs="Times New Roman"/>
          <w:color w:val="333333"/>
          <w:sz w:val="18"/>
          <w:szCs w:val="18"/>
          <w:lang w:val="en"/>
        </w:rPr>
        <w:t>Ittehad</w:t>
      </w:r>
      <w:proofErr w:type="spellEnd"/>
      <w:r w:rsidRPr="001854A5">
        <w:rPr>
          <w:rFonts w:ascii="Georgia" w:eastAsia="Times New Roman" w:hAnsi="Georgia" w:cs="Times New Roman"/>
          <w:color w:val="333333"/>
          <w:sz w:val="18"/>
          <w:szCs w:val="18"/>
          <w:lang w:val="en"/>
        </w:rPr>
        <w:t xml:space="preserve">, </w:t>
      </w:r>
      <w:proofErr w:type="spellStart"/>
      <w:r w:rsidRPr="001854A5">
        <w:rPr>
          <w:rFonts w:ascii="Georgia" w:eastAsia="Times New Roman" w:hAnsi="Georgia" w:cs="Times New Roman"/>
          <w:color w:val="333333"/>
          <w:sz w:val="18"/>
          <w:szCs w:val="18"/>
          <w:lang w:val="en"/>
        </w:rPr>
        <w:t>Bukhari</w:t>
      </w:r>
      <w:proofErr w:type="spellEnd"/>
      <w:r w:rsidRPr="001854A5">
        <w:rPr>
          <w:rFonts w:ascii="Georgia" w:eastAsia="Times New Roman" w:hAnsi="Georgia" w:cs="Times New Roman"/>
          <w:color w:val="333333"/>
          <w:sz w:val="18"/>
          <w:szCs w:val="18"/>
          <w:lang w:val="en"/>
        </w:rPr>
        <w:t xml:space="preserve"> Commercial, </w:t>
      </w:r>
      <w:proofErr w:type="spellStart"/>
      <w:r w:rsidRPr="001854A5">
        <w:rPr>
          <w:rFonts w:ascii="Georgia" w:eastAsia="Times New Roman" w:hAnsi="Georgia" w:cs="Times New Roman"/>
          <w:color w:val="333333"/>
          <w:sz w:val="18"/>
          <w:szCs w:val="18"/>
          <w:lang w:val="en"/>
        </w:rPr>
        <w:t>Ittehad</w:t>
      </w:r>
      <w:proofErr w:type="spellEnd"/>
      <w:r w:rsidRPr="001854A5">
        <w:rPr>
          <w:rFonts w:ascii="Georgia" w:eastAsia="Times New Roman" w:hAnsi="Georgia" w:cs="Times New Roman"/>
          <w:color w:val="333333"/>
          <w:sz w:val="18"/>
          <w:szCs w:val="18"/>
          <w:lang w:val="en"/>
        </w:rPr>
        <w:t xml:space="preserve"> Commercial, Muslim Commercial, and join its back with Phase VII, VII Ext. and Phase VIII. </w:t>
      </w:r>
      <w:r w:rsidRPr="001854A5">
        <w:rPr>
          <w:rFonts w:ascii="Georgia" w:eastAsia="Times New Roman" w:hAnsi="Georgia" w:cs="Times New Roman"/>
          <w:color w:val="333333"/>
          <w:sz w:val="18"/>
          <w:szCs w:val="18"/>
          <w:lang w:val="en"/>
        </w:rPr>
        <w:br/>
        <w:t>Price of 500/600 Yards residential Plot on Streets ranges from:</w:t>
      </w:r>
      <w:r w:rsidRPr="001854A5">
        <w:rPr>
          <w:rFonts w:ascii="Georgia" w:eastAsia="Times New Roman" w:hAnsi="Georgia" w:cs="Times New Roman"/>
          <w:b/>
          <w:bCs/>
          <w:color w:val="333333"/>
          <w:sz w:val="18"/>
          <w:szCs w:val="18"/>
          <w:lang w:val="en"/>
        </w:rPr>
        <w:t xml:space="preserve"> 2.35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3.15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 of 500 Yards residential Plot on Lanes ranges from: </w:t>
      </w:r>
      <w:r w:rsidRPr="001854A5">
        <w:rPr>
          <w:rFonts w:ascii="Georgia" w:eastAsia="Times New Roman" w:hAnsi="Georgia" w:cs="Times New Roman"/>
          <w:b/>
          <w:bCs/>
          <w:color w:val="333333"/>
          <w:sz w:val="18"/>
          <w:szCs w:val="18"/>
          <w:lang w:val="en"/>
        </w:rPr>
        <w:t xml:space="preserve">2.35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2.70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500 Yards residential Plot on main roads ranges from:</w:t>
      </w:r>
      <w:r w:rsidRPr="001854A5">
        <w:rPr>
          <w:rFonts w:ascii="Georgia" w:eastAsia="Times New Roman" w:hAnsi="Georgia" w:cs="Times New Roman"/>
          <w:b/>
          <w:bCs/>
          <w:color w:val="333333"/>
          <w:sz w:val="18"/>
          <w:szCs w:val="18"/>
          <w:lang w:val="en"/>
        </w:rPr>
        <w:t xml:space="preserve"> 2.25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2.70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1000 Yards (60’ Front) ranges from:</w:t>
      </w:r>
      <w:r w:rsidRPr="001854A5">
        <w:rPr>
          <w:rFonts w:ascii="Georgia" w:eastAsia="Times New Roman" w:hAnsi="Georgia" w:cs="Times New Roman"/>
          <w:b/>
          <w:bCs/>
          <w:color w:val="333333"/>
          <w:sz w:val="18"/>
          <w:szCs w:val="18"/>
          <w:lang w:val="en"/>
        </w:rPr>
        <w:t xml:space="preserve"> 3.25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3.75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 of 1000 Yards (90’ Front) ranges from:</w:t>
      </w:r>
      <w:r w:rsidRPr="001854A5">
        <w:rPr>
          <w:rFonts w:ascii="Georgia" w:eastAsia="Times New Roman" w:hAnsi="Georgia" w:cs="Times New Roman"/>
          <w:b/>
          <w:bCs/>
          <w:color w:val="333333"/>
          <w:sz w:val="18"/>
          <w:szCs w:val="18"/>
          <w:lang w:val="en"/>
        </w:rPr>
        <w:t xml:space="preserve"> 3.50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5.50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lastRenderedPageBreak/>
        <w:t>Phase VII</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It is also one of the demanded </w:t>
      </w:r>
      <w:proofErr w:type="gramStart"/>
      <w:r w:rsidRPr="001854A5">
        <w:rPr>
          <w:rFonts w:ascii="Georgia" w:eastAsia="Times New Roman" w:hAnsi="Georgia" w:cs="Times New Roman"/>
          <w:color w:val="333333"/>
          <w:sz w:val="18"/>
          <w:szCs w:val="18"/>
          <w:lang w:val="en"/>
        </w:rPr>
        <w:t>area</w:t>
      </w:r>
      <w:proofErr w:type="gramEnd"/>
      <w:r w:rsidRPr="001854A5">
        <w:rPr>
          <w:rFonts w:ascii="Georgia" w:eastAsia="Times New Roman" w:hAnsi="Georgia" w:cs="Times New Roman"/>
          <w:color w:val="333333"/>
          <w:sz w:val="18"/>
          <w:szCs w:val="18"/>
          <w:lang w:val="en"/>
        </w:rPr>
        <w:t xml:space="preserve"> of DHA and it is because of its location as its closer to exit areas of DHA as well as close to many busy areas within DHA too. It covers, </w:t>
      </w:r>
      <w:proofErr w:type="spellStart"/>
      <w:r w:rsidRPr="001854A5">
        <w:rPr>
          <w:rFonts w:ascii="Georgia" w:eastAsia="Times New Roman" w:hAnsi="Georgia" w:cs="Times New Roman"/>
          <w:color w:val="333333"/>
          <w:sz w:val="18"/>
          <w:szCs w:val="18"/>
          <w:lang w:val="en"/>
        </w:rPr>
        <w:t>Kh</w:t>
      </w:r>
      <w:proofErr w:type="spellEnd"/>
      <w:r w:rsidRPr="001854A5">
        <w:rPr>
          <w:rFonts w:ascii="Georgia" w:eastAsia="Times New Roman" w:hAnsi="Georgia" w:cs="Times New Roman"/>
          <w:color w:val="333333"/>
          <w:sz w:val="18"/>
          <w:szCs w:val="18"/>
          <w:lang w:val="en"/>
        </w:rPr>
        <w:t xml:space="preserve">-e-Jami, </w:t>
      </w:r>
      <w:proofErr w:type="spellStart"/>
      <w:r w:rsidRPr="001854A5">
        <w:rPr>
          <w:rFonts w:ascii="Georgia" w:eastAsia="Times New Roman" w:hAnsi="Georgia" w:cs="Times New Roman"/>
          <w:color w:val="333333"/>
          <w:sz w:val="18"/>
          <w:szCs w:val="18"/>
          <w:lang w:val="en"/>
        </w:rPr>
        <w:t>Kh</w:t>
      </w:r>
      <w:proofErr w:type="spellEnd"/>
      <w:r w:rsidRPr="001854A5">
        <w:rPr>
          <w:rFonts w:ascii="Georgia" w:eastAsia="Times New Roman" w:hAnsi="Georgia" w:cs="Times New Roman"/>
          <w:color w:val="333333"/>
          <w:sz w:val="18"/>
          <w:szCs w:val="18"/>
          <w:lang w:val="en"/>
        </w:rPr>
        <w:t xml:space="preserve">-e- </w:t>
      </w:r>
      <w:proofErr w:type="spellStart"/>
      <w:r w:rsidRPr="001854A5">
        <w:rPr>
          <w:rFonts w:ascii="Georgia" w:eastAsia="Times New Roman" w:hAnsi="Georgia" w:cs="Times New Roman"/>
          <w:color w:val="333333"/>
          <w:sz w:val="18"/>
          <w:szCs w:val="18"/>
          <w:lang w:val="en"/>
        </w:rPr>
        <w:t>Ittehad</w:t>
      </w:r>
      <w:proofErr w:type="spellEnd"/>
      <w:r w:rsidRPr="001854A5">
        <w:rPr>
          <w:rFonts w:ascii="Georgia" w:eastAsia="Times New Roman" w:hAnsi="Georgia" w:cs="Times New Roman"/>
          <w:color w:val="333333"/>
          <w:sz w:val="18"/>
          <w:szCs w:val="18"/>
          <w:lang w:val="en"/>
        </w:rPr>
        <w:t xml:space="preserve">, Commercial Avenue and goes </w:t>
      </w:r>
      <w:proofErr w:type="spellStart"/>
      <w:r w:rsidRPr="001854A5">
        <w:rPr>
          <w:rFonts w:ascii="Georgia" w:eastAsia="Times New Roman" w:hAnsi="Georgia" w:cs="Times New Roman"/>
          <w:color w:val="333333"/>
          <w:sz w:val="18"/>
          <w:szCs w:val="18"/>
          <w:lang w:val="en"/>
        </w:rPr>
        <w:t>upto</w:t>
      </w:r>
      <w:proofErr w:type="spellEnd"/>
      <w:r w:rsidRPr="001854A5">
        <w:rPr>
          <w:rFonts w:ascii="Georgia" w:eastAsia="Times New Roman" w:hAnsi="Georgia" w:cs="Times New Roman"/>
          <w:color w:val="333333"/>
          <w:sz w:val="18"/>
          <w:szCs w:val="18"/>
          <w:lang w:val="en"/>
        </w:rPr>
        <w:t xml:space="preserve"> </w:t>
      </w:r>
      <w:proofErr w:type="spellStart"/>
      <w:r w:rsidRPr="001854A5">
        <w:rPr>
          <w:rFonts w:ascii="Georgia" w:eastAsia="Times New Roman" w:hAnsi="Georgia" w:cs="Times New Roman"/>
          <w:color w:val="333333"/>
          <w:sz w:val="18"/>
          <w:szCs w:val="18"/>
          <w:lang w:val="en"/>
        </w:rPr>
        <w:t>Kh</w:t>
      </w:r>
      <w:proofErr w:type="spellEnd"/>
      <w:r w:rsidRPr="001854A5">
        <w:rPr>
          <w:rFonts w:ascii="Georgia" w:eastAsia="Times New Roman" w:hAnsi="Georgia" w:cs="Times New Roman"/>
          <w:color w:val="333333"/>
          <w:sz w:val="18"/>
          <w:szCs w:val="18"/>
          <w:lang w:val="en"/>
        </w:rPr>
        <w:t xml:space="preserve">-e- </w:t>
      </w:r>
      <w:proofErr w:type="spellStart"/>
      <w:r w:rsidRPr="001854A5">
        <w:rPr>
          <w:rFonts w:ascii="Georgia" w:eastAsia="Times New Roman" w:hAnsi="Georgia" w:cs="Times New Roman"/>
          <w:color w:val="333333"/>
          <w:sz w:val="18"/>
          <w:szCs w:val="18"/>
          <w:lang w:val="en"/>
        </w:rPr>
        <w:t>Saadi</w:t>
      </w:r>
      <w:proofErr w:type="spellEnd"/>
      <w:r w:rsidRPr="001854A5">
        <w:rPr>
          <w:rFonts w:ascii="Georgia" w:eastAsia="Times New Roman" w:hAnsi="Georgia" w:cs="Times New Roman"/>
          <w:color w:val="333333"/>
          <w:sz w:val="18"/>
          <w:szCs w:val="18"/>
          <w:lang w:val="en"/>
        </w:rPr>
        <w:t xml:space="preserve"> which connects to Phase VII Ext. </w:t>
      </w:r>
      <w:r w:rsidRPr="001854A5">
        <w:rPr>
          <w:rFonts w:ascii="Georgia" w:eastAsia="Times New Roman" w:hAnsi="Georgia" w:cs="Times New Roman"/>
          <w:color w:val="333333"/>
          <w:sz w:val="18"/>
          <w:szCs w:val="18"/>
          <w:lang w:val="en"/>
        </w:rPr>
        <w:br/>
        <w:t xml:space="preserve">Prices of 300 Yards residential plot ranges from: </w:t>
      </w:r>
      <w:r w:rsidRPr="001854A5">
        <w:rPr>
          <w:rFonts w:ascii="Georgia" w:eastAsia="Times New Roman" w:hAnsi="Georgia" w:cs="Times New Roman"/>
          <w:b/>
          <w:bCs/>
          <w:color w:val="333333"/>
          <w:sz w:val="18"/>
          <w:szCs w:val="18"/>
          <w:lang w:val="en"/>
        </w:rPr>
        <w:t xml:space="preserve">1.15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1.75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500/600 Yards residential plot ranges from: </w:t>
      </w:r>
      <w:r w:rsidRPr="001854A5">
        <w:rPr>
          <w:rFonts w:ascii="Georgia" w:eastAsia="Times New Roman" w:hAnsi="Georgia" w:cs="Times New Roman"/>
          <w:b/>
          <w:bCs/>
          <w:color w:val="333333"/>
          <w:sz w:val="18"/>
          <w:szCs w:val="18"/>
          <w:lang w:val="en"/>
        </w:rPr>
        <w:t xml:space="preserve">1.45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2.10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500 Yards residential plot on Lanes ranges from: </w:t>
      </w:r>
      <w:r w:rsidRPr="001854A5">
        <w:rPr>
          <w:rFonts w:ascii="Georgia" w:eastAsia="Times New Roman" w:hAnsi="Georgia" w:cs="Times New Roman"/>
          <w:b/>
          <w:bCs/>
          <w:color w:val="333333"/>
          <w:sz w:val="18"/>
          <w:szCs w:val="18"/>
          <w:lang w:val="en"/>
        </w:rPr>
        <w:t xml:space="preserve">2.35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2.65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1000 Yards (60’Front) plot ranges from: </w:t>
      </w:r>
      <w:r w:rsidRPr="001854A5">
        <w:rPr>
          <w:rFonts w:ascii="Georgia" w:eastAsia="Times New Roman" w:hAnsi="Georgia" w:cs="Times New Roman"/>
          <w:b/>
          <w:bCs/>
          <w:color w:val="333333"/>
          <w:sz w:val="18"/>
          <w:szCs w:val="18"/>
          <w:lang w:val="en"/>
        </w:rPr>
        <w:t xml:space="preserve">3.50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4.00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1000 Yards (90’ Front) plot ranges from: </w:t>
      </w:r>
      <w:r w:rsidRPr="001854A5">
        <w:rPr>
          <w:rFonts w:ascii="Georgia" w:eastAsia="Times New Roman" w:hAnsi="Georgia" w:cs="Times New Roman"/>
          <w:b/>
          <w:bCs/>
          <w:color w:val="333333"/>
          <w:sz w:val="18"/>
          <w:szCs w:val="18"/>
          <w:lang w:val="en"/>
        </w:rPr>
        <w:t xml:space="preserve">4.00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4.75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VII. Ext</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It is one end of the DHA after which “</w:t>
      </w:r>
      <w:proofErr w:type="spellStart"/>
      <w:r w:rsidRPr="001854A5">
        <w:rPr>
          <w:rFonts w:ascii="Georgia" w:eastAsia="Times New Roman" w:hAnsi="Georgia" w:cs="Times New Roman"/>
          <w:color w:val="333333"/>
          <w:sz w:val="18"/>
          <w:szCs w:val="18"/>
          <w:lang w:val="en"/>
        </w:rPr>
        <w:t>Azam</w:t>
      </w:r>
      <w:proofErr w:type="spellEnd"/>
      <w:r w:rsidRPr="001854A5">
        <w:rPr>
          <w:rFonts w:ascii="Georgia" w:eastAsia="Times New Roman" w:hAnsi="Georgia" w:cs="Times New Roman"/>
          <w:color w:val="333333"/>
          <w:sz w:val="18"/>
          <w:szCs w:val="18"/>
          <w:lang w:val="en"/>
        </w:rPr>
        <w:t xml:space="preserve"> </w:t>
      </w:r>
      <w:proofErr w:type="spellStart"/>
      <w:r w:rsidRPr="001854A5">
        <w:rPr>
          <w:rFonts w:ascii="Georgia" w:eastAsia="Times New Roman" w:hAnsi="Georgia" w:cs="Times New Roman"/>
          <w:color w:val="333333"/>
          <w:sz w:val="18"/>
          <w:szCs w:val="18"/>
          <w:lang w:val="en"/>
        </w:rPr>
        <w:t>Basti</w:t>
      </w:r>
      <w:proofErr w:type="spellEnd"/>
      <w:r w:rsidRPr="001854A5">
        <w:rPr>
          <w:rFonts w:ascii="Georgia" w:eastAsia="Times New Roman" w:hAnsi="Georgia" w:cs="Times New Roman"/>
          <w:color w:val="333333"/>
          <w:sz w:val="18"/>
          <w:szCs w:val="18"/>
          <w:lang w:val="en"/>
        </w:rPr>
        <w:t xml:space="preserve">” starts and it mostly covered with small plots of size 100-200 yards with partial plots of 500 Yards too. It also </w:t>
      </w:r>
      <w:proofErr w:type="gramStart"/>
      <w:r w:rsidRPr="001854A5">
        <w:rPr>
          <w:rFonts w:ascii="Georgia" w:eastAsia="Times New Roman" w:hAnsi="Georgia" w:cs="Times New Roman"/>
          <w:color w:val="333333"/>
          <w:sz w:val="18"/>
          <w:szCs w:val="18"/>
          <w:lang w:val="en"/>
        </w:rPr>
        <w:t>have</w:t>
      </w:r>
      <w:proofErr w:type="gramEnd"/>
      <w:r w:rsidRPr="001854A5">
        <w:rPr>
          <w:rFonts w:ascii="Georgia" w:eastAsia="Times New Roman" w:hAnsi="Georgia" w:cs="Times New Roman"/>
          <w:color w:val="333333"/>
          <w:sz w:val="18"/>
          <w:szCs w:val="18"/>
          <w:lang w:val="en"/>
        </w:rPr>
        <w:t xml:space="preserve"> few commercials but recently the inclusion of DHA Women college in Phase VII Ext. added some attraction to this area. </w:t>
      </w:r>
      <w:r w:rsidRPr="001854A5">
        <w:rPr>
          <w:rFonts w:ascii="Georgia" w:eastAsia="Times New Roman" w:hAnsi="Georgia" w:cs="Times New Roman"/>
          <w:color w:val="333333"/>
          <w:sz w:val="18"/>
          <w:szCs w:val="18"/>
          <w:lang w:val="en"/>
        </w:rPr>
        <w:br/>
        <w:t xml:space="preserve">Price of 100 Yards Staff plot ranges from: </w:t>
      </w:r>
      <w:r w:rsidRPr="001854A5">
        <w:rPr>
          <w:rFonts w:ascii="Georgia" w:eastAsia="Times New Roman" w:hAnsi="Georgia" w:cs="Times New Roman"/>
          <w:b/>
          <w:bCs/>
          <w:color w:val="333333"/>
          <w:sz w:val="18"/>
          <w:szCs w:val="18"/>
          <w:lang w:val="en"/>
        </w:rPr>
        <w:t xml:space="preserve">55 </w:t>
      </w:r>
      <w:proofErr w:type="spellStart"/>
      <w:r w:rsidRPr="001854A5">
        <w:rPr>
          <w:rFonts w:ascii="Georgia" w:eastAsia="Times New Roman" w:hAnsi="Georgia" w:cs="Times New Roman"/>
          <w:b/>
          <w:bCs/>
          <w:color w:val="333333"/>
          <w:sz w:val="18"/>
          <w:szCs w:val="18"/>
          <w:lang w:val="en"/>
        </w:rPr>
        <w:t>Lacs</w:t>
      </w:r>
      <w:proofErr w:type="spellEnd"/>
      <w:r w:rsidRPr="001854A5">
        <w:rPr>
          <w:rFonts w:ascii="Georgia" w:eastAsia="Times New Roman" w:hAnsi="Georgia" w:cs="Times New Roman"/>
          <w:b/>
          <w:bCs/>
          <w:color w:val="333333"/>
          <w:sz w:val="18"/>
          <w:szCs w:val="18"/>
          <w:lang w:val="en"/>
        </w:rPr>
        <w:t xml:space="preserve"> to 75 </w:t>
      </w:r>
      <w:proofErr w:type="spellStart"/>
      <w:r w:rsidRPr="001854A5">
        <w:rPr>
          <w:rFonts w:ascii="Georgia" w:eastAsia="Times New Roman" w:hAnsi="Georgia" w:cs="Times New Roman"/>
          <w:b/>
          <w:bCs/>
          <w:color w:val="333333"/>
          <w:sz w:val="18"/>
          <w:szCs w:val="18"/>
          <w:lang w:val="en"/>
        </w:rPr>
        <w:t>Lacs</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 of 120 Yards Staff plot ranges from: </w:t>
      </w:r>
      <w:r w:rsidRPr="001854A5">
        <w:rPr>
          <w:rFonts w:ascii="Georgia" w:eastAsia="Times New Roman" w:hAnsi="Georgia" w:cs="Times New Roman"/>
          <w:b/>
          <w:bCs/>
          <w:color w:val="333333"/>
          <w:sz w:val="18"/>
          <w:szCs w:val="18"/>
          <w:lang w:val="en"/>
        </w:rPr>
        <w:t xml:space="preserve">77 </w:t>
      </w:r>
      <w:proofErr w:type="spellStart"/>
      <w:r w:rsidRPr="001854A5">
        <w:rPr>
          <w:rFonts w:ascii="Georgia" w:eastAsia="Times New Roman" w:hAnsi="Georgia" w:cs="Times New Roman"/>
          <w:b/>
          <w:bCs/>
          <w:color w:val="333333"/>
          <w:sz w:val="18"/>
          <w:szCs w:val="18"/>
          <w:lang w:val="en"/>
        </w:rPr>
        <w:t>Lacs</w:t>
      </w:r>
      <w:proofErr w:type="spellEnd"/>
      <w:r w:rsidRPr="001854A5">
        <w:rPr>
          <w:rFonts w:ascii="Georgia" w:eastAsia="Times New Roman" w:hAnsi="Georgia" w:cs="Times New Roman"/>
          <w:b/>
          <w:bCs/>
          <w:color w:val="333333"/>
          <w:sz w:val="18"/>
          <w:szCs w:val="18"/>
          <w:lang w:val="en"/>
        </w:rPr>
        <w:t xml:space="preserve"> to 95 </w:t>
      </w:r>
      <w:proofErr w:type="spellStart"/>
      <w:r w:rsidRPr="001854A5">
        <w:rPr>
          <w:rFonts w:ascii="Georgia" w:eastAsia="Times New Roman" w:hAnsi="Georgia" w:cs="Times New Roman"/>
          <w:b/>
          <w:bCs/>
          <w:color w:val="333333"/>
          <w:sz w:val="18"/>
          <w:szCs w:val="18"/>
          <w:lang w:val="en"/>
        </w:rPr>
        <w:t>Lacs</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 of 150 </w:t>
      </w:r>
      <w:proofErr w:type="spellStart"/>
      <w:r w:rsidRPr="001854A5">
        <w:rPr>
          <w:rFonts w:ascii="Georgia" w:eastAsia="Times New Roman" w:hAnsi="Georgia" w:cs="Times New Roman"/>
          <w:color w:val="333333"/>
          <w:sz w:val="18"/>
          <w:szCs w:val="18"/>
          <w:lang w:val="en"/>
        </w:rPr>
        <w:t>YardsStaff</w:t>
      </w:r>
      <w:proofErr w:type="spellEnd"/>
      <w:r w:rsidRPr="001854A5">
        <w:rPr>
          <w:rFonts w:ascii="Georgia" w:eastAsia="Times New Roman" w:hAnsi="Georgia" w:cs="Times New Roman"/>
          <w:color w:val="333333"/>
          <w:sz w:val="18"/>
          <w:szCs w:val="18"/>
          <w:lang w:val="en"/>
        </w:rPr>
        <w:t xml:space="preserve"> plot ranges from: </w:t>
      </w:r>
      <w:r w:rsidRPr="001854A5">
        <w:rPr>
          <w:rFonts w:ascii="Georgia" w:eastAsia="Times New Roman" w:hAnsi="Georgia" w:cs="Times New Roman"/>
          <w:b/>
          <w:bCs/>
          <w:color w:val="333333"/>
          <w:sz w:val="18"/>
          <w:szCs w:val="18"/>
          <w:lang w:val="en"/>
        </w:rPr>
        <w:t xml:space="preserve">95 </w:t>
      </w:r>
      <w:proofErr w:type="spellStart"/>
      <w:r w:rsidRPr="001854A5">
        <w:rPr>
          <w:rFonts w:ascii="Georgia" w:eastAsia="Times New Roman" w:hAnsi="Georgia" w:cs="Times New Roman"/>
          <w:b/>
          <w:bCs/>
          <w:color w:val="333333"/>
          <w:sz w:val="18"/>
          <w:szCs w:val="18"/>
          <w:lang w:val="en"/>
        </w:rPr>
        <w:t>Lacs</w:t>
      </w:r>
      <w:proofErr w:type="spellEnd"/>
      <w:r w:rsidRPr="001854A5">
        <w:rPr>
          <w:rFonts w:ascii="Georgia" w:eastAsia="Times New Roman" w:hAnsi="Georgia" w:cs="Times New Roman"/>
          <w:b/>
          <w:bCs/>
          <w:color w:val="333333"/>
          <w:sz w:val="18"/>
          <w:szCs w:val="18"/>
          <w:lang w:val="en"/>
        </w:rPr>
        <w:t xml:space="preserve"> to 1.10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Price of 500 Yards residential Plot ranges from:</w:t>
      </w:r>
      <w:r w:rsidRPr="001854A5">
        <w:rPr>
          <w:rFonts w:ascii="Georgia" w:eastAsia="Times New Roman" w:hAnsi="Georgia" w:cs="Times New Roman"/>
          <w:b/>
          <w:bCs/>
          <w:color w:val="333333"/>
          <w:sz w:val="18"/>
          <w:szCs w:val="18"/>
          <w:lang w:val="en"/>
        </w:rPr>
        <w:t xml:space="preserve"> 1.25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1.75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VIII</w:t>
      </w:r>
    </w:p>
    <w:p w:rsidR="001854A5" w:rsidRPr="001854A5" w:rsidRDefault="001854A5" w:rsidP="001854A5">
      <w:pPr>
        <w:shd w:val="clear" w:color="auto" w:fill="FFFFFF"/>
        <w:spacing w:after="24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This is the biggest and far most the most planned area with some re-structuring took place to give this area more space and equip with better infrastructure. This phase is divided in 5 zones and 1st time it was announced in 1980’s and till date only 2 zones are allowed for construction out of which hardly 10% of the area are constructed while others are still being transacted as open plots. Most prominent in Phase 8 is D-Cutting and Beach Streets. </w:t>
      </w:r>
      <w:r w:rsidRPr="001854A5">
        <w:rPr>
          <w:rFonts w:ascii="Georgia" w:eastAsia="Times New Roman" w:hAnsi="Georgia" w:cs="Times New Roman"/>
          <w:color w:val="333333"/>
          <w:sz w:val="18"/>
          <w:szCs w:val="18"/>
          <w:lang w:val="en"/>
        </w:rPr>
        <w:br/>
        <w:t>Prices of 500 Yards plot in 1st-3rd Belt (45’Front) ranges from:</w:t>
      </w:r>
      <w:r w:rsidRPr="001854A5">
        <w:rPr>
          <w:rFonts w:ascii="Georgia" w:eastAsia="Times New Roman" w:hAnsi="Georgia" w:cs="Times New Roman"/>
          <w:b/>
          <w:bCs/>
          <w:color w:val="333333"/>
          <w:sz w:val="18"/>
          <w:szCs w:val="18"/>
          <w:lang w:val="en"/>
        </w:rPr>
        <w:t xml:space="preserve"> 2.05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2.30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500 Yards plot in 1st-3rd Belt (60’ Front) ranges from: </w:t>
      </w:r>
      <w:r w:rsidRPr="001854A5">
        <w:rPr>
          <w:rFonts w:ascii="Georgia" w:eastAsia="Times New Roman" w:hAnsi="Georgia" w:cs="Times New Roman"/>
          <w:b/>
          <w:bCs/>
          <w:color w:val="333333"/>
          <w:sz w:val="18"/>
          <w:szCs w:val="18"/>
          <w:lang w:val="en"/>
        </w:rPr>
        <w:t xml:space="preserve">1.80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2.35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666 Yards plot in 1st-3rd Belt ranges from: </w:t>
      </w:r>
      <w:r w:rsidRPr="001854A5">
        <w:rPr>
          <w:rFonts w:ascii="Georgia" w:eastAsia="Times New Roman" w:hAnsi="Georgia" w:cs="Times New Roman"/>
          <w:b/>
          <w:bCs/>
          <w:color w:val="333333"/>
          <w:sz w:val="18"/>
          <w:szCs w:val="18"/>
          <w:lang w:val="en"/>
        </w:rPr>
        <w:t xml:space="preserve">2.75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3.25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1000 Yards in 1st-3rd Belt (90’Front) ranges from: </w:t>
      </w:r>
      <w:r w:rsidRPr="001854A5">
        <w:rPr>
          <w:rFonts w:ascii="Georgia" w:eastAsia="Times New Roman" w:hAnsi="Georgia" w:cs="Times New Roman"/>
          <w:b/>
          <w:bCs/>
          <w:color w:val="333333"/>
          <w:sz w:val="18"/>
          <w:szCs w:val="18"/>
          <w:lang w:val="en"/>
        </w:rPr>
        <w:t xml:space="preserve">3.25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3.70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1000 Yards in 1st-3rd Belt (60’Front) ranges from: </w:t>
      </w:r>
      <w:r w:rsidRPr="001854A5">
        <w:rPr>
          <w:rFonts w:ascii="Georgia" w:eastAsia="Times New Roman" w:hAnsi="Georgia" w:cs="Times New Roman"/>
          <w:b/>
          <w:bCs/>
          <w:color w:val="333333"/>
          <w:sz w:val="18"/>
          <w:szCs w:val="18"/>
          <w:lang w:val="en"/>
        </w:rPr>
        <w:t xml:space="preserve">2.75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3.35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500/600 Yards plot in Non Construction Zone ranges from: </w:t>
      </w:r>
      <w:r w:rsidRPr="001854A5">
        <w:rPr>
          <w:rFonts w:ascii="Georgia" w:eastAsia="Times New Roman" w:hAnsi="Georgia" w:cs="Times New Roman"/>
          <w:b/>
          <w:bCs/>
          <w:color w:val="333333"/>
          <w:sz w:val="18"/>
          <w:szCs w:val="18"/>
          <w:lang w:val="en"/>
        </w:rPr>
        <w:t xml:space="preserve">1.30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1.70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of 666 Yards plot Non Construction Zone ranges from: </w:t>
      </w:r>
      <w:r w:rsidRPr="001854A5">
        <w:rPr>
          <w:rFonts w:ascii="Georgia" w:eastAsia="Times New Roman" w:hAnsi="Georgia" w:cs="Times New Roman"/>
          <w:b/>
          <w:bCs/>
          <w:color w:val="333333"/>
          <w:sz w:val="18"/>
          <w:szCs w:val="18"/>
          <w:lang w:val="en"/>
        </w:rPr>
        <w:t xml:space="preserve">1.35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1.85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Prices of 2000 (120’Front) Yards plot in Non Construction Zone ranges from:</w:t>
      </w:r>
      <w:r w:rsidRPr="001854A5">
        <w:rPr>
          <w:rFonts w:ascii="Georgia" w:eastAsia="Times New Roman" w:hAnsi="Georgia" w:cs="Times New Roman"/>
          <w:b/>
          <w:bCs/>
          <w:color w:val="333333"/>
          <w:sz w:val="18"/>
          <w:szCs w:val="18"/>
          <w:lang w:val="en"/>
        </w:rPr>
        <w:t xml:space="preserve"> 3.50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4.25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r>
      <w:r w:rsidRPr="001854A5">
        <w:rPr>
          <w:rFonts w:ascii="Georgia" w:eastAsia="Times New Roman" w:hAnsi="Georgia" w:cs="Times New Roman"/>
          <w:color w:val="333333"/>
          <w:sz w:val="18"/>
          <w:szCs w:val="18"/>
          <w:lang w:val="en"/>
        </w:rPr>
        <w:lastRenderedPageBreak/>
        <w:t xml:space="preserve">Prices of 2000 (150’Front) Yards plot in Non Construction Zone ranges from: </w:t>
      </w:r>
      <w:r w:rsidRPr="001854A5">
        <w:rPr>
          <w:rFonts w:ascii="Georgia" w:eastAsia="Times New Roman" w:hAnsi="Georgia" w:cs="Times New Roman"/>
          <w:b/>
          <w:bCs/>
          <w:color w:val="333333"/>
          <w:sz w:val="18"/>
          <w:szCs w:val="18"/>
          <w:lang w:val="en"/>
        </w:rPr>
        <w:t xml:space="preserve">4.25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5.25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in D-Cutting ranges from: </w:t>
      </w:r>
      <w:r w:rsidRPr="001854A5">
        <w:rPr>
          <w:rFonts w:ascii="Georgia" w:eastAsia="Times New Roman" w:hAnsi="Georgia" w:cs="Times New Roman"/>
          <w:b/>
          <w:bCs/>
          <w:color w:val="333333"/>
          <w:sz w:val="18"/>
          <w:szCs w:val="18"/>
          <w:lang w:val="en"/>
        </w:rPr>
        <w:t xml:space="preserve">1.50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1.85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on Beach Streets ranges from: </w:t>
      </w:r>
      <w:r w:rsidRPr="001854A5">
        <w:rPr>
          <w:rFonts w:ascii="Georgia" w:eastAsia="Times New Roman" w:hAnsi="Georgia" w:cs="Times New Roman"/>
          <w:b/>
          <w:bCs/>
          <w:color w:val="333333"/>
          <w:sz w:val="18"/>
          <w:szCs w:val="18"/>
          <w:lang w:val="en"/>
        </w:rPr>
        <w:t xml:space="preserve">1.35 </w:t>
      </w:r>
      <w:proofErr w:type="spellStart"/>
      <w:r w:rsidRPr="001854A5">
        <w:rPr>
          <w:rFonts w:ascii="Georgia" w:eastAsia="Times New Roman" w:hAnsi="Georgia" w:cs="Times New Roman"/>
          <w:b/>
          <w:bCs/>
          <w:color w:val="333333"/>
          <w:sz w:val="18"/>
          <w:szCs w:val="18"/>
          <w:lang w:val="en"/>
        </w:rPr>
        <w:t>Lacs</w:t>
      </w:r>
      <w:proofErr w:type="spellEnd"/>
      <w:r w:rsidRPr="001854A5">
        <w:rPr>
          <w:rFonts w:ascii="Georgia" w:eastAsia="Times New Roman" w:hAnsi="Georgia" w:cs="Times New Roman"/>
          <w:b/>
          <w:bCs/>
          <w:color w:val="333333"/>
          <w:sz w:val="18"/>
          <w:szCs w:val="18"/>
          <w:lang w:val="en"/>
        </w:rPr>
        <w:t xml:space="preserve"> to 1.50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Prices on Coastal &amp; </w:t>
      </w:r>
      <w:proofErr w:type="spellStart"/>
      <w:r w:rsidRPr="001854A5">
        <w:rPr>
          <w:rFonts w:ascii="Georgia" w:eastAsia="Times New Roman" w:hAnsi="Georgia" w:cs="Times New Roman"/>
          <w:color w:val="333333"/>
          <w:sz w:val="18"/>
          <w:szCs w:val="18"/>
          <w:lang w:val="en"/>
        </w:rPr>
        <w:t>Defence</w:t>
      </w:r>
      <w:proofErr w:type="spellEnd"/>
      <w:r w:rsidRPr="001854A5">
        <w:rPr>
          <w:rFonts w:ascii="Georgia" w:eastAsia="Times New Roman" w:hAnsi="Georgia" w:cs="Times New Roman"/>
          <w:color w:val="333333"/>
          <w:sz w:val="18"/>
          <w:szCs w:val="18"/>
          <w:lang w:val="en"/>
        </w:rPr>
        <w:t xml:space="preserve"> Streets ranges from: </w:t>
      </w:r>
      <w:r w:rsidRPr="001854A5">
        <w:rPr>
          <w:rFonts w:ascii="Georgia" w:eastAsia="Times New Roman" w:hAnsi="Georgia" w:cs="Times New Roman"/>
          <w:b/>
          <w:bCs/>
          <w:color w:val="333333"/>
          <w:sz w:val="18"/>
          <w:szCs w:val="18"/>
          <w:lang w:val="en"/>
        </w:rPr>
        <w:t xml:space="preserve">1.00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1.25Crore.</w:t>
      </w:r>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after="300" w:line="285" w:lineRule="atLeast"/>
        <w:outlineLvl w:val="2"/>
        <w:rPr>
          <w:rFonts w:ascii="Times New Roman" w:eastAsia="Times New Roman" w:hAnsi="Times New Roman" w:cs="Times New Roman"/>
          <w:b/>
          <w:bCs/>
          <w:color w:val="326EA1"/>
          <w:sz w:val="24"/>
          <w:szCs w:val="24"/>
        </w:rPr>
      </w:pPr>
      <w:r w:rsidRPr="001854A5">
        <w:rPr>
          <w:rFonts w:ascii="Georgia" w:eastAsia="Times New Roman" w:hAnsi="Georgia" w:cs="Times New Roman"/>
          <w:b/>
          <w:bCs/>
          <w:color w:val="326EA1"/>
          <w:sz w:val="24"/>
          <w:szCs w:val="24"/>
          <w:lang w:val="en"/>
        </w:rPr>
        <w:t>Phase VIII Ext</w:t>
      </w:r>
    </w:p>
    <w:p w:rsidR="001854A5" w:rsidRPr="001854A5" w:rsidRDefault="001854A5" w:rsidP="001854A5">
      <w:pPr>
        <w:shd w:val="clear" w:color="auto" w:fill="FFFFFF"/>
        <w:spacing w:after="0" w:line="380" w:lineRule="atLeast"/>
        <w:rPr>
          <w:rFonts w:ascii="Times New Roman" w:eastAsia="Times New Roman" w:hAnsi="Times New Roman" w:cs="Times New Roman"/>
          <w:color w:val="333333"/>
          <w:sz w:val="18"/>
          <w:szCs w:val="18"/>
        </w:rPr>
      </w:pPr>
      <w:r w:rsidRPr="001854A5">
        <w:rPr>
          <w:rFonts w:ascii="Georgia" w:eastAsia="Times New Roman" w:hAnsi="Georgia" w:cs="Times New Roman"/>
          <w:color w:val="333333"/>
          <w:sz w:val="18"/>
          <w:szCs w:val="18"/>
          <w:lang w:val="en"/>
        </w:rPr>
        <w:t xml:space="preserve">This is well known by </w:t>
      </w:r>
      <w:proofErr w:type="spellStart"/>
      <w:r w:rsidRPr="001854A5">
        <w:rPr>
          <w:rFonts w:ascii="Georgia" w:eastAsia="Times New Roman" w:hAnsi="Georgia" w:cs="Times New Roman"/>
          <w:color w:val="333333"/>
          <w:sz w:val="18"/>
          <w:szCs w:val="18"/>
          <w:lang w:val="en"/>
        </w:rPr>
        <w:t>Sahil</w:t>
      </w:r>
      <w:proofErr w:type="spellEnd"/>
      <w:r w:rsidRPr="001854A5">
        <w:rPr>
          <w:rFonts w:ascii="Georgia" w:eastAsia="Times New Roman" w:hAnsi="Georgia" w:cs="Times New Roman"/>
          <w:color w:val="333333"/>
          <w:sz w:val="18"/>
          <w:szCs w:val="18"/>
          <w:lang w:val="en"/>
        </w:rPr>
        <w:t xml:space="preserve"> Area, also termed as Devil’s Point by youth has become an important feature for many small investors. </w:t>
      </w:r>
      <w:r w:rsidRPr="001854A5">
        <w:rPr>
          <w:rFonts w:ascii="Georgia" w:eastAsia="Times New Roman" w:hAnsi="Georgia" w:cs="Times New Roman"/>
          <w:color w:val="333333"/>
          <w:sz w:val="18"/>
          <w:szCs w:val="18"/>
          <w:lang w:val="en"/>
        </w:rPr>
        <w:br/>
        <w:t>Price of 300 Yard plot ranges from:</w:t>
      </w:r>
      <w:r w:rsidRPr="001854A5">
        <w:rPr>
          <w:rFonts w:ascii="Georgia" w:eastAsia="Times New Roman" w:hAnsi="Georgia" w:cs="Times New Roman"/>
          <w:b/>
          <w:bCs/>
          <w:color w:val="333333"/>
          <w:sz w:val="18"/>
          <w:szCs w:val="18"/>
          <w:lang w:val="en"/>
        </w:rPr>
        <w:t xml:space="preserve"> 97 </w:t>
      </w:r>
      <w:proofErr w:type="spellStart"/>
      <w:r w:rsidRPr="001854A5">
        <w:rPr>
          <w:rFonts w:ascii="Georgia" w:eastAsia="Times New Roman" w:hAnsi="Georgia" w:cs="Times New Roman"/>
          <w:b/>
          <w:bCs/>
          <w:color w:val="333333"/>
          <w:sz w:val="18"/>
          <w:szCs w:val="18"/>
          <w:lang w:val="en"/>
        </w:rPr>
        <w:t>Lacs</w:t>
      </w:r>
      <w:proofErr w:type="spellEnd"/>
      <w:r w:rsidRPr="001854A5">
        <w:rPr>
          <w:rFonts w:ascii="Georgia" w:eastAsia="Times New Roman" w:hAnsi="Georgia" w:cs="Times New Roman"/>
          <w:b/>
          <w:bCs/>
          <w:color w:val="333333"/>
          <w:sz w:val="18"/>
          <w:szCs w:val="18"/>
          <w:lang w:val="en"/>
        </w:rPr>
        <w:t xml:space="preserve"> to 1.20Crore.</w:t>
      </w:r>
      <w:r w:rsidRPr="001854A5">
        <w:rPr>
          <w:rFonts w:ascii="Georgia" w:eastAsia="Times New Roman" w:hAnsi="Georgia" w:cs="Times New Roman"/>
          <w:color w:val="333333"/>
          <w:sz w:val="18"/>
          <w:szCs w:val="18"/>
          <w:lang w:val="en"/>
        </w:rPr>
        <w:t xml:space="preserve"> </w:t>
      </w:r>
      <w:r w:rsidRPr="001854A5">
        <w:rPr>
          <w:rFonts w:ascii="Georgia" w:eastAsia="Times New Roman" w:hAnsi="Georgia" w:cs="Times New Roman"/>
          <w:color w:val="333333"/>
          <w:sz w:val="18"/>
          <w:szCs w:val="18"/>
          <w:lang w:val="en"/>
        </w:rPr>
        <w:br/>
        <w:t xml:space="preserve">Price of 500 Yard plot ranges from: </w:t>
      </w:r>
      <w:r w:rsidRPr="001854A5">
        <w:rPr>
          <w:rFonts w:ascii="Georgia" w:eastAsia="Times New Roman" w:hAnsi="Georgia" w:cs="Times New Roman"/>
          <w:b/>
          <w:bCs/>
          <w:color w:val="333333"/>
          <w:sz w:val="18"/>
          <w:szCs w:val="18"/>
          <w:lang w:val="en"/>
        </w:rPr>
        <w:t xml:space="preserve">1.10 </w:t>
      </w:r>
      <w:proofErr w:type="spellStart"/>
      <w:r w:rsidRPr="001854A5">
        <w:rPr>
          <w:rFonts w:ascii="Georgia" w:eastAsia="Times New Roman" w:hAnsi="Georgia" w:cs="Times New Roman"/>
          <w:b/>
          <w:bCs/>
          <w:color w:val="333333"/>
          <w:sz w:val="18"/>
          <w:szCs w:val="18"/>
          <w:lang w:val="en"/>
        </w:rPr>
        <w:t>Crore</w:t>
      </w:r>
      <w:proofErr w:type="spellEnd"/>
      <w:r w:rsidRPr="001854A5">
        <w:rPr>
          <w:rFonts w:ascii="Georgia" w:eastAsia="Times New Roman" w:hAnsi="Georgia" w:cs="Times New Roman"/>
          <w:b/>
          <w:bCs/>
          <w:color w:val="333333"/>
          <w:sz w:val="18"/>
          <w:szCs w:val="18"/>
          <w:lang w:val="en"/>
        </w:rPr>
        <w:t xml:space="preserve"> to 1.45Crore.</w:t>
      </w:r>
      <w:r w:rsidRPr="001854A5">
        <w:rPr>
          <w:rFonts w:ascii="Georgia" w:eastAsia="Times New Roman" w:hAnsi="Georgia" w:cs="Times New Roman"/>
          <w:color w:val="333333"/>
          <w:sz w:val="18"/>
          <w:szCs w:val="18"/>
          <w:lang w:val="en"/>
        </w:rPr>
        <w:t xml:space="preserve"> </w:t>
      </w:r>
    </w:p>
    <w:p w:rsidR="001854A5" w:rsidRPr="001854A5" w:rsidRDefault="001854A5" w:rsidP="001854A5">
      <w:pPr>
        <w:shd w:val="clear" w:color="auto" w:fill="FFFFFF"/>
        <w:spacing w:line="380" w:lineRule="atLeast"/>
        <w:rPr>
          <w:rFonts w:ascii="Times New Roman" w:eastAsia="Times New Roman" w:hAnsi="Times New Roman" w:cs="Times New Roman"/>
          <w:sz w:val="24"/>
          <w:szCs w:val="24"/>
        </w:rPr>
      </w:pPr>
    </w:p>
    <w:p w:rsidR="00073EAC" w:rsidRPr="001854A5" w:rsidRDefault="001854A5" w:rsidP="001854A5">
      <w:pPr>
        <w:pStyle w:val="NormalWeb"/>
        <w:jc w:val="center"/>
        <w:rPr>
          <w:rFonts w:ascii="Arial" w:hAnsi="Arial" w:cs="Arial"/>
        </w:rPr>
      </w:pPr>
      <w:r w:rsidRPr="001854A5">
        <w:rPr>
          <w:rFonts w:ascii="Georgia" w:hAnsi="Georgia"/>
          <w:color w:val="333333"/>
          <w:sz w:val="18"/>
          <w:szCs w:val="18"/>
          <w:lang w:val="en"/>
        </w:rPr>
        <w:br/>
      </w:r>
      <w:r w:rsidRPr="001854A5">
        <w:rPr>
          <w:rFonts w:ascii="Georgia" w:hAnsi="Georgia"/>
          <w:color w:val="333333"/>
          <w:sz w:val="18"/>
          <w:szCs w:val="18"/>
          <w:lang w:val="en"/>
        </w:rPr>
        <w:br/>
      </w:r>
      <w:r w:rsidRPr="001854A5">
        <w:rPr>
          <w:rFonts w:ascii="Georgia" w:hAnsi="Georgia"/>
          <w:color w:val="333333"/>
          <w:sz w:val="18"/>
          <w:szCs w:val="18"/>
          <w:lang w:val="en"/>
        </w:rPr>
        <w:br/>
      </w:r>
      <w:r w:rsidRPr="001854A5">
        <w:rPr>
          <w:rFonts w:ascii="Georgia" w:hAnsi="Georgia"/>
          <w:color w:val="333333"/>
          <w:sz w:val="18"/>
          <w:szCs w:val="18"/>
          <w:lang w:val="en"/>
        </w:rPr>
        <w:br/>
      </w:r>
    </w:p>
    <w:p w:rsidR="00073EAC" w:rsidRPr="001854A5" w:rsidRDefault="00073EAC" w:rsidP="00073EAC">
      <w:pPr>
        <w:pStyle w:val="NormalWeb"/>
        <w:jc w:val="center"/>
        <w:rPr>
          <w:rStyle w:val="Strong"/>
          <w:rFonts w:ascii="Arial" w:hAnsi="Arial" w:cs="Arial"/>
        </w:rPr>
      </w:pPr>
      <w:r w:rsidRPr="001854A5">
        <w:rPr>
          <w:rStyle w:val="Strong"/>
          <w:rFonts w:ascii="Arial" w:hAnsi="Arial" w:cs="Arial"/>
        </w:rPr>
        <w:t xml:space="preserve">                       </w:t>
      </w:r>
    </w:p>
    <w:p w:rsidR="004C4D0F" w:rsidRPr="001854A5" w:rsidRDefault="004C4D0F">
      <w:pPr>
        <w:rPr>
          <w:rFonts w:ascii="Arial" w:hAnsi="Arial" w:cs="Arial"/>
          <w:sz w:val="24"/>
          <w:szCs w:val="24"/>
        </w:rPr>
      </w:pPr>
    </w:p>
    <w:p w:rsidR="004C4D0F" w:rsidRPr="001854A5" w:rsidRDefault="004C4D0F">
      <w:pPr>
        <w:rPr>
          <w:rFonts w:ascii="Arial" w:hAnsi="Arial" w:cs="Arial"/>
          <w:sz w:val="24"/>
          <w:szCs w:val="24"/>
        </w:rPr>
      </w:pPr>
    </w:p>
    <w:p w:rsidR="004C4D0F" w:rsidRPr="001854A5" w:rsidRDefault="004C4D0F">
      <w:pPr>
        <w:rPr>
          <w:rFonts w:ascii="Arial" w:hAnsi="Arial" w:cs="Arial"/>
          <w:sz w:val="24"/>
          <w:szCs w:val="24"/>
        </w:rPr>
      </w:pPr>
    </w:p>
    <w:p w:rsidR="004C4D0F" w:rsidRPr="001854A5" w:rsidRDefault="004C4D0F">
      <w:pPr>
        <w:rPr>
          <w:rFonts w:ascii="Arial" w:hAnsi="Arial" w:cs="Arial"/>
          <w:sz w:val="24"/>
          <w:szCs w:val="24"/>
        </w:rPr>
      </w:pPr>
    </w:p>
    <w:p w:rsidR="004C4D0F" w:rsidRDefault="004C4D0F">
      <w:pPr>
        <w:rPr>
          <w:rFonts w:ascii="Arial" w:hAnsi="Arial" w:cs="Arial"/>
        </w:rPr>
      </w:pPr>
    </w:p>
    <w:p w:rsidR="004C4D0F" w:rsidRDefault="004C4D0F">
      <w:pPr>
        <w:rPr>
          <w:rFonts w:ascii="Arial" w:hAnsi="Arial" w:cs="Arial"/>
        </w:rPr>
      </w:pPr>
    </w:p>
    <w:p w:rsidR="004C4D0F" w:rsidRDefault="002A6440">
      <w:pPr>
        <w:rPr>
          <w:rFonts w:ascii="Arial" w:hAnsi="Arial" w:cs="Arial"/>
        </w:rPr>
      </w:pPr>
      <w:hyperlink r:id="rId14" w:history="1">
        <w:r w:rsidR="004C4D0F" w:rsidRPr="0002197B">
          <w:rPr>
            <w:rStyle w:val="Hyperlink"/>
            <w:rFonts w:ascii="Arial" w:hAnsi="Arial" w:cs="Arial"/>
          </w:rPr>
          <w:t>www.dha-city.com</w:t>
        </w:r>
      </w:hyperlink>
    </w:p>
    <w:p w:rsidR="004C4D0F" w:rsidRDefault="002A6440">
      <w:pPr>
        <w:rPr>
          <w:rFonts w:ascii="Arial" w:hAnsi="Arial" w:cs="Arial"/>
        </w:rPr>
      </w:pPr>
      <w:hyperlink r:id="rId15" w:history="1">
        <w:r w:rsidR="004C4D0F" w:rsidRPr="0002197B">
          <w:rPr>
            <w:rStyle w:val="Hyperlink"/>
            <w:rFonts w:ascii="Arial" w:hAnsi="Arial" w:cs="Arial"/>
          </w:rPr>
          <w:t>www.realinvestment.com.pk</w:t>
        </w:r>
      </w:hyperlink>
    </w:p>
    <w:p w:rsidR="004C4D0F" w:rsidRDefault="005D5768">
      <w:pPr>
        <w:rPr>
          <w:rFonts w:ascii="Arial" w:hAnsi="Arial" w:cs="Arial"/>
        </w:rPr>
      </w:pPr>
      <w:hyperlink r:id="rId16" w:history="1">
        <w:r w:rsidR="004C4D0F" w:rsidRPr="0002197B">
          <w:rPr>
            <w:rStyle w:val="Hyperlink"/>
            <w:rFonts w:ascii="Arial" w:hAnsi="Arial" w:cs="Arial"/>
          </w:rPr>
          <w:t>www.jreproperty.com</w:t>
        </w:r>
      </w:hyperlink>
    </w:p>
    <w:p w:rsidR="004C4D0F" w:rsidRDefault="005D5768">
      <w:pPr>
        <w:rPr>
          <w:rFonts w:ascii="Arial" w:hAnsi="Arial" w:cs="Arial"/>
        </w:rPr>
      </w:pPr>
      <w:hyperlink r:id="rId17" w:history="1">
        <w:r w:rsidR="004C4D0F" w:rsidRPr="0002197B">
          <w:rPr>
            <w:rStyle w:val="Hyperlink"/>
            <w:rFonts w:ascii="Arial" w:hAnsi="Arial" w:cs="Arial"/>
          </w:rPr>
          <w:t>www.accomodators.com.pk</w:t>
        </w:r>
      </w:hyperlink>
    </w:p>
    <w:p w:rsidR="004C4D0F" w:rsidRDefault="002A6440">
      <w:pPr>
        <w:rPr>
          <w:rFonts w:ascii="Arial" w:hAnsi="Arial" w:cs="Arial"/>
        </w:rPr>
      </w:pPr>
      <w:hyperlink r:id="rId18" w:history="1">
        <w:r w:rsidR="004C4D0F" w:rsidRPr="0002197B">
          <w:rPr>
            <w:rStyle w:val="Hyperlink"/>
            <w:rFonts w:ascii="Arial" w:hAnsi="Arial" w:cs="Arial"/>
          </w:rPr>
          <w:t>www.abenterpreses.com.pk</w:t>
        </w:r>
      </w:hyperlink>
    </w:p>
    <w:p w:rsidR="004C4D0F" w:rsidRDefault="002A6440">
      <w:pPr>
        <w:rPr>
          <w:rFonts w:ascii="Arial" w:hAnsi="Arial" w:cs="Arial"/>
        </w:rPr>
      </w:pPr>
      <w:hyperlink r:id="rId19" w:history="1">
        <w:r w:rsidR="004C4D0F" w:rsidRPr="0002197B">
          <w:rPr>
            <w:rStyle w:val="Hyperlink"/>
            <w:rFonts w:ascii="Arial" w:hAnsi="Arial" w:cs="Arial"/>
          </w:rPr>
          <w:t>www.theestatearts.com</w:t>
        </w:r>
      </w:hyperlink>
    </w:p>
    <w:p w:rsidR="004C4D0F" w:rsidRDefault="002A6440">
      <w:pPr>
        <w:rPr>
          <w:rFonts w:ascii="Arial" w:hAnsi="Arial" w:cs="Arial"/>
        </w:rPr>
      </w:pPr>
      <w:hyperlink r:id="rId20" w:history="1">
        <w:r w:rsidR="004C4D0F" w:rsidRPr="0002197B">
          <w:rPr>
            <w:rStyle w:val="Hyperlink"/>
            <w:rFonts w:ascii="Arial" w:hAnsi="Arial" w:cs="Arial"/>
          </w:rPr>
          <w:t>www.dhaplots.com.pk</w:t>
        </w:r>
      </w:hyperlink>
    </w:p>
    <w:p w:rsidR="004C4D0F" w:rsidRPr="00B60755" w:rsidRDefault="004C4D0F">
      <w:pPr>
        <w:rPr>
          <w:rFonts w:ascii="Arial" w:hAnsi="Arial" w:cs="Arial"/>
        </w:rPr>
      </w:pPr>
    </w:p>
    <w:sectPr w:rsidR="004C4D0F" w:rsidRPr="00B6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18BD"/>
    <w:multiLevelType w:val="multilevel"/>
    <w:tmpl w:val="6E8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E1D93"/>
    <w:multiLevelType w:val="multilevel"/>
    <w:tmpl w:val="9596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755"/>
    <w:rsid w:val="00073EAC"/>
    <w:rsid w:val="001854A5"/>
    <w:rsid w:val="002A6440"/>
    <w:rsid w:val="00301884"/>
    <w:rsid w:val="00310E8F"/>
    <w:rsid w:val="0044306C"/>
    <w:rsid w:val="00487EE7"/>
    <w:rsid w:val="00495A17"/>
    <w:rsid w:val="004B37BF"/>
    <w:rsid w:val="004C4D0F"/>
    <w:rsid w:val="005742E4"/>
    <w:rsid w:val="00580893"/>
    <w:rsid w:val="005D5768"/>
    <w:rsid w:val="00704FE7"/>
    <w:rsid w:val="007704F0"/>
    <w:rsid w:val="008128A1"/>
    <w:rsid w:val="00957F57"/>
    <w:rsid w:val="009E2598"/>
    <w:rsid w:val="00A42480"/>
    <w:rsid w:val="00AC1D5A"/>
    <w:rsid w:val="00B60755"/>
    <w:rsid w:val="00F8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54A5"/>
    <w:pPr>
      <w:spacing w:after="300" w:line="285" w:lineRule="atLeast"/>
      <w:outlineLvl w:val="2"/>
    </w:pPr>
    <w:rPr>
      <w:rFonts w:ascii="Times New Roman" w:eastAsia="Times New Roman" w:hAnsi="Times New Roman" w:cs="Times New Roman"/>
      <w:b/>
      <w:bCs/>
      <w:color w:val="326EA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7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742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2E4"/>
    <w:rPr>
      <w:b/>
      <w:bCs/>
    </w:rPr>
  </w:style>
  <w:style w:type="character" w:styleId="Hyperlink">
    <w:name w:val="Hyperlink"/>
    <w:basedOn w:val="DefaultParagraphFont"/>
    <w:uiPriority w:val="99"/>
    <w:unhideWhenUsed/>
    <w:rsid w:val="004C4D0F"/>
    <w:rPr>
      <w:color w:val="0000FF" w:themeColor="hyperlink"/>
      <w:u w:val="single"/>
    </w:rPr>
  </w:style>
  <w:style w:type="paragraph" w:styleId="BalloonText">
    <w:name w:val="Balloon Text"/>
    <w:basedOn w:val="Normal"/>
    <w:link w:val="BalloonTextChar"/>
    <w:uiPriority w:val="99"/>
    <w:semiHidden/>
    <w:unhideWhenUsed/>
    <w:rsid w:val="00A42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80"/>
    <w:rPr>
      <w:rFonts w:ascii="Tahoma" w:hAnsi="Tahoma" w:cs="Tahoma"/>
      <w:sz w:val="16"/>
      <w:szCs w:val="16"/>
    </w:rPr>
  </w:style>
  <w:style w:type="character" w:customStyle="1" w:styleId="Heading3Char">
    <w:name w:val="Heading 3 Char"/>
    <w:basedOn w:val="DefaultParagraphFont"/>
    <w:link w:val="Heading3"/>
    <w:uiPriority w:val="9"/>
    <w:rsid w:val="001854A5"/>
    <w:rPr>
      <w:rFonts w:ascii="Times New Roman" w:eastAsia="Times New Roman" w:hAnsi="Times New Roman" w:cs="Times New Roman"/>
      <w:b/>
      <w:bCs/>
      <w:color w:val="326EA1"/>
      <w:sz w:val="32"/>
      <w:szCs w:val="32"/>
    </w:rPr>
  </w:style>
  <w:style w:type="character" w:customStyle="1" w:styleId="style21">
    <w:name w:val="style21"/>
    <w:basedOn w:val="DefaultParagraphFont"/>
    <w:rsid w:val="001854A5"/>
    <w:rPr>
      <w:color w:val="333333"/>
    </w:rPr>
  </w:style>
  <w:style w:type="character" w:customStyle="1" w:styleId="style1">
    <w:name w:val="style1"/>
    <w:basedOn w:val="DefaultParagraphFont"/>
    <w:rsid w:val="001854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54A5"/>
    <w:pPr>
      <w:spacing w:after="300" w:line="285" w:lineRule="atLeast"/>
      <w:outlineLvl w:val="2"/>
    </w:pPr>
    <w:rPr>
      <w:rFonts w:ascii="Times New Roman" w:eastAsia="Times New Roman" w:hAnsi="Times New Roman" w:cs="Times New Roman"/>
      <w:b/>
      <w:bCs/>
      <w:color w:val="326EA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7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742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2E4"/>
    <w:rPr>
      <w:b/>
      <w:bCs/>
    </w:rPr>
  </w:style>
  <w:style w:type="character" w:styleId="Hyperlink">
    <w:name w:val="Hyperlink"/>
    <w:basedOn w:val="DefaultParagraphFont"/>
    <w:uiPriority w:val="99"/>
    <w:unhideWhenUsed/>
    <w:rsid w:val="004C4D0F"/>
    <w:rPr>
      <w:color w:val="0000FF" w:themeColor="hyperlink"/>
      <w:u w:val="single"/>
    </w:rPr>
  </w:style>
  <w:style w:type="paragraph" w:styleId="BalloonText">
    <w:name w:val="Balloon Text"/>
    <w:basedOn w:val="Normal"/>
    <w:link w:val="BalloonTextChar"/>
    <w:uiPriority w:val="99"/>
    <w:semiHidden/>
    <w:unhideWhenUsed/>
    <w:rsid w:val="00A42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80"/>
    <w:rPr>
      <w:rFonts w:ascii="Tahoma" w:hAnsi="Tahoma" w:cs="Tahoma"/>
      <w:sz w:val="16"/>
      <w:szCs w:val="16"/>
    </w:rPr>
  </w:style>
  <w:style w:type="character" w:customStyle="1" w:styleId="Heading3Char">
    <w:name w:val="Heading 3 Char"/>
    <w:basedOn w:val="DefaultParagraphFont"/>
    <w:link w:val="Heading3"/>
    <w:uiPriority w:val="9"/>
    <w:rsid w:val="001854A5"/>
    <w:rPr>
      <w:rFonts w:ascii="Times New Roman" w:eastAsia="Times New Roman" w:hAnsi="Times New Roman" w:cs="Times New Roman"/>
      <w:b/>
      <w:bCs/>
      <w:color w:val="326EA1"/>
      <w:sz w:val="32"/>
      <w:szCs w:val="32"/>
    </w:rPr>
  </w:style>
  <w:style w:type="character" w:customStyle="1" w:styleId="style21">
    <w:name w:val="style21"/>
    <w:basedOn w:val="DefaultParagraphFont"/>
    <w:rsid w:val="001854A5"/>
    <w:rPr>
      <w:color w:val="333333"/>
    </w:rPr>
  </w:style>
  <w:style w:type="character" w:customStyle="1" w:styleId="style1">
    <w:name w:val="style1"/>
    <w:basedOn w:val="DefaultParagraphFont"/>
    <w:rsid w:val="0018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865310">
      <w:bodyDiv w:val="1"/>
      <w:marLeft w:val="0"/>
      <w:marRight w:val="0"/>
      <w:marTop w:val="750"/>
      <w:marBottom w:val="750"/>
      <w:divBdr>
        <w:top w:val="none" w:sz="0" w:space="0" w:color="auto"/>
        <w:left w:val="none" w:sz="0" w:space="0" w:color="auto"/>
        <w:bottom w:val="none" w:sz="0" w:space="0" w:color="auto"/>
        <w:right w:val="none" w:sz="0" w:space="0" w:color="auto"/>
      </w:divBdr>
      <w:divsChild>
        <w:div w:id="1890649284">
          <w:marLeft w:val="0"/>
          <w:marRight w:val="0"/>
          <w:marTop w:val="0"/>
          <w:marBottom w:val="0"/>
          <w:divBdr>
            <w:top w:val="none" w:sz="0" w:space="0" w:color="auto"/>
            <w:left w:val="none" w:sz="0" w:space="0" w:color="auto"/>
            <w:bottom w:val="none" w:sz="0" w:space="0" w:color="auto"/>
            <w:right w:val="none" w:sz="0" w:space="0" w:color="auto"/>
          </w:divBdr>
          <w:divsChild>
            <w:div w:id="1831023823">
              <w:marLeft w:val="0"/>
              <w:marRight w:val="0"/>
              <w:marTop w:val="0"/>
              <w:marBottom w:val="0"/>
              <w:divBdr>
                <w:top w:val="none" w:sz="0" w:space="0" w:color="auto"/>
                <w:left w:val="none" w:sz="0" w:space="0" w:color="auto"/>
                <w:bottom w:val="none" w:sz="0" w:space="0" w:color="auto"/>
                <w:right w:val="none" w:sz="0" w:space="0" w:color="auto"/>
              </w:divBdr>
              <w:divsChild>
                <w:div w:id="1407410789">
                  <w:marLeft w:val="0"/>
                  <w:marRight w:val="0"/>
                  <w:marTop w:val="0"/>
                  <w:marBottom w:val="0"/>
                  <w:divBdr>
                    <w:top w:val="none" w:sz="0" w:space="0" w:color="auto"/>
                    <w:left w:val="none" w:sz="0" w:space="0" w:color="auto"/>
                    <w:bottom w:val="none" w:sz="0" w:space="0" w:color="auto"/>
                    <w:right w:val="none" w:sz="0" w:space="0" w:color="auto"/>
                  </w:divBdr>
                  <w:divsChild>
                    <w:div w:id="1125737735">
                      <w:marLeft w:val="0"/>
                      <w:marRight w:val="0"/>
                      <w:marTop w:val="0"/>
                      <w:marBottom w:val="0"/>
                      <w:divBdr>
                        <w:top w:val="none" w:sz="0" w:space="0" w:color="auto"/>
                        <w:left w:val="none" w:sz="0" w:space="0" w:color="auto"/>
                        <w:bottom w:val="none" w:sz="0" w:space="0" w:color="auto"/>
                        <w:right w:val="none" w:sz="0" w:space="0" w:color="auto"/>
                      </w:divBdr>
                      <w:divsChild>
                        <w:div w:id="932976913">
                          <w:marLeft w:val="0"/>
                          <w:marRight w:val="0"/>
                          <w:marTop w:val="0"/>
                          <w:marBottom w:val="0"/>
                          <w:divBdr>
                            <w:top w:val="none" w:sz="0" w:space="0" w:color="auto"/>
                            <w:left w:val="none" w:sz="0" w:space="0" w:color="auto"/>
                            <w:bottom w:val="none" w:sz="0" w:space="0" w:color="auto"/>
                            <w:right w:val="none" w:sz="0" w:space="0" w:color="auto"/>
                          </w:divBdr>
                          <w:divsChild>
                            <w:div w:id="181869895">
                              <w:marLeft w:val="0"/>
                              <w:marRight w:val="0"/>
                              <w:marTop w:val="0"/>
                              <w:marBottom w:val="0"/>
                              <w:divBdr>
                                <w:top w:val="none" w:sz="0" w:space="0" w:color="auto"/>
                                <w:left w:val="none" w:sz="0" w:space="0" w:color="auto"/>
                                <w:bottom w:val="none" w:sz="0" w:space="0" w:color="auto"/>
                                <w:right w:val="none" w:sz="0" w:space="0" w:color="auto"/>
                              </w:divBdr>
                              <w:divsChild>
                                <w:div w:id="896861088">
                                  <w:marLeft w:val="0"/>
                                  <w:marRight w:val="0"/>
                                  <w:marTop w:val="0"/>
                                  <w:marBottom w:val="0"/>
                                  <w:divBdr>
                                    <w:top w:val="none" w:sz="0" w:space="0" w:color="auto"/>
                                    <w:left w:val="none" w:sz="0" w:space="0" w:color="auto"/>
                                    <w:bottom w:val="none" w:sz="0" w:space="0" w:color="auto"/>
                                    <w:right w:val="none" w:sz="0" w:space="0" w:color="auto"/>
                                  </w:divBdr>
                                  <w:divsChild>
                                    <w:div w:id="1513715458">
                                      <w:marLeft w:val="0"/>
                                      <w:marRight w:val="450"/>
                                      <w:marTop w:val="0"/>
                                      <w:marBottom w:val="0"/>
                                      <w:divBdr>
                                        <w:top w:val="none" w:sz="0" w:space="0" w:color="auto"/>
                                        <w:left w:val="none" w:sz="0" w:space="0" w:color="auto"/>
                                        <w:bottom w:val="none" w:sz="0" w:space="0" w:color="auto"/>
                                        <w:right w:val="none" w:sz="0" w:space="0" w:color="auto"/>
                                      </w:divBdr>
                                      <w:divsChild>
                                        <w:div w:id="2961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600651">
      <w:bodyDiv w:val="1"/>
      <w:marLeft w:val="0"/>
      <w:marRight w:val="0"/>
      <w:marTop w:val="0"/>
      <w:marBottom w:val="0"/>
      <w:divBdr>
        <w:top w:val="none" w:sz="0" w:space="0" w:color="auto"/>
        <w:left w:val="none" w:sz="0" w:space="0" w:color="auto"/>
        <w:bottom w:val="none" w:sz="0" w:space="0" w:color="auto"/>
        <w:right w:val="none" w:sz="0" w:space="0" w:color="auto"/>
      </w:divBdr>
      <w:divsChild>
        <w:div w:id="1562980161">
          <w:marLeft w:val="0"/>
          <w:marRight w:val="0"/>
          <w:marTop w:val="0"/>
          <w:marBottom w:val="0"/>
          <w:divBdr>
            <w:top w:val="none" w:sz="0" w:space="0" w:color="auto"/>
            <w:left w:val="none" w:sz="0" w:space="0" w:color="auto"/>
            <w:bottom w:val="none" w:sz="0" w:space="0" w:color="auto"/>
            <w:right w:val="none" w:sz="0" w:space="0" w:color="auto"/>
          </w:divBdr>
          <w:divsChild>
            <w:div w:id="400444924">
              <w:marLeft w:val="0"/>
              <w:marRight w:val="0"/>
              <w:marTop w:val="0"/>
              <w:marBottom w:val="0"/>
              <w:divBdr>
                <w:top w:val="none" w:sz="0" w:space="0" w:color="auto"/>
                <w:left w:val="none" w:sz="0" w:space="0" w:color="auto"/>
                <w:bottom w:val="none" w:sz="0" w:space="0" w:color="auto"/>
                <w:right w:val="none" w:sz="0" w:space="0" w:color="auto"/>
              </w:divBdr>
              <w:divsChild>
                <w:div w:id="2096513032">
                  <w:marLeft w:val="0"/>
                  <w:marRight w:val="0"/>
                  <w:marTop w:val="0"/>
                  <w:marBottom w:val="0"/>
                  <w:divBdr>
                    <w:top w:val="none" w:sz="0" w:space="0" w:color="auto"/>
                    <w:left w:val="none" w:sz="0" w:space="0" w:color="auto"/>
                    <w:bottom w:val="none" w:sz="0" w:space="0" w:color="auto"/>
                    <w:right w:val="none" w:sz="0" w:space="0" w:color="auto"/>
                  </w:divBdr>
                  <w:divsChild>
                    <w:div w:id="1545367480">
                      <w:marLeft w:val="0"/>
                      <w:marRight w:val="0"/>
                      <w:marTop w:val="0"/>
                      <w:marBottom w:val="0"/>
                      <w:divBdr>
                        <w:top w:val="none" w:sz="0" w:space="0" w:color="auto"/>
                        <w:left w:val="none" w:sz="0" w:space="0" w:color="auto"/>
                        <w:bottom w:val="none" w:sz="0" w:space="0" w:color="auto"/>
                        <w:right w:val="none" w:sz="0" w:space="0" w:color="auto"/>
                      </w:divBdr>
                      <w:divsChild>
                        <w:div w:id="1778603039">
                          <w:marLeft w:val="0"/>
                          <w:marRight w:val="0"/>
                          <w:marTop w:val="0"/>
                          <w:marBottom w:val="0"/>
                          <w:divBdr>
                            <w:top w:val="none" w:sz="0" w:space="0" w:color="auto"/>
                            <w:left w:val="none" w:sz="0" w:space="0" w:color="auto"/>
                            <w:bottom w:val="none" w:sz="0" w:space="0" w:color="auto"/>
                            <w:right w:val="none" w:sz="0" w:space="0" w:color="auto"/>
                          </w:divBdr>
                          <w:divsChild>
                            <w:div w:id="1541627553">
                              <w:marLeft w:val="0"/>
                              <w:marRight w:val="0"/>
                              <w:marTop w:val="0"/>
                              <w:marBottom w:val="0"/>
                              <w:divBdr>
                                <w:top w:val="none" w:sz="0" w:space="0" w:color="auto"/>
                                <w:left w:val="none" w:sz="0" w:space="0" w:color="auto"/>
                                <w:bottom w:val="none" w:sz="0" w:space="0" w:color="auto"/>
                                <w:right w:val="none" w:sz="0" w:space="0" w:color="auto"/>
                              </w:divBdr>
                              <w:divsChild>
                                <w:div w:id="2058041660">
                                  <w:marLeft w:val="0"/>
                                  <w:marRight w:val="0"/>
                                  <w:marTop w:val="0"/>
                                  <w:marBottom w:val="0"/>
                                  <w:divBdr>
                                    <w:top w:val="none" w:sz="0" w:space="0" w:color="auto"/>
                                    <w:left w:val="none" w:sz="0" w:space="0" w:color="auto"/>
                                    <w:bottom w:val="none" w:sz="0" w:space="0" w:color="auto"/>
                                    <w:right w:val="none" w:sz="0" w:space="0" w:color="auto"/>
                                  </w:divBdr>
                                  <w:divsChild>
                                    <w:div w:id="48971508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reproperty.com/projects/latest_properties/dolmen-centre-tariq-road.html" TargetMode="External"/><Relationship Id="rId13" Type="http://schemas.openxmlformats.org/officeDocument/2006/relationships/image" Target="media/image4.jpeg"/><Relationship Id="rId18" Type="http://schemas.openxmlformats.org/officeDocument/2006/relationships/hyperlink" Target="http://www.abenterpreses.com.pk"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jreproperty.com/projects/latest_properties/machiyara-residency-clifton-block-8.html" TargetMode="External"/><Relationship Id="rId17" Type="http://schemas.openxmlformats.org/officeDocument/2006/relationships/hyperlink" Target="http://www.accomodators.com.pk" TargetMode="External"/><Relationship Id="rId2" Type="http://schemas.openxmlformats.org/officeDocument/2006/relationships/styles" Target="styles.xml"/><Relationship Id="rId16" Type="http://schemas.openxmlformats.org/officeDocument/2006/relationships/hyperlink" Target="http://www.jreproperty.com" TargetMode="External"/><Relationship Id="rId20" Type="http://schemas.openxmlformats.org/officeDocument/2006/relationships/hyperlink" Target="http://www.dhaplots.com.pk" TargetMode="External"/><Relationship Id="rId1" Type="http://schemas.openxmlformats.org/officeDocument/2006/relationships/numbering" Target="numbering.xml"/><Relationship Id="rId6" Type="http://schemas.openxmlformats.org/officeDocument/2006/relationships/hyperlink" Target="http://www.jreproperty.com/projects/latest_properties/bukhari-commercial-office.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realinvestment.com.pk" TargetMode="External"/><Relationship Id="rId10" Type="http://schemas.openxmlformats.org/officeDocument/2006/relationships/hyperlink" Target="http://www.jreproperty.com/projects/dha/defence-bangalows-for-sale.html" TargetMode="External"/><Relationship Id="rId19" Type="http://schemas.openxmlformats.org/officeDocument/2006/relationships/hyperlink" Target="http://www.theestateart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dha-cit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NX3</dc:creator>
  <cp:lastModifiedBy>NX3</cp:lastModifiedBy>
  <cp:revision>17</cp:revision>
  <dcterms:created xsi:type="dcterms:W3CDTF">2013-01-02T06:35:00Z</dcterms:created>
  <dcterms:modified xsi:type="dcterms:W3CDTF">2013-01-03T09:05:00Z</dcterms:modified>
</cp:coreProperties>
</file>