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Arial" w:hAnsi="Arial"/>
          <w:b/>
          <w:color w:val="2E74B5"/>
          <w:sz w:val="20"/>
        </w:rPr>
        <w:t>RESEARCH HANDOFF</w:t>
      </w:r>
    </w:p>
    <w:p>
      <w:pPr>
        <w:spacing w:after="80"/>
      </w:pPr>
      <w:r>
        <w:rPr>
          <w:rFonts w:ascii="Arial" w:hAnsi="Arial" w:eastAsia="Yu Gothic"/>
          <w:b/>
          <w:color w:val="17365D"/>
          <w:sz w:val="48"/>
        </w:rPr>
        <w:t>Thammasat MRI Adversarial Examples Research</w:t>
      </w:r>
    </w:p>
    <w:p>
      <w:pPr>
        <w:spacing w:after="240"/>
      </w:pPr>
      <w:r>
        <w:rPr>
          <w:i/>
          <w:color w:val="666666"/>
          <w:sz w:val="22"/>
        </w:rPr>
        <w:t>MobileNetV2 baseline completed; test evaluation and FGSM experiments are next</w:t>
      </w:r>
    </w:p>
    <w:tbl>
      <w:tblPr>
        <w:tblStyle w:val="TableGrid"/>
        <w:tblW w:type="auto" w:w="0"/>
        <w:jc w:val="center"/>
        <w:tblLayout w:type="fixed"/>
        <w:tblLook w:firstColumn="1" w:firstRow="1" w:lastColumn="0" w:lastRow="0" w:noHBand="0" w:noVBand="1" w:val="04A0"/>
      </w:tblPr>
      <w:tblGrid>
        <w:gridCol w:w="4882"/>
        <w:gridCol w:w="4882"/>
      </w:tblGrid>
      <w:tr>
        <w:trPr>
          <w:cantSplit/>
        </w:trPr>
        <w:tc>
          <w:tcPr>
            <w:tcW w:type="dxa" w:w="2088"/>
            <w:shd w:fill="E8EEF5"/>
            <w:tcMar>
              <w:top w:w="90" w:type="dxa"/>
              <w:start w:w="120" w:type="dxa"/>
              <w:bottom w:w="90" w:type="dxa"/>
              <w:end w:w="120" w:type="dxa"/>
            </w:tcMar>
            <w:vAlign w:val="center"/>
          </w:tcPr>
          <w:p>
            <w:pPr>
              <w:spacing w:after="40" w:before="40"/>
            </w:pPr>
            <w:r>
              <w:rPr>
                <w:rFonts w:ascii="Arial" w:hAnsi="Arial" w:eastAsia="Yu Gothic"/>
                <w:b/>
                <w:sz w:val="18"/>
              </w:rPr>
              <w:t>Document purpose</w:t>
            </w:r>
          </w:p>
        </w:tc>
        <w:tc>
          <w:tcPr>
            <w:tcW w:type="dxa" w:w="7560"/>
            <w:tcMar>
              <w:top w:w="90" w:type="dxa"/>
              <w:start w:w="120" w:type="dxa"/>
              <w:bottom w:w="90" w:type="dxa"/>
              <w:end w:w="120" w:type="dxa"/>
            </w:tcMar>
            <w:vAlign w:val="center"/>
          </w:tcPr>
          <w:p>
            <w:pPr>
              <w:spacing w:after="40" w:before="40"/>
            </w:pPr>
            <w:r>
              <w:rPr>
                <w:rFonts w:ascii="Arial" w:hAnsi="Arial" w:eastAsia="Yu Gothic"/>
                <w:sz w:val="18"/>
              </w:rPr>
              <w:t>Give a new chat enough verified context to continue the experiment safely</w:t>
            </w:r>
          </w:p>
        </w:tc>
      </w:tr>
      <w:tr>
        <w:trPr>
          <w:cantSplit/>
        </w:trPr>
        <w:tc>
          <w:tcPr>
            <w:tcW w:type="dxa" w:w="2088"/>
            <w:shd w:fill="E8EEF5"/>
            <w:tcMar>
              <w:top w:w="90" w:type="dxa"/>
              <w:start w:w="120" w:type="dxa"/>
              <w:bottom w:w="90" w:type="dxa"/>
              <w:end w:w="120" w:type="dxa"/>
            </w:tcMar>
            <w:vAlign w:val="center"/>
          </w:tcPr>
          <w:p>
            <w:pPr>
              <w:spacing w:after="40" w:before="40"/>
            </w:pPr>
            <w:r>
              <w:rPr>
                <w:rFonts w:ascii="Arial" w:hAnsi="Arial" w:eastAsia="Yu Gothic"/>
                <w:b/>
                <w:sz w:val="18"/>
              </w:rPr>
              <w:t>Current phase</w:t>
            </w:r>
          </w:p>
        </w:tc>
        <w:tc>
          <w:tcPr>
            <w:tcW w:type="dxa" w:w="7560"/>
            <w:tcMar>
              <w:top w:w="90" w:type="dxa"/>
              <w:start w:w="120" w:type="dxa"/>
              <w:bottom w:w="90" w:type="dxa"/>
              <w:end w:w="120" w:type="dxa"/>
            </w:tcMar>
            <w:vAlign w:val="center"/>
          </w:tcPr>
          <w:p>
            <w:pPr>
              <w:spacing w:after="40" w:before="40"/>
            </w:pPr>
            <w:r>
              <w:rPr>
                <w:rFonts w:ascii="Arial" w:hAnsi="Arial" w:eastAsia="Yu Gothic"/>
                <w:sz w:val="18"/>
              </w:rPr>
              <w:t>Baseline model trained; independent test evaluation not yet completed</w:t>
            </w:r>
          </w:p>
        </w:tc>
      </w:tr>
      <w:tr>
        <w:trPr>
          <w:cantSplit/>
        </w:trPr>
        <w:tc>
          <w:tcPr>
            <w:tcW w:type="dxa" w:w="2088"/>
            <w:shd w:fill="E8EEF5"/>
            <w:tcMar>
              <w:top w:w="90" w:type="dxa"/>
              <w:start w:w="120" w:type="dxa"/>
              <w:bottom w:w="90" w:type="dxa"/>
              <w:end w:w="120" w:type="dxa"/>
            </w:tcMar>
            <w:vAlign w:val="center"/>
          </w:tcPr>
          <w:p>
            <w:pPr>
              <w:spacing w:after="40" w:before="40"/>
            </w:pPr>
            <w:r>
              <w:rPr>
                <w:rFonts w:ascii="Arial" w:hAnsi="Arial" w:eastAsia="Yu Gothic"/>
                <w:b/>
                <w:sz w:val="18"/>
              </w:rPr>
              <w:t>Research focus</w:t>
            </w:r>
          </w:p>
        </w:tc>
        <w:tc>
          <w:tcPr>
            <w:tcW w:type="dxa" w:w="7560"/>
            <w:tcMar>
              <w:top w:w="90" w:type="dxa"/>
              <w:start w:w="120" w:type="dxa"/>
              <w:bottom w:w="90" w:type="dxa"/>
              <w:end w:w="120" w:type="dxa"/>
            </w:tcMar>
            <w:vAlign w:val="center"/>
          </w:tcPr>
          <w:p>
            <w:pPr>
              <w:spacing w:after="40" w:before="40"/>
            </w:pPr>
            <w:r>
              <w:rPr>
                <w:rFonts w:ascii="Arial" w:hAnsi="Arial" w:eastAsia="Yu Gothic"/>
                <w:sz w:val="18"/>
              </w:rPr>
              <w:t>Adversarial-example robustness of an MRI image classifier</w:t>
            </w:r>
          </w:p>
        </w:tc>
      </w:tr>
      <w:tr>
        <w:trPr>
          <w:cantSplit/>
        </w:trPr>
        <w:tc>
          <w:tcPr>
            <w:tcW w:type="dxa" w:w="2088"/>
            <w:shd w:fill="E8EEF5"/>
            <w:tcMar>
              <w:top w:w="90" w:type="dxa"/>
              <w:start w:w="120" w:type="dxa"/>
              <w:bottom w:w="90" w:type="dxa"/>
              <w:end w:w="120" w:type="dxa"/>
            </w:tcMar>
            <w:vAlign w:val="center"/>
          </w:tcPr>
          <w:p>
            <w:pPr>
              <w:spacing w:after="40" w:before="40"/>
            </w:pPr>
            <w:r>
              <w:rPr>
                <w:rFonts w:ascii="Arial" w:hAnsi="Arial" w:eastAsia="Yu Gothic"/>
                <w:b/>
                <w:sz w:val="18"/>
              </w:rPr>
              <w:t>Evidence basis</w:t>
            </w:r>
          </w:p>
        </w:tc>
        <w:tc>
          <w:tcPr>
            <w:tcW w:type="dxa" w:w="7560"/>
            <w:tcMar>
              <w:top w:w="90" w:type="dxa"/>
              <w:start w:w="120" w:type="dxa"/>
              <w:bottom w:w="90" w:type="dxa"/>
              <w:end w:w="120" w:type="dxa"/>
            </w:tcMar>
            <w:vAlign w:val="center"/>
          </w:tcPr>
          <w:p>
            <w:pPr>
              <w:spacing w:after="40" w:before="40"/>
            </w:pPr>
            <w:r>
              <w:rPr>
                <w:rFonts w:ascii="Arial" w:hAnsi="Arial" w:eastAsia="Yu Gothic"/>
                <w:sz w:val="18"/>
              </w:rPr>
              <w:t>Prior research conversation and reported training output; unsupplied details are flagged</w:t>
            </w:r>
          </w:p>
        </w:tc>
      </w:tr>
    </w:tbl>
    <w:p>
      <w:pPr>
        <w:pStyle w:val="Heading1"/>
      </w:pPr>
      <w:r>
        <w:t>1. Executive status</w:t>
      </w:r>
    </w:p>
    <w:tbl>
      <w:tblPr>
        <w:tblW w:type="auto" w:w="0"/>
        <w:jc w:val="center"/>
        <w:tblLayout w:type="fixed"/>
        <w:tblLook w:firstColumn="1" w:firstRow="1" w:lastColumn="0" w:lastRow="0" w:noHBand="0" w:noVBand="1" w:val="04A0"/>
      </w:tblPr>
      <w:tblGrid>
        <w:gridCol w:w="9764"/>
      </w:tblGrid>
      <w:tr>
        <w:trPr>
          <w:cantSplit/>
        </w:trPr>
        <w:tc>
          <w:tcPr>
            <w:tcW w:type="dxa" w:w="9648"/>
            <w:shd w:fill="EDF7ED"/>
            <w:tcMar>
              <w:top w:w="130" w:type="dxa"/>
              <w:start w:w="170" w:type="dxa"/>
              <w:bottom w:w="130" w:type="dxa"/>
              <w:end w:w="170" w:type="dxa"/>
            </w:tcMar>
          </w:tcPr>
          <w:p>
            <w:pPr>
              <w:spacing w:after="0"/>
            </w:pPr>
            <w:r>
              <w:rPr>
                <w:b/>
                <w:color w:val="2E7D32"/>
              </w:rPr>
              <w:t xml:space="preserve">STATUS  </w:t>
            </w:r>
            <w:r>
              <w:t>The transfer-learning baseline is complete. The best reported validation accuracy is 0.91071 (91.071%) at epoch 9. The immediate priority is to evaluate the saved best model on the untouched 1,600-image test set before launching adversarial attacks.</w:t>
            </w:r>
          </w:p>
        </w:tc>
      </w:tr>
    </w:tbl>
    <w:p>
      <w:pPr>
        <w:spacing w:after="0"/>
      </w:pP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trPr>
        <w:tc>
          <w:tcPr>
            <w:tcW w:type="dxa" w:w="2476"/>
            <w:tcMar>
              <w:top w:w="90" w:type="dxa"/>
              <w:start w:w="120" w:type="dxa"/>
              <w:bottom w:w="90" w:type="dxa"/>
              <w:end w:w="120" w:type="dxa"/>
            </w:tcMar>
            <w:vAlign w:val="center"/>
            <w:shd w:fill="E8EEF5"/>
          </w:tcPr>
          <w:p>
            <w:pPr>
              <w:spacing w:after="40" w:before="40"/>
            </w:pPr>
            <w:r>
              <w:rPr>
                <w:rFonts w:ascii="Arial" w:hAnsi="Arial" w:eastAsia="Yu Gothic"/>
                <w:b/>
                <w:color w:val="17365D"/>
                <w:sz w:val="18"/>
              </w:rPr>
              <w:t>Workstream</w:t>
            </w:r>
          </w:p>
        </w:tc>
        <w:tc>
          <w:tcPr>
            <w:tcW w:type="dxa" w:w="2044"/>
            <w:tcMar>
              <w:top w:w="90" w:type="dxa"/>
              <w:start w:w="120" w:type="dxa"/>
              <w:bottom w:w="90" w:type="dxa"/>
              <w:end w:w="120" w:type="dxa"/>
            </w:tcMar>
            <w:vAlign w:val="center"/>
            <w:shd w:fill="E8EEF5"/>
          </w:tcPr>
          <w:p>
            <w:pPr>
              <w:spacing w:after="40" w:before="40"/>
            </w:pPr>
            <w:r>
              <w:rPr>
                <w:rFonts w:ascii="Arial" w:hAnsi="Arial" w:eastAsia="Yu Gothic"/>
                <w:b/>
                <w:color w:val="17365D"/>
                <w:sz w:val="18"/>
              </w:rPr>
              <w:t>Status</w:t>
            </w:r>
          </w:p>
        </w:tc>
        <w:tc>
          <w:tcPr>
            <w:tcW w:type="dxa" w:w="5126"/>
            <w:tcMar>
              <w:top w:w="90" w:type="dxa"/>
              <w:start w:w="120" w:type="dxa"/>
              <w:bottom w:w="90" w:type="dxa"/>
              <w:end w:w="120" w:type="dxa"/>
            </w:tcMar>
            <w:vAlign w:val="center"/>
            <w:shd w:fill="E8EEF5"/>
          </w:tcPr>
          <w:p>
            <w:pPr>
              <w:spacing w:after="40" w:before="40"/>
            </w:pPr>
            <w:r>
              <w:rPr>
                <w:rFonts w:ascii="Arial" w:hAnsi="Arial" w:eastAsia="Yu Gothic"/>
                <w:b/>
                <w:color w:val="17365D"/>
                <w:sz w:val="18"/>
              </w:rPr>
              <w:t>Evidence / output</w:t>
            </w:r>
          </w:p>
        </w:tc>
      </w:tr>
      <w:tr>
        <w:trPr>
          <w:cantSplit/>
        </w:trPr>
        <w:tc>
          <w:tcPr>
            <w:tcW w:type="dxa" w:w="2476"/>
            <w:tcMar>
              <w:top w:w="90" w:type="dxa"/>
              <w:start w:w="120" w:type="dxa"/>
              <w:bottom w:w="90" w:type="dxa"/>
              <w:end w:w="120" w:type="dxa"/>
            </w:tcMar>
            <w:vAlign w:val="center"/>
          </w:tcPr>
          <w:p>
            <w:pPr>
              <w:spacing w:after="40" w:before="40"/>
            </w:pPr>
            <w:r>
              <w:rPr>
                <w:rFonts w:ascii="Arial" w:hAnsi="Arial" w:eastAsia="Yu Gothic"/>
                <w:sz w:val="18"/>
              </w:rPr>
              <w:t>Dataset preparation</w:t>
            </w:r>
          </w:p>
        </w:tc>
        <w:tc>
          <w:tcPr>
            <w:tcW w:type="dxa" w:w="2044"/>
            <w:tcMar>
              <w:top w:w="90" w:type="dxa"/>
              <w:start w:w="120" w:type="dxa"/>
              <w:bottom w:w="90" w:type="dxa"/>
              <w:end w:w="120" w:type="dxa"/>
            </w:tcMar>
            <w:vAlign w:val="center"/>
          </w:tcPr>
          <w:p>
            <w:pPr>
              <w:spacing w:after="40" w:before="40"/>
            </w:pPr>
            <w:r>
              <w:rPr>
                <w:rFonts w:ascii="Arial" w:hAnsi="Arial" w:eastAsia="Yu Gothic"/>
                <w:sz w:val="18"/>
              </w:rPr>
              <w:t>Completed for training</w:t>
            </w:r>
          </w:p>
        </w:tc>
        <w:tc>
          <w:tcPr>
            <w:tcW w:type="dxa" w:w="5126"/>
            <w:tcMar>
              <w:top w:w="90" w:type="dxa"/>
              <w:start w:w="120" w:type="dxa"/>
              <w:bottom w:w="90" w:type="dxa"/>
              <w:end w:w="120" w:type="dxa"/>
            </w:tcMar>
            <w:vAlign w:val="center"/>
          </w:tcPr>
          <w:p>
            <w:pPr>
              <w:spacing w:after="40" w:before="40"/>
            </w:pPr>
            <w:r>
              <w:rPr>
                <w:rFonts w:ascii="Arial" w:hAnsi="Arial" w:eastAsia="Yu Gothic"/>
                <w:sz w:val="18"/>
              </w:rPr>
              <w:t>Training ran successfully; exact split counts/classes need reconfirmation</w:t>
            </w:r>
          </w:p>
        </w:tc>
      </w:tr>
      <w:tr>
        <w:trPr>
          <w:cantSplit/>
        </w:trPr>
        <w:tc>
          <w:tcPr>
            <w:tcW w:type="dxa" w:w="2476"/>
            <w:tcMar>
              <w:top w:w="90" w:type="dxa"/>
              <w:start w:w="120" w:type="dxa"/>
              <w:bottom w:w="90" w:type="dxa"/>
              <w:end w:w="120" w:type="dxa"/>
            </w:tcMar>
            <w:vAlign w:val="center"/>
          </w:tcPr>
          <w:p>
            <w:pPr>
              <w:spacing w:after="40" w:before="40"/>
            </w:pPr>
            <w:r>
              <w:rPr>
                <w:rFonts w:ascii="Arial" w:hAnsi="Arial" w:eastAsia="Yu Gothic"/>
                <w:sz w:val="18"/>
              </w:rPr>
              <w:t>MobileNetV2 transfer learning</w:t>
            </w:r>
          </w:p>
        </w:tc>
        <w:tc>
          <w:tcPr>
            <w:tcW w:type="dxa" w:w="2044"/>
            <w:tcMar>
              <w:top w:w="90" w:type="dxa"/>
              <w:start w:w="120" w:type="dxa"/>
              <w:bottom w:w="90" w:type="dxa"/>
              <w:end w:w="120" w:type="dxa"/>
            </w:tcMar>
            <w:vAlign w:val="center"/>
          </w:tcPr>
          <w:p>
            <w:pPr>
              <w:spacing w:after="40" w:before="40"/>
            </w:pPr>
            <w:r>
              <w:rPr>
                <w:rFonts w:ascii="Arial" w:hAnsi="Arial" w:eastAsia="Yu Gothic"/>
                <w:sz w:val="18"/>
              </w:rPr>
              <w:t>Completed</w:t>
            </w:r>
          </w:p>
        </w:tc>
        <w:tc>
          <w:tcPr>
            <w:tcW w:type="dxa" w:w="5126"/>
            <w:tcMar>
              <w:top w:w="90" w:type="dxa"/>
              <w:start w:w="120" w:type="dxa"/>
              <w:bottom w:w="90" w:type="dxa"/>
              <w:end w:w="120" w:type="dxa"/>
            </w:tcMar>
            <w:vAlign w:val="center"/>
          </w:tcPr>
          <w:p>
            <w:pPr>
              <w:spacing w:after="40" w:before="40"/>
            </w:pPr>
            <w:r>
              <w:rPr>
                <w:rFonts w:ascii="Arial" w:hAnsi="Arial" w:eastAsia="Yu Gothic"/>
                <w:sz w:val="18"/>
              </w:rPr>
              <w:t>10 epochs run; best validation accuracy at epoch 9</w:t>
            </w:r>
          </w:p>
        </w:tc>
      </w:tr>
      <w:tr>
        <w:trPr>
          <w:cantSplit/>
        </w:trPr>
        <w:tc>
          <w:tcPr>
            <w:tcW w:type="dxa" w:w="2476"/>
            <w:tcMar>
              <w:top w:w="90" w:type="dxa"/>
              <w:start w:w="120" w:type="dxa"/>
              <w:bottom w:w="90" w:type="dxa"/>
              <w:end w:w="120" w:type="dxa"/>
            </w:tcMar>
            <w:vAlign w:val="center"/>
          </w:tcPr>
          <w:p>
            <w:pPr>
              <w:spacing w:after="40" w:before="40"/>
            </w:pPr>
            <w:r>
              <w:rPr>
                <w:rFonts w:ascii="Arial" w:hAnsi="Arial" w:eastAsia="Yu Gothic"/>
                <w:sz w:val="18"/>
              </w:rPr>
              <w:t>Best-model checkpoint</w:t>
            </w:r>
          </w:p>
        </w:tc>
        <w:tc>
          <w:tcPr>
            <w:tcW w:type="dxa" w:w="2044"/>
            <w:tcMar>
              <w:top w:w="90" w:type="dxa"/>
              <w:start w:w="120" w:type="dxa"/>
              <w:bottom w:w="90" w:type="dxa"/>
              <w:end w:w="120" w:type="dxa"/>
            </w:tcMar>
            <w:vAlign w:val="center"/>
          </w:tcPr>
          <w:p>
            <w:pPr>
              <w:spacing w:after="40" w:before="40"/>
            </w:pPr>
            <w:r>
              <w:rPr>
                <w:rFonts w:ascii="Arial" w:hAnsi="Arial" w:eastAsia="Yu Gothic"/>
                <w:sz w:val="18"/>
              </w:rPr>
              <w:t>Completed</w:t>
            </w:r>
          </w:p>
        </w:tc>
        <w:tc>
          <w:tcPr>
            <w:tcW w:type="dxa" w:w="5126"/>
            <w:tcMar>
              <w:top w:w="90" w:type="dxa"/>
              <w:start w:w="120" w:type="dxa"/>
              <w:bottom w:w="90" w:type="dxa"/>
              <w:end w:w="120" w:type="dxa"/>
            </w:tcMar>
            <w:vAlign w:val="center"/>
          </w:tcPr>
          <w:p>
            <w:pPr>
              <w:spacing w:after="40" w:before="40"/>
            </w:pPr>
            <w:r>
              <w:rPr>
                <w:rFonts w:ascii="Arial" w:hAnsi="Arial" w:eastAsia="Yu Gothic"/>
                <w:sz w:val="18"/>
              </w:rPr>
              <w:t>baseline_mobilenetv2.keras saved in Google Drive</w:t>
            </w:r>
          </w:p>
        </w:tc>
      </w:tr>
      <w:tr>
        <w:trPr>
          <w:cantSplit/>
        </w:trPr>
        <w:tc>
          <w:tcPr>
            <w:tcW w:type="dxa" w:w="2476"/>
            <w:tcMar>
              <w:top w:w="90" w:type="dxa"/>
              <w:start w:w="120" w:type="dxa"/>
              <w:bottom w:w="90" w:type="dxa"/>
              <w:end w:w="120" w:type="dxa"/>
            </w:tcMar>
            <w:vAlign w:val="center"/>
          </w:tcPr>
          <w:p>
            <w:pPr>
              <w:spacing w:after="40" w:before="40"/>
            </w:pPr>
            <w:r>
              <w:rPr>
                <w:rFonts w:ascii="Arial" w:hAnsi="Arial" w:eastAsia="Yu Gothic"/>
                <w:sz w:val="18"/>
              </w:rPr>
              <w:t>Independent test evaluation</w:t>
            </w:r>
          </w:p>
        </w:tc>
        <w:tc>
          <w:tcPr>
            <w:tcW w:type="dxa" w:w="2044"/>
            <w:tcMar>
              <w:top w:w="90" w:type="dxa"/>
              <w:start w:w="120" w:type="dxa"/>
              <w:bottom w:w="90" w:type="dxa"/>
              <w:end w:w="120" w:type="dxa"/>
            </w:tcMar>
            <w:vAlign w:val="center"/>
          </w:tcPr>
          <w:p>
            <w:pPr>
              <w:spacing w:after="40" w:before="40"/>
            </w:pPr>
            <w:r>
              <w:rPr>
                <w:rFonts w:ascii="Arial" w:hAnsi="Arial" w:eastAsia="Yu Gothic"/>
                <w:sz w:val="18"/>
              </w:rPr>
              <w:t>Not started / not recorded</w:t>
            </w:r>
          </w:p>
        </w:tc>
        <w:tc>
          <w:tcPr>
            <w:tcW w:type="dxa" w:w="5126"/>
            <w:tcMar>
              <w:top w:w="90" w:type="dxa"/>
              <w:start w:w="120" w:type="dxa"/>
              <w:bottom w:w="90" w:type="dxa"/>
              <w:end w:w="120" w:type="dxa"/>
            </w:tcMar>
            <w:vAlign w:val="center"/>
          </w:tcPr>
          <w:p>
            <w:pPr>
              <w:spacing w:after="40" w:before="40"/>
            </w:pPr>
            <w:r>
              <w:rPr>
                <w:rFonts w:ascii="Arial" w:hAnsi="Arial" w:eastAsia="Yu Gothic"/>
                <w:sz w:val="18"/>
              </w:rPr>
              <w:t>Testing folder reportedly contains 1,600 images</w:t>
            </w:r>
          </w:p>
        </w:tc>
      </w:tr>
      <w:tr>
        <w:trPr>
          <w:cantSplit/>
        </w:trPr>
        <w:tc>
          <w:tcPr>
            <w:tcW w:type="dxa" w:w="2476"/>
            <w:tcMar>
              <w:top w:w="90" w:type="dxa"/>
              <w:start w:w="120" w:type="dxa"/>
              <w:bottom w:w="90" w:type="dxa"/>
              <w:end w:w="120" w:type="dxa"/>
            </w:tcMar>
            <w:vAlign w:val="center"/>
          </w:tcPr>
          <w:p>
            <w:pPr>
              <w:spacing w:after="40" w:before="40"/>
            </w:pPr>
            <w:r>
              <w:rPr>
                <w:rFonts w:ascii="Arial" w:hAnsi="Arial" w:eastAsia="Yu Gothic"/>
                <w:sz w:val="18"/>
              </w:rPr>
              <w:t>FGSM attack experiment</w:t>
            </w:r>
          </w:p>
        </w:tc>
        <w:tc>
          <w:tcPr>
            <w:tcW w:type="dxa" w:w="2044"/>
            <w:tcMar>
              <w:top w:w="90" w:type="dxa"/>
              <w:start w:w="120" w:type="dxa"/>
              <w:bottom w:w="90" w:type="dxa"/>
              <w:end w:w="120" w:type="dxa"/>
            </w:tcMar>
            <w:vAlign w:val="center"/>
          </w:tcPr>
          <w:p>
            <w:pPr>
              <w:spacing w:after="40" w:before="40"/>
            </w:pPr>
            <w:r>
              <w:rPr>
                <w:rFonts w:ascii="Arial" w:hAnsi="Arial" w:eastAsia="Yu Gothic"/>
                <w:sz w:val="18"/>
              </w:rPr>
              <w:t>Not started</w:t>
            </w:r>
          </w:p>
        </w:tc>
        <w:tc>
          <w:tcPr>
            <w:tcW w:type="dxa" w:w="5126"/>
            <w:tcMar>
              <w:top w:w="90" w:type="dxa"/>
              <w:start w:w="120" w:type="dxa"/>
              <w:bottom w:w="90" w:type="dxa"/>
              <w:end w:w="120" w:type="dxa"/>
            </w:tcMar>
            <w:vAlign w:val="center"/>
          </w:tcPr>
          <w:p>
            <w:pPr>
              <w:spacing w:after="40" w:before="40"/>
            </w:pPr>
            <w:r>
              <w:rPr>
                <w:rFonts w:ascii="Arial" w:hAnsi="Arial" w:eastAsia="Yu Gothic"/>
                <w:sz w:val="18"/>
              </w:rPr>
              <w:t>Planned epsilon sweep and accuracy comparison</w:t>
            </w:r>
          </w:p>
        </w:tc>
      </w:tr>
    </w:tbl>
    <w:p>
      <w:pPr>
        <w:pStyle w:val="Heading1"/>
      </w:pPr>
      <w:r>
        <w:t>2. Research objective and experiment logic</w:t>
      </w:r>
    </w:p>
    <w:p>
      <w:r>
        <w:t>The project studies how a trained MRI image classifier behaves when its inputs are modified by adversarial perturbations. The completed MobileNetV2 model provides the clean-image baseline. The next stages quantify normal test performance, generate FGSM adversarial images, and measure how performance changes as perturbation strength increases.</w:t>
      </w:r>
    </w:p>
    <w:p>
      <w:pPr>
        <w:pStyle w:val="ListBullet"/>
        <w:spacing w:after="60"/>
        <w:ind w:left="403" w:hanging="259"/>
      </w:pPr>
      <w:r>
        <w:t>Baseline question: How accurately does the saved model classify untouched MRI test images?</w:t>
      </w:r>
    </w:p>
    <w:p>
      <w:pPr>
        <w:pStyle w:val="ListBullet"/>
        <w:spacing w:after="60"/>
        <w:ind w:left="403" w:hanging="259"/>
      </w:pPr>
      <w:r>
        <w:t>Attack question: How much does classification performance degrade under FGSM at several epsilon values?</w:t>
      </w:r>
    </w:p>
    <w:p>
      <w:pPr>
        <w:pStyle w:val="ListBullet"/>
        <w:spacing w:after="60"/>
        <w:ind w:left="403" w:hanging="259"/>
      </w:pPr>
      <w:r>
        <w:t>Research output: A reproducible comparison of clean and attacked performance, supported by metrics, figures, and example images.</w:t>
      </w:r>
    </w:p>
    <w:p>
      <w:pPr>
        <w:pStyle w:val="Heading1"/>
      </w:pPr>
      <w:r>
        <w:t>3. Environment and storage</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trPr>
        <w:tc>
          <w:tcPr>
            <w:tcW w:type="dxa" w:w="2044"/>
            <w:tcMar>
              <w:top w:w="90" w:type="dxa"/>
              <w:start w:w="120" w:type="dxa"/>
              <w:bottom w:w="90" w:type="dxa"/>
              <w:end w:w="120" w:type="dxa"/>
            </w:tcMar>
            <w:vAlign w:val="center"/>
            <w:shd w:fill="E8EEF5"/>
          </w:tcPr>
          <w:p>
            <w:pPr>
              <w:spacing w:after="40" w:before="40"/>
            </w:pPr>
            <w:r>
              <w:rPr>
                <w:rFonts w:ascii="Arial" w:hAnsi="Arial" w:eastAsia="Yu Gothic"/>
                <w:b/>
                <w:color w:val="17365D"/>
                <w:sz w:val="18"/>
              </w:rPr>
              <w:t>Component</w:t>
            </w:r>
          </w:p>
        </w:tc>
        <w:tc>
          <w:tcPr>
            <w:tcW w:type="dxa" w:w="5011"/>
            <w:tcMar>
              <w:top w:w="90" w:type="dxa"/>
              <w:start w:w="120" w:type="dxa"/>
              <w:bottom w:w="90" w:type="dxa"/>
              <w:end w:w="120" w:type="dxa"/>
            </w:tcMar>
            <w:vAlign w:val="center"/>
            <w:shd w:fill="E8EEF5"/>
          </w:tcPr>
          <w:p>
            <w:pPr>
              <w:spacing w:after="40" w:before="40"/>
            </w:pPr>
            <w:r>
              <w:rPr>
                <w:rFonts w:ascii="Arial" w:hAnsi="Arial" w:eastAsia="Yu Gothic"/>
                <w:b/>
                <w:color w:val="17365D"/>
                <w:sz w:val="18"/>
              </w:rPr>
              <w:t>Current information</w:t>
            </w:r>
          </w:p>
        </w:tc>
        <w:tc>
          <w:tcPr>
            <w:tcW w:type="dxa" w:w="2592"/>
            <w:tcMar>
              <w:top w:w="90" w:type="dxa"/>
              <w:start w:w="120" w:type="dxa"/>
              <w:bottom w:w="90" w:type="dxa"/>
              <w:end w:w="120" w:type="dxa"/>
            </w:tcMar>
            <w:vAlign w:val="center"/>
            <w:shd w:fill="E8EEF5"/>
          </w:tcPr>
          <w:p>
            <w:pPr>
              <w:spacing w:after="40" w:before="40"/>
            </w:pPr>
            <w:r>
              <w:rPr>
                <w:rFonts w:ascii="Arial" w:hAnsi="Arial" w:eastAsia="Yu Gothic"/>
                <w:b/>
                <w:color w:val="17365D"/>
                <w:sz w:val="18"/>
              </w:rPr>
              <w:t>Confidence / action</w:t>
            </w:r>
          </w:p>
        </w:tc>
      </w:tr>
      <w:tr>
        <w:trPr>
          <w:cantSplit/>
        </w:trPr>
        <w:tc>
          <w:tcPr>
            <w:tcW w:type="dxa" w:w="2044"/>
            <w:tcMar>
              <w:top w:w="90" w:type="dxa"/>
              <w:start w:w="120" w:type="dxa"/>
              <w:bottom w:w="90" w:type="dxa"/>
              <w:end w:w="120" w:type="dxa"/>
            </w:tcMar>
            <w:vAlign w:val="center"/>
          </w:tcPr>
          <w:p>
            <w:pPr>
              <w:spacing w:after="40" w:before="40"/>
            </w:pPr>
            <w:r>
              <w:rPr>
                <w:rFonts w:ascii="Arial" w:hAnsi="Arial" w:eastAsia="Yu Gothic"/>
                <w:sz w:val="18"/>
              </w:rPr>
              <w:t>Compute environment</w:t>
            </w:r>
          </w:p>
        </w:tc>
        <w:tc>
          <w:tcPr>
            <w:tcW w:type="dxa" w:w="5011"/>
            <w:tcMar>
              <w:top w:w="90" w:type="dxa"/>
              <w:start w:w="120" w:type="dxa"/>
              <w:bottom w:w="90" w:type="dxa"/>
              <w:end w:w="120" w:type="dxa"/>
            </w:tcMar>
            <w:vAlign w:val="center"/>
          </w:tcPr>
          <w:p>
            <w:pPr>
              <w:spacing w:after="40" w:before="40"/>
            </w:pPr>
            <w:r>
              <w:rPr>
                <w:rFonts w:ascii="Arial" w:hAnsi="Arial" w:eastAsia="Yu Gothic"/>
                <w:sz w:val="18"/>
              </w:rPr>
              <w:t>Google Colab is strongly indicated by the /content/ path</w:t>
            </w:r>
          </w:p>
        </w:tc>
        <w:tc>
          <w:tcPr>
            <w:tcW w:type="dxa" w:w="2592"/>
            <w:tcMar>
              <w:top w:w="90" w:type="dxa"/>
              <w:start w:w="120" w:type="dxa"/>
              <w:bottom w:w="90" w:type="dxa"/>
              <w:end w:w="120" w:type="dxa"/>
            </w:tcMar>
            <w:vAlign w:val="center"/>
          </w:tcPr>
          <w:p>
            <w:pPr>
              <w:spacing w:after="40" w:before="40"/>
            </w:pPr>
            <w:r>
              <w:rPr>
                <w:rFonts w:ascii="Arial" w:hAnsi="Arial" w:eastAsia="Yu Gothic"/>
                <w:sz w:val="18"/>
              </w:rPr>
              <w:t>Confirm runtime type and accelerator before continuation</w:t>
            </w:r>
          </w:p>
        </w:tc>
      </w:tr>
      <w:tr>
        <w:trPr>
          <w:cantSplit/>
        </w:trPr>
        <w:tc>
          <w:tcPr>
            <w:tcW w:type="dxa" w:w="2044"/>
            <w:tcMar>
              <w:top w:w="90" w:type="dxa"/>
              <w:start w:w="120" w:type="dxa"/>
              <w:bottom w:w="90" w:type="dxa"/>
              <w:end w:w="120" w:type="dxa"/>
            </w:tcMar>
            <w:vAlign w:val="center"/>
          </w:tcPr>
          <w:p>
            <w:pPr>
              <w:spacing w:after="40" w:before="40"/>
            </w:pPr>
            <w:r>
              <w:rPr>
                <w:rFonts w:ascii="Arial" w:hAnsi="Arial" w:eastAsia="Yu Gothic"/>
                <w:sz w:val="18"/>
              </w:rPr>
              <w:t>Framework</w:t>
            </w:r>
          </w:p>
        </w:tc>
        <w:tc>
          <w:tcPr>
            <w:tcW w:type="dxa" w:w="5011"/>
            <w:tcMar>
              <w:top w:w="90" w:type="dxa"/>
              <w:start w:w="120" w:type="dxa"/>
              <w:bottom w:w="90" w:type="dxa"/>
              <w:end w:w="120" w:type="dxa"/>
            </w:tcMar>
            <w:vAlign w:val="center"/>
          </w:tcPr>
          <w:p>
            <w:pPr>
              <w:spacing w:after="40" w:before="40"/>
            </w:pPr>
            <w:r>
              <w:rPr>
                <w:rFonts w:ascii="Arial" w:hAnsi="Arial" w:eastAsia="Yu Gothic"/>
                <w:sz w:val="18"/>
              </w:rPr>
              <w:t>TensorFlow / Keras is indicated by model.fit() and .keras checkpoint</w:t>
            </w:r>
          </w:p>
        </w:tc>
        <w:tc>
          <w:tcPr>
            <w:tcW w:type="dxa" w:w="2592"/>
            <w:tcMar>
              <w:top w:w="90" w:type="dxa"/>
              <w:start w:w="120" w:type="dxa"/>
              <w:bottom w:w="90" w:type="dxa"/>
              <w:end w:w="120" w:type="dxa"/>
            </w:tcMar>
            <w:vAlign w:val="center"/>
          </w:tcPr>
          <w:p>
            <w:pPr>
              <w:spacing w:after="40" w:before="40"/>
            </w:pPr>
            <w:r>
              <w:rPr>
                <w:rFonts w:ascii="Arial" w:hAnsi="Arial" w:eastAsia="Yu Gothic"/>
                <w:sz w:val="18"/>
              </w:rPr>
              <w:t>Record exact package versions for reproducibility</w:t>
            </w:r>
          </w:p>
        </w:tc>
      </w:tr>
      <w:tr>
        <w:trPr>
          <w:cantSplit/>
        </w:trPr>
        <w:tc>
          <w:tcPr>
            <w:tcW w:type="dxa" w:w="2044"/>
            <w:tcMar>
              <w:top w:w="90" w:type="dxa"/>
              <w:start w:w="120" w:type="dxa"/>
              <w:bottom w:w="90" w:type="dxa"/>
              <w:end w:w="120" w:type="dxa"/>
            </w:tcMar>
            <w:vAlign w:val="center"/>
          </w:tcPr>
          <w:p>
            <w:pPr>
              <w:spacing w:after="40" w:before="40"/>
            </w:pPr>
            <w:r>
              <w:rPr>
                <w:rFonts w:ascii="Arial" w:hAnsi="Arial" w:eastAsia="Yu Gothic"/>
                <w:sz w:val="18"/>
              </w:rPr>
              <w:t>Storage</w:t>
            </w:r>
          </w:p>
        </w:tc>
        <w:tc>
          <w:tcPr>
            <w:tcW w:type="dxa" w:w="5011"/>
            <w:tcMar>
              <w:top w:w="90" w:type="dxa"/>
              <w:start w:w="120" w:type="dxa"/>
              <w:bottom w:w="90" w:type="dxa"/>
              <w:end w:w="120" w:type="dxa"/>
            </w:tcMar>
            <w:vAlign w:val="center"/>
          </w:tcPr>
          <w:p>
            <w:pPr>
              <w:spacing w:after="40" w:before="40"/>
            </w:pPr>
            <w:r>
              <w:rPr>
                <w:rFonts w:ascii="Arial" w:hAnsi="Arial" w:eastAsia="Yu Gothic"/>
                <w:sz w:val="18"/>
              </w:rPr>
              <w:t>Google Drive mounted under /content/drive/MyDrive</w:t>
            </w:r>
          </w:p>
        </w:tc>
        <w:tc>
          <w:tcPr>
            <w:tcW w:type="dxa" w:w="2592"/>
            <w:tcMar>
              <w:top w:w="90" w:type="dxa"/>
              <w:start w:w="120" w:type="dxa"/>
              <w:bottom w:w="90" w:type="dxa"/>
              <w:end w:w="120" w:type="dxa"/>
            </w:tcMar>
            <w:vAlign w:val="center"/>
          </w:tcPr>
          <w:p>
            <w:pPr>
              <w:spacing w:after="40" w:before="40"/>
            </w:pPr>
            <w:r>
              <w:rPr>
                <w:rFonts w:ascii="Arial" w:hAnsi="Arial" w:eastAsia="Yu Gothic"/>
                <w:sz w:val="18"/>
              </w:rPr>
              <w:t>Reconnect Drive and verify paths</w:t>
            </w:r>
          </w:p>
        </w:tc>
      </w:tr>
      <w:tr>
        <w:trPr>
          <w:cantSplit/>
        </w:trPr>
        <w:tc>
          <w:tcPr>
            <w:tcW w:type="dxa" w:w="2044"/>
            <w:tcMar>
              <w:top w:w="90" w:type="dxa"/>
              <w:start w:w="120" w:type="dxa"/>
              <w:bottom w:w="90" w:type="dxa"/>
              <w:end w:w="120" w:type="dxa"/>
            </w:tcMar>
            <w:vAlign w:val="center"/>
          </w:tcPr>
          <w:p>
            <w:pPr>
              <w:spacing w:after="40" w:before="40"/>
            </w:pPr>
            <w:r>
              <w:rPr>
                <w:rFonts w:ascii="Arial" w:hAnsi="Arial" w:eastAsia="Yu Gothic"/>
                <w:sz w:val="18"/>
              </w:rPr>
              <w:t>Model directory</w:t>
            </w:r>
          </w:p>
        </w:tc>
        <w:tc>
          <w:tcPr>
            <w:tcW w:type="dxa" w:w="5011"/>
            <w:tcMar>
              <w:top w:w="90" w:type="dxa"/>
              <w:start w:w="120" w:type="dxa"/>
              <w:bottom w:w="90" w:type="dxa"/>
              <w:end w:w="120" w:type="dxa"/>
            </w:tcMar>
            <w:vAlign w:val="center"/>
          </w:tcPr>
          <w:p>
            <w:pPr>
              <w:spacing w:after="40" w:before="40"/>
            </w:pPr>
            <w:r>
              <w:rPr>
                <w:rFonts w:ascii="Arial" w:hAnsi="Arial" w:eastAsia="Yu Gothic"/>
                <w:sz w:val="18"/>
              </w:rPr>
              <w:t>/content/drive/MyDrive/ThammasatResearch/models/</w:t>
            </w:r>
          </w:p>
        </w:tc>
        <w:tc>
          <w:tcPr>
            <w:tcW w:type="dxa" w:w="2592"/>
            <w:tcMar>
              <w:top w:w="90" w:type="dxa"/>
              <w:start w:w="120" w:type="dxa"/>
              <w:bottom w:w="90" w:type="dxa"/>
              <w:end w:w="120" w:type="dxa"/>
            </w:tcMar>
            <w:vAlign w:val="center"/>
          </w:tcPr>
          <w:p>
            <w:pPr>
              <w:spacing w:after="40" w:before="40"/>
            </w:pPr>
            <w:r>
              <w:rPr>
                <w:rFonts w:ascii="Arial" w:hAnsi="Arial" w:eastAsia="Yu Gothic"/>
                <w:sz w:val="18"/>
              </w:rPr>
              <w:t>Reported in prior run</w:t>
            </w:r>
          </w:p>
        </w:tc>
      </w:tr>
      <w:tr>
        <w:trPr>
          <w:cantSplit/>
        </w:trPr>
        <w:tc>
          <w:tcPr>
            <w:tcW w:type="dxa" w:w="2044"/>
            <w:tcMar>
              <w:top w:w="90" w:type="dxa"/>
              <w:start w:w="120" w:type="dxa"/>
              <w:bottom w:w="90" w:type="dxa"/>
              <w:end w:w="120" w:type="dxa"/>
            </w:tcMar>
            <w:vAlign w:val="center"/>
          </w:tcPr>
          <w:p>
            <w:pPr>
              <w:spacing w:after="40" w:before="40"/>
            </w:pPr>
            <w:r>
              <w:rPr>
                <w:rFonts w:ascii="Arial" w:hAnsi="Arial" w:eastAsia="Yu Gothic"/>
                <w:sz w:val="18"/>
              </w:rPr>
              <w:t>Saved checkpoint</w:t>
            </w:r>
          </w:p>
        </w:tc>
        <w:tc>
          <w:tcPr>
            <w:tcW w:type="dxa" w:w="5011"/>
            <w:tcMar>
              <w:top w:w="90" w:type="dxa"/>
              <w:start w:w="120" w:type="dxa"/>
              <w:bottom w:w="90" w:type="dxa"/>
              <w:end w:w="120" w:type="dxa"/>
            </w:tcMar>
            <w:vAlign w:val="center"/>
          </w:tcPr>
          <w:p>
            <w:pPr>
              <w:spacing w:after="40" w:before="40"/>
            </w:pPr>
            <w:r>
              <w:rPr>
                <w:rFonts w:ascii="Arial" w:hAnsi="Arial" w:eastAsia="Yu Gothic"/>
                <w:sz w:val="18"/>
              </w:rPr>
              <w:t>baseline_mobilenetv2.keras</w:t>
            </w:r>
          </w:p>
        </w:tc>
        <w:tc>
          <w:tcPr>
            <w:tcW w:type="dxa" w:w="2592"/>
            <w:tcMar>
              <w:top w:w="90" w:type="dxa"/>
              <w:start w:w="120" w:type="dxa"/>
              <w:bottom w:w="90" w:type="dxa"/>
              <w:end w:w="120" w:type="dxa"/>
            </w:tcMar>
            <w:vAlign w:val="center"/>
          </w:tcPr>
          <w:p>
            <w:pPr>
              <w:spacing w:after="40" w:before="40"/>
            </w:pPr>
            <w:r>
              <w:rPr>
                <w:rFonts w:ascii="Arial" w:hAnsi="Arial" w:eastAsia="Yu Gothic"/>
                <w:sz w:val="18"/>
              </w:rPr>
              <w:t>Best validation checkpoint reported</w:t>
            </w:r>
          </w:p>
        </w:tc>
      </w:tr>
      <w:tr>
        <w:trPr>
          <w:cantSplit/>
        </w:trPr>
        <w:tc>
          <w:tcPr>
            <w:tcW w:type="dxa" w:w="2044"/>
            <w:tcMar>
              <w:top w:w="90" w:type="dxa"/>
              <w:start w:w="120" w:type="dxa"/>
              <w:bottom w:w="90" w:type="dxa"/>
              <w:end w:w="120" w:type="dxa"/>
            </w:tcMar>
            <w:vAlign w:val="center"/>
          </w:tcPr>
          <w:p>
            <w:pPr>
              <w:spacing w:after="40" w:before="40"/>
            </w:pPr>
            <w:r>
              <w:rPr>
                <w:rFonts w:ascii="Arial" w:hAnsi="Arial" w:eastAsia="Yu Gothic"/>
                <w:sz w:val="18"/>
              </w:rPr>
              <w:t>Notes</w:t>
            </w:r>
          </w:p>
        </w:tc>
        <w:tc>
          <w:tcPr>
            <w:tcW w:type="dxa" w:w="5011"/>
            <w:tcMar>
              <w:top w:w="90" w:type="dxa"/>
              <w:start w:w="120" w:type="dxa"/>
              <w:bottom w:w="90" w:type="dxa"/>
              <w:end w:w="120" w:type="dxa"/>
            </w:tcMar>
            <w:vAlign w:val="center"/>
          </w:tcPr>
          <w:p>
            <w:pPr>
              <w:spacing w:after="40" w:before="40"/>
            </w:pPr>
            <w:r>
              <w:rPr>
                <w:rFonts w:ascii="Arial" w:hAnsi="Arial" w:eastAsia="Yu Gothic"/>
                <w:sz w:val="18"/>
              </w:rPr>
              <w:t>Important explanations were also saved in Obsidian</w:t>
            </w:r>
          </w:p>
        </w:tc>
        <w:tc>
          <w:tcPr>
            <w:tcW w:type="dxa" w:w="2592"/>
            <w:tcMar>
              <w:top w:w="90" w:type="dxa"/>
              <w:start w:w="120" w:type="dxa"/>
              <w:bottom w:w="90" w:type="dxa"/>
              <w:end w:w="120" w:type="dxa"/>
            </w:tcMar>
            <w:vAlign w:val="center"/>
          </w:tcPr>
          <w:p>
            <w:pPr>
              <w:spacing w:after="40" w:before="40"/>
            </w:pPr>
            <w:r>
              <w:rPr>
                <w:rFonts w:ascii="Arial" w:hAnsi="Arial" w:eastAsia="Yu Gothic"/>
                <w:sz w:val="18"/>
              </w:rPr>
              <w:t>Use as supporting notes; not synced into this folder</w:t>
            </w:r>
          </w:p>
        </w:tc>
      </w:tr>
    </w:tbl>
    <w:p>
      <w:pPr>
        <w:pStyle w:val="Heading1"/>
      </w:pPr>
      <w:r>
        <w:t>4. Dataset status</w:t>
      </w:r>
    </w:p>
    <w:p>
      <w:r>
        <w:t>The dataset is an MRI image classification dataset arranged for model training and evaluation. The prior conversation confirms an unused Testing folder containing 1,600 images. The exact dataset name, source URL, disease classes, class counts, image resolution, train/validation split, preprocessing, and augmentation settings were not present in the available handoff context and must be recovered from the notebook or Obsidian notes.</w:t>
      </w:r>
    </w:p>
    <w:tbl>
      <w:tblPr>
        <w:tblW w:type="auto" w:w="0"/>
        <w:jc w:val="center"/>
        <w:tblLayout w:type="fixed"/>
        <w:tblLook w:firstColumn="1" w:firstRow="1" w:lastColumn="0" w:lastRow="0" w:noHBand="0" w:noVBand="1" w:val="04A0"/>
      </w:tblPr>
      <w:tblGrid>
        <w:gridCol w:w="9764"/>
      </w:tblGrid>
      <w:tr>
        <w:trPr>
          <w:cantSplit/>
        </w:trPr>
        <w:tc>
          <w:tcPr>
            <w:tcW w:type="dxa" w:w="9648"/>
            <w:shd w:fill="FFF4E5"/>
            <w:tcMar>
              <w:top w:w="130" w:type="dxa"/>
              <w:start w:w="170" w:type="dxa"/>
              <w:bottom w:w="130" w:type="dxa"/>
              <w:end w:w="170" w:type="dxa"/>
            </w:tcMar>
          </w:tcPr>
          <w:p>
            <w:pPr>
              <w:spacing w:after="0"/>
            </w:pPr>
            <w:r>
              <w:rPr>
                <w:b/>
                <w:color w:val="8A5A00"/>
              </w:rPr>
              <w:t xml:space="preserve">DO NOT ASSUME  </w:t>
            </w:r>
            <w:r>
              <w:t>Do not label the classes, claim a specific disease, or state a train/validation sample size until the notebook or dataset folders are inspected. The only confirmed test-set quantity in the available record is 1,600 images.</w:t>
            </w:r>
          </w:p>
        </w:tc>
      </w:tr>
    </w:tbl>
    <w:p>
      <w:pPr>
        <w:spacing w:after="0"/>
      </w:pPr>
    </w:p>
    <w:p>
      <w:pPr>
        <w:pStyle w:val="Heading1"/>
      </w:pPr>
      <w:r>
        <w:t>5. Completed baseline: MobileNetV2 transfer learning</w:t>
      </w:r>
    </w:p>
    <w:p>
      <w:pPr>
        <w:pStyle w:val="ListBullet"/>
        <w:spacing w:after="60"/>
        <w:ind w:left="403" w:hanging="259"/>
      </w:pPr>
      <w:r>
        <w:t>Architecture: MobileNetV2 used as a transfer-learning backbone.</w:t>
      </w:r>
    </w:p>
    <w:p>
      <w:pPr>
        <w:pStyle w:val="ListBullet"/>
        <w:spacing w:after="60"/>
        <w:ind w:left="403" w:hanging="259"/>
      </w:pPr>
      <w:r>
        <w:t>Training API: Keras model.fit().</w:t>
      </w:r>
    </w:p>
    <w:p>
      <w:pPr>
        <w:pStyle w:val="ListBullet"/>
        <w:spacing w:after="60"/>
        <w:ind w:left="403" w:hanging="259"/>
      </w:pPr>
      <w:r>
        <w:t>Training duration shown: 10/10 epochs.</w:t>
      </w:r>
    </w:p>
    <w:p>
      <w:pPr>
        <w:pStyle w:val="ListBullet"/>
        <w:spacing w:after="60"/>
        <w:ind w:left="403" w:hanging="259"/>
      </w:pPr>
      <w:r>
        <w:t>Model selection: validation accuracy monitored and the best checkpoint saved.</w:t>
      </w:r>
    </w:p>
    <w:p>
      <w:pPr>
        <w:pStyle w:val="ListBullet"/>
        <w:spacing w:after="60"/>
        <w:ind w:left="403" w:hanging="259"/>
      </w:pPr>
      <w:r>
        <w:t>Best epoch: epoch 9; epoch 10 did not improve validation accuracy.</w:t>
      </w:r>
    </w:p>
    <w:p>
      <w:pPr>
        <w:pStyle w:val="ListBullet"/>
        <w:spacing w:after="60"/>
        <w:ind w:left="403" w:hanging="259"/>
      </w:pPr>
      <w:r>
        <w:t>Post-training state: weights restored to the best epoch (epoch 9).</w:t>
      </w:r>
    </w:p>
    <w:tbl>
      <w:tblPr>
        <w:tblStyle w:val="TableGrid"/>
        <w:tblW w:type="auto" w:w="0"/>
        <w:jc w:val="center"/>
        <w:tblLayout w:type="fixed"/>
        <w:tblLook w:firstColumn="1" w:firstRow="1" w:lastColumn="0" w:lastRow="0" w:noHBand="0" w:noVBand="1" w:val="04A0"/>
      </w:tblPr>
      <w:tblGrid>
        <w:gridCol w:w="2441"/>
        <w:gridCol w:w="2441"/>
        <w:gridCol w:w="2441"/>
        <w:gridCol w:w="2441"/>
      </w:tblGrid>
      <w:tr>
        <w:trPr>
          <w:tblHeader w:val="true"/>
          <w:cantSplit/>
        </w:trPr>
        <w:tc>
          <w:tcPr>
            <w:tcW w:type="dxa" w:w="2088"/>
            <w:tcMar>
              <w:top w:w="90" w:type="dxa"/>
              <w:start w:w="120" w:type="dxa"/>
              <w:bottom w:w="90" w:type="dxa"/>
              <w:end w:w="120" w:type="dxa"/>
            </w:tcMar>
            <w:vAlign w:val="center"/>
            <w:shd w:fill="E8EEF5"/>
          </w:tcPr>
          <w:p>
            <w:pPr>
              <w:spacing w:after="40" w:before="40"/>
            </w:pPr>
            <w:r>
              <w:rPr>
                <w:rFonts w:ascii="Arial" w:hAnsi="Arial" w:eastAsia="Yu Gothic"/>
                <w:b/>
                <w:color w:val="17365D"/>
                <w:sz w:val="18"/>
              </w:rPr>
              <w:t>Metric</w:t>
            </w:r>
          </w:p>
        </w:tc>
        <w:tc>
          <w:tcPr>
            <w:tcW w:type="dxa" w:w="2088"/>
            <w:tcMar>
              <w:top w:w="90" w:type="dxa"/>
              <w:start w:w="120" w:type="dxa"/>
              <w:bottom w:w="90" w:type="dxa"/>
              <w:end w:w="120" w:type="dxa"/>
            </w:tcMar>
            <w:vAlign w:val="center"/>
            <w:shd w:fill="E8EEF5"/>
          </w:tcPr>
          <w:p>
            <w:pPr>
              <w:spacing w:after="40" w:before="40"/>
            </w:pPr>
            <w:r>
              <w:rPr>
                <w:rFonts w:ascii="Arial" w:hAnsi="Arial" w:eastAsia="Yu Gothic"/>
                <w:b/>
                <w:color w:val="17365D"/>
                <w:sz w:val="18"/>
              </w:rPr>
              <w:t>Value</w:t>
            </w:r>
          </w:p>
        </w:tc>
        <w:tc>
          <w:tcPr>
            <w:tcW w:type="dxa" w:w="1944"/>
            <w:tcMar>
              <w:top w:w="90" w:type="dxa"/>
              <w:start w:w="120" w:type="dxa"/>
              <w:bottom w:w="90" w:type="dxa"/>
              <w:end w:w="120" w:type="dxa"/>
            </w:tcMar>
            <w:vAlign w:val="center"/>
            <w:shd w:fill="E8EEF5"/>
          </w:tcPr>
          <w:p>
            <w:pPr>
              <w:spacing w:after="40" w:before="40"/>
            </w:pPr>
            <w:r>
              <w:rPr>
                <w:rFonts w:ascii="Arial" w:hAnsi="Arial" w:eastAsia="Yu Gothic"/>
                <w:b/>
                <w:color w:val="17365D"/>
                <w:sz w:val="18"/>
              </w:rPr>
              <w:t>Where observed</w:t>
            </w:r>
          </w:p>
        </w:tc>
        <w:tc>
          <w:tcPr>
            <w:tcW w:type="dxa" w:w="3528"/>
            <w:tcMar>
              <w:top w:w="90" w:type="dxa"/>
              <w:start w:w="120" w:type="dxa"/>
              <w:bottom w:w="90" w:type="dxa"/>
              <w:end w:w="120" w:type="dxa"/>
            </w:tcMar>
            <w:vAlign w:val="center"/>
            <w:shd w:fill="E8EEF5"/>
          </w:tcPr>
          <w:p>
            <w:pPr>
              <w:spacing w:after="40" w:before="40"/>
            </w:pPr>
            <w:r>
              <w:rPr>
                <w:rFonts w:ascii="Arial" w:hAnsi="Arial" w:eastAsia="Yu Gothic"/>
                <w:b/>
                <w:color w:val="17365D"/>
                <w:sz w:val="18"/>
              </w:rPr>
              <w:t>Interpretation</w:t>
            </w:r>
          </w:p>
        </w:tc>
      </w:tr>
      <w:tr>
        <w:trPr>
          <w:cantSplit/>
        </w:trPr>
        <w:tc>
          <w:tcPr>
            <w:tcW w:type="dxa" w:w="2088"/>
            <w:tcMar>
              <w:top w:w="90" w:type="dxa"/>
              <w:start w:w="120" w:type="dxa"/>
              <w:bottom w:w="90" w:type="dxa"/>
              <w:end w:w="120" w:type="dxa"/>
            </w:tcMar>
            <w:vAlign w:val="center"/>
          </w:tcPr>
          <w:p>
            <w:pPr>
              <w:spacing w:after="40" w:before="40"/>
            </w:pPr>
            <w:r>
              <w:rPr>
                <w:rFonts w:ascii="Arial" w:hAnsi="Arial" w:eastAsia="Yu Gothic"/>
                <w:sz w:val="18"/>
              </w:rPr>
              <w:t>Training accuracy</w:t>
            </w:r>
          </w:p>
        </w:tc>
        <w:tc>
          <w:tcPr>
            <w:tcW w:type="dxa" w:w="2088"/>
            <w:tcMar>
              <w:top w:w="90" w:type="dxa"/>
              <w:start w:w="120" w:type="dxa"/>
              <w:bottom w:w="90" w:type="dxa"/>
              <w:end w:w="120" w:type="dxa"/>
            </w:tcMar>
            <w:vAlign w:val="center"/>
          </w:tcPr>
          <w:p>
            <w:pPr>
              <w:spacing w:after="40" w:before="40"/>
            </w:pPr>
            <w:r>
              <w:rPr>
                <w:rFonts w:ascii="Arial" w:hAnsi="Arial" w:eastAsia="Yu Gothic"/>
                <w:sz w:val="18"/>
              </w:rPr>
              <w:t>0.9027 (90.27%)</w:t>
            </w:r>
          </w:p>
        </w:tc>
        <w:tc>
          <w:tcPr>
            <w:tcW w:type="dxa" w:w="1944"/>
            <w:tcMar>
              <w:top w:w="90" w:type="dxa"/>
              <w:start w:w="120" w:type="dxa"/>
              <w:bottom w:w="90" w:type="dxa"/>
              <w:end w:w="120" w:type="dxa"/>
            </w:tcMar>
            <w:vAlign w:val="center"/>
          </w:tcPr>
          <w:p>
            <w:pPr>
              <w:spacing w:after="40" w:before="40"/>
            </w:pPr>
            <w:r>
              <w:rPr>
                <w:rFonts w:ascii="Arial" w:hAnsi="Arial" w:eastAsia="Yu Gothic"/>
                <w:sz w:val="18"/>
              </w:rPr>
              <w:t>Epoch 10</w:t>
            </w:r>
          </w:p>
        </w:tc>
        <w:tc>
          <w:tcPr>
            <w:tcW w:type="dxa" w:w="3528"/>
            <w:tcMar>
              <w:top w:w="90" w:type="dxa"/>
              <w:start w:w="120" w:type="dxa"/>
              <w:bottom w:w="90" w:type="dxa"/>
              <w:end w:w="120" w:type="dxa"/>
            </w:tcMar>
            <w:vAlign w:val="center"/>
          </w:tcPr>
          <w:p>
            <w:pPr>
              <w:spacing w:after="40" w:before="40"/>
            </w:pPr>
            <w:r>
              <w:rPr>
                <w:rFonts w:ascii="Arial" w:hAnsi="Arial" w:eastAsia="Yu Gothic"/>
                <w:sz w:val="18"/>
              </w:rPr>
              <w:t>Final displayed training accuracy</w:t>
            </w:r>
          </w:p>
        </w:tc>
      </w:tr>
      <w:tr>
        <w:trPr>
          <w:cantSplit/>
        </w:trPr>
        <w:tc>
          <w:tcPr>
            <w:tcW w:type="dxa" w:w="2088"/>
            <w:tcMar>
              <w:top w:w="90" w:type="dxa"/>
              <w:start w:w="120" w:type="dxa"/>
              <w:bottom w:w="90" w:type="dxa"/>
              <w:end w:w="120" w:type="dxa"/>
            </w:tcMar>
            <w:vAlign w:val="center"/>
          </w:tcPr>
          <w:p>
            <w:pPr>
              <w:spacing w:after="40" w:before="40"/>
            </w:pPr>
            <w:r>
              <w:rPr>
                <w:rFonts w:ascii="Arial" w:hAnsi="Arial" w:eastAsia="Yu Gothic"/>
                <w:sz w:val="18"/>
              </w:rPr>
              <w:t>Training loss</w:t>
            </w:r>
          </w:p>
        </w:tc>
        <w:tc>
          <w:tcPr>
            <w:tcW w:type="dxa" w:w="2088"/>
            <w:tcMar>
              <w:top w:w="90" w:type="dxa"/>
              <w:start w:w="120" w:type="dxa"/>
              <w:bottom w:w="90" w:type="dxa"/>
              <w:end w:w="120" w:type="dxa"/>
            </w:tcMar>
            <w:vAlign w:val="center"/>
          </w:tcPr>
          <w:p>
            <w:pPr>
              <w:spacing w:after="40" w:before="40"/>
            </w:pPr>
            <w:r>
              <w:rPr>
                <w:rFonts w:ascii="Arial" w:hAnsi="Arial" w:eastAsia="Yu Gothic"/>
                <w:sz w:val="18"/>
              </w:rPr>
              <w:t>0.2572</w:t>
            </w:r>
          </w:p>
        </w:tc>
        <w:tc>
          <w:tcPr>
            <w:tcW w:type="dxa" w:w="1944"/>
            <w:tcMar>
              <w:top w:w="90" w:type="dxa"/>
              <w:start w:w="120" w:type="dxa"/>
              <w:bottom w:w="90" w:type="dxa"/>
              <w:end w:w="120" w:type="dxa"/>
            </w:tcMar>
            <w:vAlign w:val="center"/>
          </w:tcPr>
          <w:p>
            <w:pPr>
              <w:spacing w:after="40" w:before="40"/>
            </w:pPr>
            <w:r>
              <w:rPr>
                <w:rFonts w:ascii="Arial" w:hAnsi="Arial" w:eastAsia="Yu Gothic"/>
                <w:sz w:val="18"/>
              </w:rPr>
              <w:t>Epoch 10</w:t>
            </w:r>
          </w:p>
        </w:tc>
        <w:tc>
          <w:tcPr>
            <w:tcW w:type="dxa" w:w="3528"/>
            <w:tcMar>
              <w:top w:w="90" w:type="dxa"/>
              <w:start w:w="120" w:type="dxa"/>
              <w:bottom w:w="90" w:type="dxa"/>
              <w:end w:w="120" w:type="dxa"/>
            </w:tcMar>
            <w:vAlign w:val="center"/>
          </w:tcPr>
          <w:p>
            <w:pPr>
              <w:spacing w:after="40" w:before="40"/>
            </w:pPr>
            <w:r>
              <w:rPr>
                <w:rFonts w:ascii="Arial" w:hAnsi="Arial" w:eastAsia="Yu Gothic"/>
                <w:sz w:val="18"/>
              </w:rPr>
              <w:t>Final displayed training loss</w:t>
            </w:r>
          </w:p>
        </w:tc>
      </w:tr>
      <w:tr>
        <w:trPr>
          <w:cantSplit/>
        </w:trPr>
        <w:tc>
          <w:tcPr>
            <w:tcW w:type="dxa" w:w="2088"/>
            <w:tcMar>
              <w:top w:w="90" w:type="dxa"/>
              <w:start w:w="120" w:type="dxa"/>
              <w:bottom w:w="90" w:type="dxa"/>
              <w:end w:w="120" w:type="dxa"/>
            </w:tcMar>
            <w:vAlign w:val="center"/>
          </w:tcPr>
          <w:p>
            <w:pPr>
              <w:spacing w:after="40" w:before="40"/>
            </w:pPr>
            <w:r>
              <w:rPr>
                <w:rFonts w:ascii="Arial" w:hAnsi="Arial" w:eastAsia="Yu Gothic"/>
                <w:sz w:val="18"/>
              </w:rPr>
              <w:t>Best validation accuracy</w:t>
            </w:r>
          </w:p>
        </w:tc>
        <w:tc>
          <w:tcPr>
            <w:tcW w:type="dxa" w:w="2088"/>
            <w:tcMar>
              <w:top w:w="90" w:type="dxa"/>
              <w:start w:w="120" w:type="dxa"/>
              <w:bottom w:w="90" w:type="dxa"/>
              <w:end w:w="120" w:type="dxa"/>
            </w:tcMar>
            <w:vAlign w:val="center"/>
          </w:tcPr>
          <w:p>
            <w:pPr>
              <w:spacing w:after="40" w:before="40"/>
            </w:pPr>
            <w:r>
              <w:rPr>
                <w:rFonts w:ascii="Arial" w:hAnsi="Arial" w:eastAsia="Yu Gothic"/>
                <w:sz w:val="18"/>
              </w:rPr>
              <w:t>0.91071 (91.071%)</w:t>
            </w:r>
          </w:p>
        </w:tc>
        <w:tc>
          <w:tcPr>
            <w:tcW w:type="dxa" w:w="1944"/>
            <w:tcMar>
              <w:top w:w="90" w:type="dxa"/>
              <w:start w:w="120" w:type="dxa"/>
              <w:bottom w:w="90" w:type="dxa"/>
              <w:end w:w="120" w:type="dxa"/>
            </w:tcMar>
            <w:vAlign w:val="center"/>
          </w:tcPr>
          <w:p>
            <w:pPr>
              <w:spacing w:after="40" w:before="40"/>
            </w:pPr>
            <w:r>
              <w:rPr>
                <w:rFonts w:ascii="Arial" w:hAnsi="Arial" w:eastAsia="Yu Gothic"/>
                <w:sz w:val="18"/>
              </w:rPr>
              <w:t>Epoch 9</w:t>
            </w:r>
          </w:p>
        </w:tc>
        <w:tc>
          <w:tcPr>
            <w:tcW w:type="dxa" w:w="3528"/>
            <w:tcMar>
              <w:top w:w="90" w:type="dxa"/>
              <w:start w:w="120" w:type="dxa"/>
              <w:bottom w:w="90" w:type="dxa"/>
              <w:end w:w="120" w:type="dxa"/>
            </w:tcMar>
            <w:vAlign w:val="center"/>
          </w:tcPr>
          <w:p>
            <w:pPr>
              <w:spacing w:after="40" w:before="40"/>
            </w:pPr>
            <w:r>
              <w:rPr>
                <w:rFonts w:ascii="Arial" w:hAnsi="Arial" w:eastAsia="Yu Gothic"/>
                <w:sz w:val="18"/>
              </w:rPr>
              <w:t>Primary reported model-selection result</w:t>
            </w:r>
          </w:p>
        </w:tc>
      </w:tr>
      <w:tr>
        <w:trPr>
          <w:cantSplit/>
        </w:trPr>
        <w:tc>
          <w:tcPr>
            <w:tcW w:type="dxa" w:w="2088"/>
            <w:tcMar>
              <w:top w:w="90" w:type="dxa"/>
              <w:start w:w="120" w:type="dxa"/>
              <w:bottom w:w="90" w:type="dxa"/>
              <w:end w:w="120" w:type="dxa"/>
            </w:tcMar>
            <w:vAlign w:val="center"/>
          </w:tcPr>
          <w:p>
            <w:pPr>
              <w:spacing w:after="40" w:before="40"/>
            </w:pPr>
            <w:r>
              <w:rPr>
                <w:rFonts w:ascii="Arial" w:hAnsi="Arial" w:eastAsia="Yu Gothic"/>
                <w:sz w:val="18"/>
              </w:rPr>
              <w:t>Validation loss</w:t>
            </w:r>
          </w:p>
        </w:tc>
        <w:tc>
          <w:tcPr>
            <w:tcW w:type="dxa" w:w="2088"/>
            <w:tcMar>
              <w:top w:w="90" w:type="dxa"/>
              <w:start w:w="120" w:type="dxa"/>
              <w:bottom w:w="90" w:type="dxa"/>
              <w:end w:w="120" w:type="dxa"/>
            </w:tcMar>
            <w:vAlign w:val="center"/>
          </w:tcPr>
          <w:p>
            <w:pPr>
              <w:spacing w:after="40" w:before="40"/>
            </w:pPr>
            <w:r>
              <w:rPr>
                <w:rFonts w:ascii="Arial" w:hAnsi="Arial" w:eastAsia="Yu Gothic"/>
                <w:sz w:val="18"/>
              </w:rPr>
              <w:t>Not available</w:t>
            </w:r>
          </w:p>
        </w:tc>
        <w:tc>
          <w:tcPr>
            <w:tcW w:type="dxa" w:w="1944"/>
            <w:tcMar>
              <w:top w:w="90" w:type="dxa"/>
              <w:start w:w="120" w:type="dxa"/>
              <w:bottom w:w="90" w:type="dxa"/>
              <w:end w:w="120" w:type="dxa"/>
            </w:tcMar>
            <w:vAlign w:val="center"/>
          </w:tcPr>
          <w:p>
            <w:pPr>
              <w:spacing w:after="40" w:before="40"/>
            </w:pPr>
            <w:r>
              <w:rPr>
                <w:rFonts w:ascii="Arial" w:hAnsi="Arial" w:eastAsia="Yu Gothic"/>
                <w:sz w:val="18"/>
              </w:rPr>
              <w:t>Not captured in handoff</w:t>
            </w:r>
          </w:p>
        </w:tc>
        <w:tc>
          <w:tcPr>
            <w:tcW w:type="dxa" w:w="3528"/>
            <w:tcMar>
              <w:top w:w="90" w:type="dxa"/>
              <w:start w:w="120" w:type="dxa"/>
              <w:bottom w:w="90" w:type="dxa"/>
              <w:end w:w="120" w:type="dxa"/>
            </w:tcMar>
            <w:vAlign w:val="center"/>
          </w:tcPr>
          <w:p>
            <w:pPr>
              <w:spacing w:after="40" w:before="40"/>
            </w:pPr>
            <w:r>
              <w:rPr>
                <w:rFonts w:ascii="Arial" w:hAnsi="Arial" w:eastAsia="Yu Gothic"/>
                <w:sz w:val="18"/>
              </w:rPr>
              <w:t>Recover from History object/log before plotting</w:t>
            </w:r>
          </w:p>
        </w:tc>
      </w:tr>
    </w:tbl>
    <w:p>
      <w:pPr>
        <w:pStyle w:val="IntenseQuote"/>
      </w:pPr>
      <w:r>
        <w:t>Important interpretation: 91.071% is validation accuracy, not final test accuracy. The research must report the untouched test-set result separately.</w:t>
      </w:r>
    </w:p>
    <w:p>
      <w:pPr>
        <w:pStyle w:val="Heading1"/>
      </w:pPr>
      <w:r>
        <w:t>6. Next steps in recommended order</w:t>
      </w:r>
    </w:p>
    <w:p>
      <w:pPr>
        <w:spacing w:before="80" w:after="40"/>
        <w:ind w:left="86"/>
      </w:pPr>
      <w:r>
        <w:rPr>
          <w:b/>
          <w:color w:val="17365D"/>
        </w:rPr>
        <w:t>1. Reopen and verify the experiment</w:t>
      </w:r>
    </w:p>
    <w:p>
      <w:pPr>
        <w:spacing w:after="80"/>
        <w:ind w:left="432"/>
      </w:pPr>
      <w:r>
        <w:t>Mount Google Drive, locate the notebook and dataset folders, record class names/counts and package versions, and confirm that the saved checkpoint loads successfully.</w:t>
      </w:r>
    </w:p>
    <w:p>
      <w:pPr>
        <w:spacing w:before="80" w:after="40"/>
        <w:ind w:left="86"/>
      </w:pPr>
      <w:r>
        <w:rPr>
          <w:b/>
          <w:color w:val="17365D"/>
        </w:rPr>
        <w:t>2. Preserve the learning history</w:t>
      </w:r>
    </w:p>
    <w:p>
      <w:pPr>
        <w:spacing w:after="80"/>
        <w:ind w:left="432"/>
      </w:pPr>
      <w:r>
        <w:t>Plot and save training/validation accuracy and loss by epoch. If the in-memory History object is gone, rerun only when necessary or recover logs; do not invent missing values.</w:t>
      </w:r>
    </w:p>
    <w:p>
      <w:pPr>
        <w:spacing w:before="80" w:after="40"/>
        <w:ind w:left="86"/>
      </w:pPr>
      <w:r>
        <w:rPr>
          <w:b/>
          <w:color w:val="17365D"/>
        </w:rPr>
        <w:t>3. Evaluate the untouched test set</w:t>
      </w:r>
    </w:p>
    <w:p>
      <w:pPr>
        <w:spacing w:after="80"/>
        <w:ind w:left="432"/>
      </w:pPr>
      <w:r>
        <w:t>Use the same image size, normalization, class order, and preprocessing as training. Report test loss, accuracy, confusion matrix, per-class precision, recall, F1-score, and sample counts.</w:t>
      </w:r>
    </w:p>
    <w:p>
      <w:pPr>
        <w:spacing w:before="80" w:after="40"/>
        <w:ind w:left="86"/>
      </w:pPr>
      <w:r>
        <w:rPr>
          <w:b/>
          <w:color w:val="17365D"/>
        </w:rPr>
        <w:t>4. Establish the FGSM pipeline</w:t>
      </w:r>
    </w:p>
    <w:p>
      <w:pPr>
        <w:spacing w:after="80"/>
        <w:ind w:left="432"/>
      </w:pPr>
      <w:r>
        <w:t>Compute the gradient of the classification loss with respect to each input image and create x_adv = clip(x + epsilon * sign(gradient), valid_range). Confirm labels and preprocessing are handled consistently.</w:t>
      </w:r>
    </w:p>
    <w:p>
      <w:pPr>
        <w:spacing w:before="80" w:after="40"/>
        <w:ind w:left="86"/>
      </w:pPr>
      <w:r>
        <w:rPr>
          <w:b/>
          <w:color w:val="17365D"/>
        </w:rPr>
        <w:t>5. Run an epsilon sweep</w:t>
      </w:r>
    </w:p>
    <w:p>
      <w:pPr>
        <w:spacing w:after="80"/>
        <w:ind w:left="432"/>
      </w:pPr>
      <w:r>
        <w:t>At minimum, evaluate the planned epsilon values 0.01, 0.05, and 0.10, plus epsilon = 0 as the clean control. Verify that epsilon is interpreted in the model's actual input scale.</w:t>
      </w:r>
    </w:p>
    <w:p>
      <w:pPr>
        <w:spacing w:before="80" w:after="40"/>
        <w:ind w:left="86"/>
      </w:pPr>
      <w:r>
        <w:rPr>
          <w:b/>
          <w:color w:val="17365D"/>
        </w:rPr>
        <w:t>6. Analyze and archive results</w:t>
      </w:r>
    </w:p>
    <w:p>
      <w:pPr>
        <w:spacing w:after="80"/>
        <w:ind w:left="432"/>
      </w:pPr>
      <w:r>
        <w:t>Compare clean versus attacked metrics, save representative clean/adversarial/difference images, document seeds and settings, and export tables/figures for the thesis or presentation.</w:t>
      </w:r>
    </w:p>
    <w:p>
      <w:pPr>
        <w:pStyle w:val="Heading1"/>
      </w:pPr>
      <w:r>
        <w:t>7. Planned comparison table</w:t>
      </w:r>
    </w:p>
    <w:tbl>
      <w:tblPr>
        <w:tblStyle w:val="TableGrid"/>
        <w:tblW w:type="auto" w:w="0"/>
        <w:jc w:val="center"/>
        <w:tblLayout w:type="fixed"/>
        <w:tblLook w:firstColumn="1" w:firstRow="1" w:lastColumn="0" w:lastRow="0" w:noHBand="0" w:noVBand="1" w:val="04A0"/>
      </w:tblPr>
      <w:tblGrid>
        <w:gridCol w:w="1953"/>
        <w:gridCol w:w="1953"/>
        <w:gridCol w:w="1953"/>
        <w:gridCol w:w="1953"/>
        <w:gridCol w:w="1953"/>
      </w:tblGrid>
      <w:tr>
        <w:trPr>
          <w:tblHeader w:val="true"/>
          <w:cantSplit/>
        </w:trPr>
        <w:tc>
          <w:tcPr>
            <w:tcW w:type="dxa" w:w="2664"/>
            <w:tcMar>
              <w:top w:w="90" w:type="dxa"/>
              <w:start w:w="120" w:type="dxa"/>
              <w:bottom w:w="90" w:type="dxa"/>
              <w:end w:w="120" w:type="dxa"/>
            </w:tcMar>
            <w:vAlign w:val="center"/>
            <w:shd w:fill="E8EEF5"/>
          </w:tcPr>
          <w:p>
            <w:pPr>
              <w:spacing w:after="40" w:before="40"/>
            </w:pPr>
            <w:r>
              <w:rPr>
                <w:rFonts w:ascii="Arial" w:hAnsi="Arial" w:eastAsia="Yu Gothic"/>
                <w:b/>
                <w:color w:val="17365D"/>
                <w:sz w:val="18"/>
              </w:rPr>
              <w:t>Condition</w:t>
            </w:r>
          </w:p>
        </w:tc>
        <w:tc>
          <w:tcPr>
            <w:tcW w:type="dxa" w:w="1512"/>
            <w:tcMar>
              <w:top w:w="90" w:type="dxa"/>
              <w:start w:w="120" w:type="dxa"/>
              <w:bottom w:w="90" w:type="dxa"/>
              <w:end w:w="120" w:type="dxa"/>
            </w:tcMar>
            <w:vAlign w:val="center"/>
            <w:shd w:fill="E8EEF5"/>
          </w:tcPr>
          <w:p>
            <w:pPr>
              <w:spacing w:after="40" w:before="40"/>
            </w:pPr>
            <w:r>
              <w:rPr>
                <w:rFonts w:ascii="Arial" w:hAnsi="Arial" w:eastAsia="Yu Gothic"/>
                <w:b/>
                <w:color w:val="17365D"/>
                <w:sz w:val="18"/>
              </w:rPr>
              <w:t>Accuracy</w:t>
            </w:r>
          </w:p>
        </w:tc>
        <w:tc>
          <w:tcPr>
            <w:tcW w:type="dxa" w:w="1512"/>
            <w:tcMar>
              <w:top w:w="90" w:type="dxa"/>
              <w:start w:w="120" w:type="dxa"/>
              <w:bottom w:w="90" w:type="dxa"/>
              <w:end w:w="120" w:type="dxa"/>
            </w:tcMar>
            <w:vAlign w:val="center"/>
            <w:shd w:fill="E8EEF5"/>
          </w:tcPr>
          <w:p>
            <w:pPr>
              <w:spacing w:after="40" w:before="40"/>
            </w:pPr>
            <w:r>
              <w:rPr>
                <w:rFonts w:ascii="Arial" w:hAnsi="Arial" w:eastAsia="Yu Gothic"/>
                <w:b/>
                <w:color w:val="17365D"/>
                <w:sz w:val="18"/>
              </w:rPr>
              <w:t>Macro F1</w:t>
            </w:r>
          </w:p>
        </w:tc>
        <w:tc>
          <w:tcPr>
            <w:tcW w:type="dxa" w:w="1728"/>
            <w:tcMar>
              <w:top w:w="90" w:type="dxa"/>
              <w:start w:w="120" w:type="dxa"/>
              <w:bottom w:w="90" w:type="dxa"/>
              <w:end w:w="120" w:type="dxa"/>
            </w:tcMar>
            <w:vAlign w:val="center"/>
            <w:shd w:fill="E8EEF5"/>
          </w:tcPr>
          <w:p>
            <w:pPr>
              <w:spacing w:after="40" w:before="40"/>
            </w:pPr>
            <w:r>
              <w:rPr>
                <w:rFonts w:ascii="Arial" w:hAnsi="Arial" w:eastAsia="Yu Gothic"/>
                <w:b/>
                <w:color w:val="17365D"/>
                <w:sz w:val="18"/>
              </w:rPr>
              <w:t>Attack success</w:t>
            </w:r>
          </w:p>
        </w:tc>
        <w:tc>
          <w:tcPr>
            <w:tcW w:type="dxa" w:w="2232"/>
            <w:tcMar>
              <w:top w:w="90" w:type="dxa"/>
              <w:start w:w="120" w:type="dxa"/>
              <w:bottom w:w="90" w:type="dxa"/>
              <w:end w:w="120" w:type="dxa"/>
            </w:tcMar>
            <w:vAlign w:val="center"/>
            <w:shd w:fill="E8EEF5"/>
          </w:tcPr>
          <w:p>
            <w:pPr>
              <w:spacing w:after="40" w:before="40"/>
            </w:pPr>
            <w:r>
              <w:rPr>
                <w:rFonts w:ascii="Arial" w:hAnsi="Arial" w:eastAsia="Yu Gothic"/>
                <w:b/>
                <w:color w:val="17365D"/>
                <w:sz w:val="18"/>
              </w:rPr>
              <w:t>Notes</w:t>
            </w:r>
          </w:p>
        </w:tc>
      </w:tr>
      <w:tr>
        <w:trPr>
          <w:cantSplit/>
        </w:trPr>
        <w:tc>
          <w:tcPr>
            <w:tcW w:type="dxa" w:w="2664"/>
            <w:tcMar>
              <w:top w:w="90" w:type="dxa"/>
              <w:start w:w="120" w:type="dxa"/>
              <w:bottom w:w="90" w:type="dxa"/>
              <w:end w:w="120" w:type="dxa"/>
            </w:tcMar>
            <w:vAlign w:val="center"/>
          </w:tcPr>
          <w:p>
            <w:pPr>
              <w:spacing w:after="40" w:before="40"/>
            </w:pPr>
            <w:r>
              <w:rPr>
                <w:rFonts w:ascii="Arial" w:hAnsi="Arial" w:eastAsia="Yu Gothic"/>
                <w:sz w:val="18"/>
              </w:rPr>
              <w:t>Clean test (epsilon = 0)</w:t>
            </w:r>
          </w:p>
        </w:tc>
        <w:tc>
          <w:tcPr>
            <w:tcW w:type="dxa" w:w="1512"/>
            <w:tcMar>
              <w:top w:w="90" w:type="dxa"/>
              <w:start w:w="120" w:type="dxa"/>
              <w:bottom w:w="90" w:type="dxa"/>
              <w:end w:w="120" w:type="dxa"/>
            </w:tcMar>
            <w:vAlign w:val="center"/>
          </w:tcPr>
          <w:p>
            <w:pPr>
              <w:spacing w:after="40" w:before="40"/>
            </w:pPr>
            <w:r>
              <w:rPr>
                <w:rFonts w:ascii="Arial" w:hAnsi="Arial" w:eastAsia="Yu Gothic"/>
                <w:sz w:val="18"/>
              </w:rPr>
              <w:t>TBD</w:t>
            </w:r>
          </w:p>
        </w:tc>
        <w:tc>
          <w:tcPr>
            <w:tcW w:type="dxa" w:w="1512"/>
            <w:tcMar>
              <w:top w:w="90" w:type="dxa"/>
              <w:start w:w="120" w:type="dxa"/>
              <w:bottom w:w="90" w:type="dxa"/>
              <w:end w:w="120" w:type="dxa"/>
            </w:tcMar>
            <w:vAlign w:val="center"/>
          </w:tcPr>
          <w:p>
            <w:pPr>
              <w:spacing w:after="40" w:before="40"/>
            </w:pPr>
            <w:r>
              <w:rPr>
                <w:rFonts w:ascii="Arial" w:hAnsi="Arial" w:eastAsia="Yu Gothic"/>
                <w:sz w:val="18"/>
              </w:rPr>
              <w:t>TBD</w:t>
            </w:r>
          </w:p>
        </w:tc>
        <w:tc>
          <w:tcPr>
            <w:tcW w:type="dxa" w:w="1728"/>
            <w:tcMar>
              <w:top w:w="90" w:type="dxa"/>
              <w:start w:w="120" w:type="dxa"/>
              <w:bottom w:w="90" w:type="dxa"/>
              <w:end w:w="120" w:type="dxa"/>
            </w:tcMar>
            <w:vAlign w:val="center"/>
          </w:tcPr>
          <w:p>
            <w:pPr>
              <w:spacing w:after="40" w:before="40"/>
            </w:pPr>
            <w:r>
              <w:rPr>
                <w:rFonts w:ascii="Arial" w:hAnsi="Arial" w:eastAsia="Yu Gothic"/>
                <w:sz w:val="18"/>
              </w:rPr>
              <w:t>N/A</w:t>
            </w:r>
          </w:p>
        </w:tc>
        <w:tc>
          <w:tcPr>
            <w:tcW w:type="dxa" w:w="2232"/>
            <w:tcMar>
              <w:top w:w="90" w:type="dxa"/>
              <w:start w:w="120" w:type="dxa"/>
              <w:bottom w:w="90" w:type="dxa"/>
              <w:end w:w="120" w:type="dxa"/>
            </w:tcMar>
            <w:vAlign w:val="center"/>
          </w:tcPr>
          <w:p>
            <w:pPr>
              <w:spacing w:after="40" w:before="40"/>
            </w:pPr>
            <w:r>
              <w:rPr>
                <w:rFonts w:ascii="Arial" w:hAnsi="Arial" w:eastAsia="Yu Gothic"/>
                <w:sz w:val="18"/>
              </w:rPr>
              <w:t>Must be measured first</w:t>
            </w:r>
          </w:p>
        </w:tc>
      </w:tr>
      <w:tr>
        <w:trPr>
          <w:cantSplit/>
        </w:trPr>
        <w:tc>
          <w:tcPr>
            <w:tcW w:type="dxa" w:w="2664"/>
            <w:tcMar>
              <w:top w:w="90" w:type="dxa"/>
              <w:start w:w="120" w:type="dxa"/>
              <w:bottom w:w="90" w:type="dxa"/>
              <w:end w:w="120" w:type="dxa"/>
            </w:tcMar>
            <w:vAlign w:val="center"/>
          </w:tcPr>
          <w:p>
            <w:pPr>
              <w:spacing w:after="40" w:before="40"/>
            </w:pPr>
            <w:r>
              <w:rPr>
                <w:rFonts w:ascii="Arial" w:hAnsi="Arial" w:eastAsia="Yu Gothic"/>
                <w:sz w:val="18"/>
              </w:rPr>
              <w:t>FGSM epsilon = 0.01</w:t>
            </w:r>
          </w:p>
        </w:tc>
        <w:tc>
          <w:tcPr>
            <w:tcW w:type="dxa" w:w="1512"/>
            <w:tcMar>
              <w:top w:w="90" w:type="dxa"/>
              <w:start w:w="120" w:type="dxa"/>
              <w:bottom w:w="90" w:type="dxa"/>
              <w:end w:w="120" w:type="dxa"/>
            </w:tcMar>
            <w:vAlign w:val="center"/>
          </w:tcPr>
          <w:p>
            <w:pPr>
              <w:spacing w:after="40" w:before="40"/>
            </w:pPr>
            <w:r>
              <w:rPr>
                <w:rFonts w:ascii="Arial" w:hAnsi="Arial" w:eastAsia="Yu Gothic"/>
                <w:sz w:val="18"/>
              </w:rPr>
              <w:t>TBD</w:t>
            </w:r>
          </w:p>
        </w:tc>
        <w:tc>
          <w:tcPr>
            <w:tcW w:type="dxa" w:w="1512"/>
            <w:tcMar>
              <w:top w:w="90" w:type="dxa"/>
              <w:start w:w="120" w:type="dxa"/>
              <w:bottom w:w="90" w:type="dxa"/>
              <w:end w:w="120" w:type="dxa"/>
            </w:tcMar>
            <w:vAlign w:val="center"/>
          </w:tcPr>
          <w:p>
            <w:pPr>
              <w:spacing w:after="40" w:before="40"/>
            </w:pPr>
            <w:r>
              <w:rPr>
                <w:rFonts w:ascii="Arial" w:hAnsi="Arial" w:eastAsia="Yu Gothic"/>
                <w:sz w:val="18"/>
              </w:rPr>
              <w:t>TBD</w:t>
            </w:r>
          </w:p>
        </w:tc>
        <w:tc>
          <w:tcPr>
            <w:tcW w:type="dxa" w:w="1728"/>
            <w:tcMar>
              <w:top w:w="90" w:type="dxa"/>
              <w:start w:w="120" w:type="dxa"/>
              <w:bottom w:w="90" w:type="dxa"/>
              <w:end w:w="120" w:type="dxa"/>
            </w:tcMar>
            <w:vAlign w:val="center"/>
          </w:tcPr>
          <w:p>
            <w:pPr>
              <w:spacing w:after="40" w:before="40"/>
            </w:pPr>
            <w:r>
              <w:rPr>
                <w:rFonts w:ascii="Arial" w:hAnsi="Arial" w:eastAsia="Yu Gothic"/>
                <w:sz w:val="18"/>
              </w:rPr>
              <w:t>TBD</w:t>
            </w:r>
          </w:p>
        </w:tc>
        <w:tc>
          <w:tcPr>
            <w:tcW w:type="dxa" w:w="2232"/>
            <w:tcMar>
              <w:top w:w="90" w:type="dxa"/>
              <w:start w:w="120" w:type="dxa"/>
              <w:bottom w:w="90" w:type="dxa"/>
              <w:end w:w="120" w:type="dxa"/>
            </w:tcMar>
            <w:vAlign w:val="center"/>
          </w:tcPr>
          <w:p>
            <w:pPr>
              <w:spacing w:after="40" w:before="40"/>
            </w:pPr>
            <w:r>
              <w:rPr>
                <w:rFonts w:ascii="Arial" w:hAnsi="Arial" w:eastAsia="Yu Gothic"/>
                <w:sz w:val="18"/>
              </w:rPr>
              <w:t>Check visual imperceptibility</w:t>
            </w:r>
          </w:p>
        </w:tc>
      </w:tr>
      <w:tr>
        <w:trPr>
          <w:cantSplit/>
        </w:trPr>
        <w:tc>
          <w:tcPr>
            <w:tcW w:type="dxa" w:w="2664"/>
            <w:tcMar>
              <w:top w:w="90" w:type="dxa"/>
              <w:start w:w="120" w:type="dxa"/>
              <w:bottom w:w="90" w:type="dxa"/>
              <w:end w:w="120" w:type="dxa"/>
            </w:tcMar>
            <w:vAlign w:val="center"/>
          </w:tcPr>
          <w:p>
            <w:pPr>
              <w:spacing w:after="40" w:before="40"/>
            </w:pPr>
            <w:r>
              <w:rPr>
                <w:rFonts w:ascii="Arial" w:hAnsi="Arial" w:eastAsia="Yu Gothic"/>
                <w:sz w:val="18"/>
              </w:rPr>
              <w:t>FGSM epsilon = 0.05</w:t>
            </w:r>
          </w:p>
        </w:tc>
        <w:tc>
          <w:tcPr>
            <w:tcW w:type="dxa" w:w="1512"/>
            <w:tcMar>
              <w:top w:w="90" w:type="dxa"/>
              <w:start w:w="120" w:type="dxa"/>
              <w:bottom w:w="90" w:type="dxa"/>
              <w:end w:w="120" w:type="dxa"/>
            </w:tcMar>
            <w:vAlign w:val="center"/>
          </w:tcPr>
          <w:p>
            <w:pPr>
              <w:spacing w:after="40" w:before="40"/>
            </w:pPr>
            <w:r>
              <w:rPr>
                <w:rFonts w:ascii="Arial" w:hAnsi="Arial" w:eastAsia="Yu Gothic"/>
                <w:sz w:val="18"/>
              </w:rPr>
              <w:t>TBD</w:t>
            </w:r>
          </w:p>
        </w:tc>
        <w:tc>
          <w:tcPr>
            <w:tcW w:type="dxa" w:w="1512"/>
            <w:tcMar>
              <w:top w:w="90" w:type="dxa"/>
              <w:start w:w="120" w:type="dxa"/>
              <w:bottom w:w="90" w:type="dxa"/>
              <w:end w:w="120" w:type="dxa"/>
            </w:tcMar>
            <w:vAlign w:val="center"/>
          </w:tcPr>
          <w:p>
            <w:pPr>
              <w:spacing w:after="40" w:before="40"/>
            </w:pPr>
            <w:r>
              <w:rPr>
                <w:rFonts w:ascii="Arial" w:hAnsi="Arial" w:eastAsia="Yu Gothic"/>
                <w:sz w:val="18"/>
              </w:rPr>
              <w:t>TBD</w:t>
            </w:r>
          </w:p>
        </w:tc>
        <w:tc>
          <w:tcPr>
            <w:tcW w:type="dxa" w:w="1728"/>
            <w:tcMar>
              <w:top w:w="90" w:type="dxa"/>
              <w:start w:w="120" w:type="dxa"/>
              <w:bottom w:w="90" w:type="dxa"/>
              <w:end w:w="120" w:type="dxa"/>
            </w:tcMar>
            <w:vAlign w:val="center"/>
          </w:tcPr>
          <w:p>
            <w:pPr>
              <w:spacing w:after="40" w:before="40"/>
            </w:pPr>
            <w:r>
              <w:rPr>
                <w:rFonts w:ascii="Arial" w:hAnsi="Arial" w:eastAsia="Yu Gothic"/>
                <w:sz w:val="18"/>
              </w:rPr>
              <w:t>TBD</w:t>
            </w:r>
          </w:p>
        </w:tc>
        <w:tc>
          <w:tcPr>
            <w:tcW w:type="dxa" w:w="2232"/>
            <w:tcMar>
              <w:top w:w="90" w:type="dxa"/>
              <w:start w:w="120" w:type="dxa"/>
              <w:bottom w:w="90" w:type="dxa"/>
              <w:end w:w="120" w:type="dxa"/>
            </w:tcMar>
            <w:vAlign w:val="center"/>
          </w:tcPr>
          <w:p>
            <w:pPr>
              <w:spacing w:after="40" w:before="40"/>
            </w:pPr>
            <w:r>
              <w:rPr>
                <w:rFonts w:ascii="Arial" w:hAnsi="Arial" w:eastAsia="Yu Gothic"/>
                <w:sz w:val="18"/>
              </w:rPr>
              <w:t>Use identical test samples</w:t>
            </w:r>
          </w:p>
        </w:tc>
      </w:tr>
      <w:tr>
        <w:trPr>
          <w:cantSplit/>
        </w:trPr>
        <w:tc>
          <w:tcPr>
            <w:tcW w:type="dxa" w:w="2664"/>
            <w:tcMar>
              <w:top w:w="90" w:type="dxa"/>
              <w:start w:w="120" w:type="dxa"/>
              <w:bottom w:w="90" w:type="dxa"/>
              <w:end w:w="120" w:type="dxa"/>
            </w:tcMar>
            <w:vAlign w:val="center"/>
          </w:tcPr>
          <w:p>
            <w:pPr>
              <w:spacing w:after="40" w:before="40"/>
            </w:pPr>
            <w:r>
              <w:rPr>
                <w:rFonts w:ascii="Arial" w:hAnsi="Arial" w:eastAsia="Yu Gothic"/>
                <w:sz w:val="18"/>
              </w:rPr>
              <w:t>FGSM epsilon = 0.10</w:t>
            </w:r>
          </w:p>
        </w:tc>
        <w:tc>
          <w:tcPr>
            <w:tcW w:type="dxa" w:w="1512"/>
            <w:tcMar>
              <w:top w:w="90" w:type="dxa"/>
              <w:start w:w="120" w:type="dxa"/>
              <w:bottom w:w="90" w:type="dxa"/>
              <w:end w:w="120" w:type="dxa"/>
            </w:tcMar>
            <w:vAlign w:val="center"/>
          </w:tcPr>
          <w:p>
            <w:pPr>
              <w:spacing w:after="40" w:before="40"/>
            </w:pPr>
            <w:r>
              <w:rPr>
                <w:rFonts w:ascii="Arial" w:hAnsi="Arial" w:eastAsia="Yu Gothic"/>
                <w:sz w:val="18"/>
              </w:rPr>
              <w:t>TBD</w:t>
            </w:r>
          </w:p>
        </w:tc>
        <w:tc>
          <w:tcPr>
            <w:tcW w:type="dxa" w:w="1512"/>
            <w:tcMar>
              <w:top w:w="90" w:type="dxa"/>
              <w:start w:w="120" w:type="dxa"/>
              <w:bottom w:w="90" w:type="dxa"/>
              <w:end w:w="120" w:type="dxa"/>
            </w:tcMar>
            <w:vAlign w:val="center"/>
          </w:tcPr>
          <w:p>
            <w:pPr>
              <w:spacing w:after="40" w:before="40"/>
            </w:pPr>
            <w:r>
              <w:rPr>
                <w:rFonts w:ascii="Arial" w:hAnsi="Arial" w:eastAsia="Yu Gothic"/>
                <w:sz w:val="18"/>
              </w:rPr>
              <w:t>TBD</w:t>
            </w:r>
          </w:p>
        </w:tc>
        <w:tc>
          <w:tcPr>
            <w:tcW w:type="dxa" w:w="1728"/>
            <w:tcMar>
              <w:top w:w="90" w:type="dxa"/>
              <w:start w:w="120" w:type="dxa"/>
              <w:bottom w:w="90" w:type="dxa"/>
              <w:end w:w="120" w:type="dxa"/>
            </w:tcMar>
            <w:vAlign w:val="center"/>
          </w:tcPr>
          <w:p>
            <w:pPr>
              <w:spacing w:after="40" w:before="40"/>
            </w:pPr>
            <w:r>
              <w:rPr>
                <w:rFonts w:ascii="Arial" w:hAnsi="Arial" w:eastAsia="Yu Gothic"/>
                <w:sz w:val="18"/>
              </w:rPr>
              <w:t>TBD</w:t>
            </w:r>
          </w:p>
        </w:tc>
        <w:tc>
          <w:tcPr>
            <w:tcW w:type="dxa" w:w="2232"/>
            <w:tcMar>
              <w:top w:w="90" w:type="dxa"/>
              <w:start w:w="120" w:type="dxa"/>
              <w:bottom w:w="90" w:type="dxa"/>
              <w:end w:w="120" w:type="dxa"/>
            </w:tcMar>
            <w:vAlign w:val="center"/>
          </w:tcPr>
          <w:p>
            <w:pPr>
              <w:spacing w:after="40" w:before="40"/>
            </w:pPr>
            <w:r>
              <w:rPr>
                <w:rFonts w:ascii="Arial" w:hAnsi="Arial" w:eastAsia="Yu Gothic"/>
                <w:sz w:val="18"/>
              </w:rPr>
              <w:t>Check clipping and input scale</w:t>
            </w:r>
          </w:p>
        </w:tc>
      </w:tr>
    </w:tbl>
    <w:p>
      <w:pPr>
        <w:pStyle w:val="Heading1"/>
      </w:pPr>
      <w:r>
        <w:t>8. Reproducibility and reporting checklist</w:t>
      </w:r>
    </w:p>
    <w:p>
      <w:pPr>
        <w:pStyle w:val="ListBullet"/>
        <w:spacing w:after="60"/>
        <w:ind w:left="403" w:hanging="259"/>
      </w:pPr>
      <w:r>
        <w:t>Record dataset source, license, class definitions, exclusions, and exact split counts.</w:t>
      </w:r>
    </w:p>
    <w:p>
      <w:pPr>
        <w:pStyle w:val="ListBullet"/>
        <w:spacing w:after="60"/>
        <w:ind w:left="403" w:hanging="259"/>
      </w:pPr>
      <w:r>
        <w:t>Confirm whether splitting is patient-independent to prevent data leakage.</w:t>
      </w:r>
    </w:p>
    <w:p>
      <w:pPr>
        <w:pStyle w:val="ListBullet"/>
        <w:spacing w:after="60"/>
        <w:ind w:left="403" w:hanging="259"/>
      </w:pPr>
      <w:r>
        <w:t>Record image size, normalization range, augmentation, random seed, batch size, optimizer, learning rate, loss function, and trainable/frozen layers.</w:t>
      </w:r>
    </w:p>
    <w:p>
      <w:pPr>
        <w:pStyle w:val="ListBullet"/>
        <w:spacing w:after="60"/>
        <w:ind w:left="403" w:hanging="259"/>
      </w:pPr>
      <w:r>
        <w:t>Keep class-index ordering identical across training, clean testing, and adversarial testing.</w:t>
      </w:r>
    </w:p>
    <w:p>
      <w:pPr>
        <w:pStyle w:val="ListBullet"/>
        <w:spacing w:after="60"/>
        <w:ind w:left="403" w:hanging="259"/>
      </w:pPr>
      <w:r>
        <w:t>Clarify whether FGSM is untargeted or targeted and define attack success rate explicitly.</w:t>
      </w:r>
    </w:p>
    <w:p>
      <w:pPr>
        <w:pStyle w:val="ListBullet"/>
        <w:spacing w:after="60"/>
        <w:ind w:left="403" w:hanging="259"/>
      </w:pPr>
      <w:r>
        <w:t>Report both aggregate and per-class metrics; include confidence intervals or repeated runs when feasible.</w:t>
      </w:r>
    </w:p>
    <w:p>
      <w:pPr>
        <w:pStyle w:val="ListBullet"/>
        <w:spacing w:after="60"/>
        <w:ind w:left="403" w:hanging="259"/>
      </w:pPr>
      <w:r>
        <w:t>Save code, checkpoint, logs, figures, and a machine-readable results table in versioned folders.</w:t>
      </w:r>
    </w:p>
    <w:p>
      <w:pPr>
        <w:pStyle w:val="Heading1"/>
      </w:pPr>
      <w:r>
        <w:t>9. Known gaps to recover before final write-up</w:t>
      </w:r>
    </w:p>
    <w:tbl>
      <w:tblPr>
        <w:tblStyle w:val="TableGrid"/>
        <w:tblW w:type="auto" w:w="0"/>
        <w:jc w:val="center"/>
        <w:tblLayout w:type="fixed"/>
        <w:tblLook w:firstColumn="1" w:firstRow="1" w:lastColumn="0" w:lastRow="0" w:noHBand="0" w:noVBand="1" w:val="04A0"/>
      </w:tblPr>
      <w:tblGrid>
        <w:gridCol w:w="4882"/>
        <w:gridCol w:w="4882"/>
      </w:tblGrid>
      <w:tr>
        <w:trPr>
          <w:tblHeader w:val="true"/>
          <w:cantSplit/>
        </w:trPr>
        <w:tc>
          <w:tcPr>
            <w:tcW w:type="dxa" w:w="4392"/>
            <w:tcMar>
              <w:top w:w="90" w:type="dxa"/>
              <w:start w:w="120" w:type="dxa"/>
              <w:bottom w:w="90" w:type="dxa"/>
              <w:end w:w="120" w:type="dxa"/>
            </w:tcMar>
            <w:vAlign w:val="center"/>
            <w:shd w:fill="E8EEF5"/>
          </w:tcPr>
          <w:p>
            <w:pPr>
              <w:spacing w:after="40" w:before="40"/>
            </w:pPr>
            <w:r>
              <w:rPr>
                <w:rFonts w:ascii="Arial" w:hAnsi="Arial" w:eastAsia="Yu Gothic"/>
                <w:b/>
                <w:color w:val="17365D"/>
                <w:sz w:val="18"/>
              </w:rPr>
              <w:t>Missing detail</w:t>
            </w:r>
          </w:p>
        </w:tc>
        <w:tc>
          <w:tcPr>
            <w:tcW w:type="dxa" w:w="5256"/>
            <w:tcMar>
              <w:top w:w="90" w:type="dxa"/>
              <w:start w:w="120" w:type="dxa"/>
              <w:bottom w:w="90" w:type="dxa"/>
              <w:end w:w="120" w:type="dxa"/>
            </w:tcMar>
            <w:vAlign w:val="center"/>
            <w:shd w:fill="E8EEF5"/>
          </w:tcPr>
          <w:p>
            <w:pPr>
              <w:spacing w:after="40" w:before="40"/>
            </w:pPr>
            <w:r>
              <w:rPr>
                <w:rFonts w:ascii="Arial" w:hAnsi="Arial" w:eastAsia="Yu Gothic"/>
                <w:b/>
                <w:color w:val="17365D"/>
                <w:sz w:val="18"/>
              </w:rPr>
              <w:t>Where to recover it</w:t>
            </w:r>
          </w:p>
        </w:tc>
      </w:tr>
      <w:tr>
        <w:trPr>
          <w:cantSplit/>
        </w:trPr>
        <w:tc>
          <w:tcPr>
            <w:tcW w:type="dxa" w:w="4392"/>
            <w:tcMar>
              <w:top w:w="90" w:type="dxa"/>
              <w:start w:w="120" w:type="dxa"/>
              <w:bottom w:w="90" w:type="dxa"/>
              <w:end w:w="120" w:type="dxa"/>
            </w:tcMar>
            <w:vAlign w:val="center"/>
          </w:tcPr>
          <w:p>
            <w:pPr>
              <w:spacing w:after="40" w:before="40"/>
            </w:pPr>
            <w:r>
              <w:rPr>
                <w:rFonts w:ascii="Arial" w:hAnsi="Arial" w:eastAsia="Yu Gothic"/>
                <w:sz w:val="18"/>
              </w:rPr>
              <w:t>Dataset name, source, license, and MRI modality</w:t>
            </w:r>
          </w:p>
        </w:tc>
        <w:tc>
          <w:tcPr>
            <w:tcW w:type="dxa" w:w="5256"/>
            <w:tcMar>
              <w:top w:w="90" w:type="dxa"/>
              <w:start w:w="120" w:type="dxa"/>
              <w:bottom w:w="90" w:type="dxa"/>
              <w:end w:w="120" w:type="dxa"/>
            </w:tcMar>
            <w:vAlign w:val="center"/>
          </w:tcPr>
          <w:p>
            <w:pPr>
              <w:spacing w:after="40" w:before="40"/>
            </w:pPr>
            <w:r>
              <w:rPr>
                <w:rFonts w:ascii="Arial" w:hAnsi="Arial" w:eastAsia="Yu Gothic"/>
                <w:sz w:val="18"/>
              </w:rPr>
              <w:t>Notebook introduction, download cell, README, or Obsidian</w:t>
            </w:r>
          </w:p>
        </w:tc>
      </w:tr>
      <w:tr>
        <w:trPr>
          <w:cantSplit/>
        </w:trPr>
        <w:tc>
          <w:tcPr>
            <w:tcW w:type="dxa" w:w="4392"/>
            <w:tcMar>
              <w:top w:w="90" w:type="dxa"/>
              <w:start w:w="120" w:type="dxa"/>
              <w:bottom w:w="90" w:type="dxa"/>
              <w:end w:w="120" w:type="dxa"/>
            </w:tcMar>
            <w:vAlign w:val="center"/>
          </w:tcPr>
          <w:p>
            <w:pPr>
              <w:spacing w:after="40" w:before="40"/>
            </w:pPr>
            <w:r>
              <w:rPr>
                <w:rFonts w:ascii="Arial" w:hAnsi="Arial" w:eastAsia="Yu Gothic"/>
                <w:sz w:val="18"/>
              </w:rPr>
              <w:t>Class names and per-class counts</w:t>
            </w:r>
          </w:p>
        </w:tc>
        <w:tc>
          <w:tcPr>
            <w:tcW w:type="dxa" w:w="5256"/>
            <w:tcMar>
              <w:top w:w="90" w:type="dxa"/>
              <w:start w:w="120" w:type="dxa"/>
              <w:bottom w:w="90" w:type="dxa"/>
              <w:end w:w="120" w:type="dxa"/>
            </w:tcMar>
            <w:vAlign w:val="center"/>
          </w:tcPr>
          <w:p>
            <w:pPr>
              <w:spacing w:after="40" w:before="40"/>
            </w:pPr>
            <w:r>
              <w:rPr>
                <w:rFonts w:ascii="Arial" w:hAnsi="Arial" w:eastAsia="Yu Gothic"/>
                <w:sz w:val="18"/>
              </w:rPr>
              <w:t>Directory listing or data-loader class_indices</w:t>
            </w:r>
          </w:p>
        </w:tc>
      </w:tr>
      <w:tr>
        <w:trPr>
          <w:cantSplit/>
        </w:trPr>
        <w:tc>
          <w:tcPr>
            <w:tcW w:type="dxa" w:w="4392"/>
            <w:tcMar>
              <w:top w:w="90" w:type="dxa"/>
              <w:start w:w="120" w:type="dxa"/>
              <w:bottom w:w="90" w:type="dxa"/>
              <w:end w:w="120" w:type="dxa"/>
            </w:tcMar>
            <w:vAlign w:val="center"/>
          </w:tcPr>
          <w:p>
            <w:pPr>
              <w:spacing w:after="40" w:before="40"/>
            </w:pPr>
            <w:r>
              <w:rPr>
                <w:rFonts w:ascii="Arial" w:hAnsi="Arial" w:eastAsia="Yu Gothic"/>
                <w:sz w:val="18"/>
              </w:rPr>
              <w:t>Train/validation split and leakage controls</w:t>
            </w:r>
          </w:p>
        </w:tc>
        <w:tc>
          <w:tcPr>
            <w:tcW w:type="dxa" w:w="5256"/>
            <w:tcMar>
              <w:top w:w="90" w:type="dxa"/>
              <w:start w:w="120" w:type="dxa"/>
              <w:bottom w:w="90" w:type="dxa"/>
              <w:end w:w="120" w:type="dxa"/>
            </w:tcMar>
            <w:vAlign w:val="center"/>
          </w:tcPr>
          <w:p>
            <w:pPr>
              <w:spacing w:after="40" w:before="40"/>
            </w:pPr>
            <w:r>
              <w:rPr>
                <w:rFonts w:ascii="Arial" w:hAnsi="Arial" w:eastAsia="Yu Gothic"/>
                <w:sz w:val="18"/>
              </w:rPr>
              <w:t>Dataset construction cells</w:t>
            </w:r>
          </w:p>
        </w:tc>
      </w:tr>
      <w:tr>
        <w:trPr>
          <w:cantSplit/>
        </w:trPr>
        <w:tc>
          <w:tcPr>
            <w:tcW w:type="dxa" w:w="4392"/>
            <w:tcMar>
              <w:top w:w="90" w:type="dxa"/>
              <w:start w:w="120" w:type="dxa"/>
              <w:bottom w:w="90" w:type="dxa"/>
              <w:end w:w="120" w:type="dxa"/>
            </w:tcMar>
            <w:vAlign w:val="center"/>
          </w:tcPr>
          <w:p>
            <w:pPr>
              <w:spacing w:after="40" w:before="40"/>
            </w:pPr>
            <w:r>
              <w:rPr>
                <w:rFonts w:ascii="Arial" w:hAnsi="Arial" w:eastAsia="Yu Gothic"/>
                <w:sz w:val="18"/>
              </w:rPr>
              <w:t>Preprocessing and augmentation</w:t>
            </w:r>
          </w:p>
        </w:tc>
        <w:tc>
          <w:tcPr>
            <w:tcW w:type="dxa" w:w="5256"/>
            <w:tcMar>
              <w:top w:w="90" w:type="dxa"/>
              <w:start w:w="120" w:type="dxa"/>
              <w:bottom w:w="90" w:type="dxa"/>
              <w:end w:w="120" w:type="dxa"/>
            </w:tcMar>
            <w:vAlign w:val="center"/>
          </w:tcPr>
          <w:p>
            <w:pPr>
              <w:spacing w:after="40" w:before="40"/>
            </w:pPr>
            <w:r>
              <w:rPr>
                <w:rFonts w:ascii="Arial" w:hAnsi="Arial" w:eastAsia="Yu Gothic"/>
                <w:sz w:val="18"/>
              </w:rPr>
              <w:t>ImageDataGenerator / tf.data pipeline</w:t>
            </w:r>
          </w:p>
        </w:tc>
      </w:tr>
      <w:tr>
        <w:trPr>
          <w:cantSplit/>
        </w:trPr>
        <w:tc>
          <w:tcPr>
            <w:tcW w:type="dxa" w:w="4392"/>
            <w:tcMar>
              <w:top w:w="90" w:type="dxa"/>
              <w:start w:w="120" w:type="dxa"/>
              <w:bottom w:w="90" w:type="dxa"/>
              <w:end w:w="120" w:type="dxa"/>
            </w:tcMar>
            <w:vAlign w:val="center"/>
          </w:tcPr>
          <w:p>
            <w:pPr>
              <w:spacing w:after="40" w:before="40"/>
            </w:pPr>
            <w:r>
              <w:rPr>
                <w:rFonts w:ascii="Arial" w:hAnsi="Arial" w:eastAsia="Yu Gothic"/>
                <w:sz w:val="18"/>
              </w:rPr>
              <w:t>MobileNetV2 input size and ImageNet-weight settings</w:t>
            </w:r>
          </w:p>
        </w:tc>
        <w:tc>
          <w:tcPr>
            <w:tcW w:type="dxa" w:w="5256"/>
            <w:tcMar>
              <w:top w:w="90" w:type="dxa"/>
              <w:start w:w="120" w:type="dxa"/>
              <w:bottom w:w="90" w:type="dxa"/>
              <w:end w:w="120" w:type="dxa"/>
            </w:tcMar>
            <w:vAlign w:val="center"/>
          </w:tcPr>
          <w:p>
            <w:pPr>
              <w:spacing w:after="40" w:before="40"/>
            </w:pPr>
            <w:r>
              <w:rPr>
                <w:rFonts w:ascii="Arial" w:hAnsi="Arial" w:eastAsia="Yu Gothic"/>
                <w:sz w:val="18"/>
              </w:rPr>
              <w:t>Model-construction cell</w:t>
            </w:r>
          </w:p>
        </w:tc>
      </w:tr>
      <w:tr>
        <w:trPr>
          <w:cantSplit/>
        </w:trPr>
        <w:tc>
          <w:tcPr>
            <w:tcW w:type="dxa" w:w="4392"/>
            <w:tcMar>
              <w:top w:w="90" w:type="dxa"/>
              <w:start w:w="120" w:type="dxa"/>
              <w:bottom w:w="90" w:type="dxa"/>
              <w:end w:w="120" w:type="dxa"/>
            </w:tcMar>
            <w:vAlign w:val="center"/>
          </w:tcPr>
          <w:p>
            <w:pPr>
              <w:spacing w:after="40" w:before="40"/>
            </w:pPr>
            <w:r>
              <w:rPr>
                <w:rFonts w:ascii="Arial" w:hAnsi="Arial" w:eastAsia="Yu Gothic"/>
                <w:sz w:val="18"/>
              </w:rPr>
              <w:t>Optimizer, learning rate, batch size, loss</w:t>
            </w:r>
          </w:p>
        </w:tc>
        <w:tc>
          <w:tcPr>
            <w:tcW w:type="dxa" w:w="5256"/>
            <w:tcMar>
              <w:top w:w="90" w:type="dxa"/>
              <w:start w:w="120" w:type="dxa"/>
              <w:bottom w:w="90" w:type="dxa"/>
              <w:end w:w="120" w:type="dxa"/>
            </w:tcMar>
            <w:vAlign w:val="center"/>
          </w:tcPr>
          <w:p>
            <w:pPr>
              <w:spacing w:after="40" w:before="40"/>
            </w:pPr>
            <w:r>
              <w:rPr>
                <w:rFonts w:ascii="Arial" w:hAnsi="Arial" w:eastAsia="Yu Gothic"/>
                <w:sz w:val="18"/>
              </w:rPr>
              <w:t>Compile and fit cells</w:t>
            </w:r>
          </w:p>
        </w:tc>
      </w:tr>
      <w:tr>
        <w:trPr>
          <w:cantSplit/>
        </w:trPr>
        <w:tc>
          <w:tcPr>
            <w:tcW w:type="dxa" w:w="4392"/>
            <w:tcMar>
              <w:top w:w="90" w:type="dxa"/>
              <w:start w:w="120" w:type="dxa"/>
              <w:bottom w:w="90" w:type="dxa"/>
              <w:end w:w="120" w:type="dxa"/>
            </w:tcMar>
            <w:vAlign w:val="center"/>
          </w:tcPr>
          <w:p>
            <w:pPr>
              <w:spacing w:after="40" w:before="40"/>
            </w:pPr>
            <w:r>
              <w:rPr>
                <w:rFonts w:ascii="Arial" w:hAnsi="Arial" w:eastAsia="Yu Gothic"/>
                <w:sz w:val="18"/>
              </w:rPr>
              <w:t>Full epoch-by-epoch metrics including val_loss</w:t>
            </w:r>
          </w:p>
        </w:tc>
        <w:tc>
          <w:tcPr>
            <w:tcW w:type="dxa" w:w="5256"/>
            <w:tcMar>
              <w:top w:w="90" w:type="dxa"/>
              <w:start w:w="120" w:type="dxa"/>
              <w:bottom w:w="90" w:type="dxa"/>
              <w:end w:w="120" w:type="dxa"/>
            </w:tcMar>
            <w:vAlign w:val="center"/>
          </w:tcPr>
          <w:p>
            <w:pPr>
              <w:spacing w:after="40" w:before="40"/>
            </w:pPr>
            <w:r>
              <w:rPr>
                <w:rFonts w:ascii="Arial" w:hAnsi="Arial" w:eastAsia="Yu Gothic"/>
                <w:sz w:val="18"/>
              </w:rPr>
              <w:t>History object, logs, or rerun</w:t>
            </w:r>
          </w:p>
        </w:tc>
      </w:tr>
    </w:tbl>
    <w:p>
      <w:pPr>
        <w:pStyle w:val="Heading1"/>
      </w:pPr>
      <w:r>
        <w:t>10. Paste-ready continuation brief</w:t>
      </w:r>
    </w:p>
    <w:tbl>
      <w:tblPr>
        <w:tblW w:type="auto" w:w="0"/>
        <w:jc w:val="center"/>
        <w:tblLayout w:type="fixed"/>
        <w:tblLook w:firstColumn="1" w:firstRow="1" w:lastColumn="0" w:lastRow="0" w:noHBand="0" w:noVBand="1" w:val="04A0"/>
      </w:tblPr>
      <w:tblGrid>
        <w:gridCol w:w="9764"/>
      </w:tblGrid>
      <w:tr>
        <w:trPr>
          <w:cantSplit/>
        </w:trPr>
        <w:tc>
          <w:tcPr>
            <w:tcW w:type="dxa" w:w="9648"/>
            <w:shd w:fill="F4F6F9"/>
            <w:tcMar>
              <w:top w:w="130" w:type="dxa"/>
              <w:start w:w="170" w:type="dxa"/>
              <w:bottom w:w="130" w:type="dxa"/>
              <w:end w:w="170" w:type="dxa"/>
            </w:tcMar>
          </w:tcPr>
          <w:p>
            <w:pPr>
              <w:spacing w:after="0"/>
            </w:pPr>
            <w:r>
              <w:rPr>
                <w:b/>
                <w:color w:val="17365D"/>
              </w:rPr>
              <w:t xml:space="preserve">FOR THE NEXT CHAT  </w:t>
            </w:r>
            <w:r>
              <w:t>Continue the Thammasat MRI adversarial-examples experiment. A MobileNetV2 transfer-learning baseline has been trained in Google Colab using TensorFlow/Keras. The best validation accuracy was 0.91071 at epoch 9, and the checkpoint baseline_mobilenetv2.keras was saved under /content/drive/MyDrive/ThammasatResearch/models/. Epoch 10 showed training accuracy 0.9027 and loss 0.2572; validation did not improve, and best-epoch weights were restored. The Testing folder contains 1,600 images and has not yet been used for final evaluation. First recover the missing dataset/configuration details from the notebook, then evaluate the untouched test set, save learning curves and classification metrics, and finally run FGSM for epsilon = 0, 0.01, 0.05, and 0.10 with consistent preprocessing and clipping.</w:t>
            </w:r>
          </w:p>
        </w:tc>
      </w:tr>
    </w:tbl>
    <w:p>
      <w:pPr>
        <w:spacing w:after="0"/>
      </w:pPr>
    </w:p>
    <w:p>
      <w:pPr>
        <w:pStyle w:val="Heading2"/>
      </w:pPr>
      <w:r>
        <w:t>Document provenance</w:t>
      </w:r>
    </w:p>
    <w:p>
      <w:r>
        <w:t>Prepared from the referenced ChatGPT research conversation titled “研究テーマと実験計画”. No additional synced project sources were available in the local project mirror at creation time. Therefore, confirmed numbers are preserved exactly and all absent experimental details are explicitly marked for recovery.</w:t>
      </w:r>
    </w:p>
    <w:sectPr w:rsidR="00FC693F" w:rsidRPr="0006063C" w:rsidSect="00034616">
      <w:headerReference w:type="default" r:id="rId9"/>
      <w:footerReference w:type="default" r:id="rId10"/>
      <w:pgSz w:w="12240" w:h="15840"/>
      <w:pgMar w:top="1123" w:right="1238" w:bottom="1037" w:left="123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Research handoff | Updated 17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THAMMASAT MRI ADVERSARIAL EXAMPLES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eastAsia="Yu Gothic"/>
      <w:b/>
      <w:bCs/>
      <w:color w:val="2E74B5"/>
      <w:sz w:val="31"/>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Yu Gothic"/>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Yu Gothic"/>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Thammasat MRI Adversarial Examples Research Handoff</dc:title>
  <dc:subject>Research progress, environment, baseline results, and next steps</dc:subject>
  <dc:creator>Research handoff prepared with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