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8795"/>
          <w:sz w:val="26"/>
        </w:rPr>
        <w:t>DENTAL MAP</w:t>
      </w:r>
    </w:p>
    <w:p>
      <w:pPr>
        <w:spacing w:after="40"/>
        <w:jc w:val="center"/>
      </w:pPr>
      <w:r>
        <w:rPr>
          <w:b/>
          <w:color w:val="0C1B21"/>
          <w:sz w:val="34"/>
        </w:rPr>
        <w:t>OMMAVIY OFERTA</w:t>
      </w:r>
    </w:p>
    <w:p>
      <w:pPr>
        <w:spacing w:after="280"/>
        <w:jc w:val="center"/>
      </w:pPr>
      <w:r>
        <w:rPr>
          <w:color w:val="55707A"/>
          <w:sz w:val="19"/>
        </w:rPr>
        <w:t>Oxirgi yangilanish: 2026-yil 3-avgust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1. Umumiy qoidalar</w:t>
      </w:r>
    </w:p>
    <w:p>
      <w:pPr>
        <w:jc w:val="both"/>
      </w:pPr>
      <w:r>
        <w:t>Ushbu hujjat O'zbekiston Respublikasi Fuqarolik kodeksining 367-moddasiga muvofiq ommaviy oferta hisoblanadi. Dental Map platformasidan foydalanish va obuna to'lovini amalga oshirish oferta shartlarini to'liq qabul qilish (aksept) deb tan olinadi.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Xizmat ko'rsatuvchi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STIR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Yuridik manzil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Telefon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Telegram bot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@dental_mapbot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Veb-sayt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https://dental.77.37.54.14.sslip.io</w:t>
            </w:r>
          </w:p>
        </w:tc>
      </w:tr>
    </w:tbl>
    <w:p/>
    <w:p>
      <w:pPr>
        <w:spacing w:before="160"/>
        <w:ind w:left="283"/>
      </w:pPr>
      <w:r>
        <w:rPr>
          <w:i/>
          <w:color w:val="55707A"/>
          <w:sz w:val="20"/>
        </w:rPr>
        <w:t>Rekvizitlar loyiha egasi tomonidan to'ldiriladi.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2. Xizmat predmeti</w:t>
      </w:r>
    </w:p>
    <w:p>
      <w:pPr>
        <w:jc w:val="both"/>
      </w:pPr>
      <w:r>
        <w:t>Dental Map — stomatologiya shifokorlari va bemorlarni bog'lovchi katalog va qabulga yozilish platformasi. Xizmat ko'rsatuvchi shifokorga platformada profil yuritish, qabul so'rovlarini qabul qilish va ish jadvalini boshqarish imkonini beradi.</w:t>
      </w:r>
    </w:p>
    <w:p>
      <w:pPr>
        <w:jc w:val="both"/>
      </w:pPr>
      <w:r>
        <w:t>Xizmat ko'rsatuvchi tibbiy yordam ko'rsatmaydi va shifokor bilan bemor o'rtasidagi davolash munosabatlarining tarafi emas. Tibbiy xizmat sifati, narxi va oqibatlari uchun javobgarlik shifokor va/yoki klinikaga tegishli.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3. Obuna va to'lov</w:t>
      </w:r>
    </w:p>
    <w:p>
      <w:pPr>
        <w:jc w:val="both"/>
      </w:pPr>
      <w:r>
        <w:t>Shifokor profili bemorlarga ko'rinishi uchun faol obuna talab qilinadi. Obuna muddati — 30 (o'ttiz) kun. Amaldagi narx to'lov sahifasida to'lovdan oldin ko'rsatiladi va shu narx hisoblanadi.</w:t>
      </w:r>
    </w:p>
    <w:p>
      <w:pPr>
        <w:jc w:val="both"/>
      </w:pPr>
      <w:r>
        <w:t>To'lov Payme to'lov tizimi orqali amalga oshiriladi. Karta rekvizitlari to'lov tizimi tomonida kiritiladi va Xizmat ko'rsatuvchi serverlarida saqlanmaydi.</w:t>
      </w:r>
    </w:p>
    <w:p>
      <w:pPr>
        <w:jc w:val="both"/>
      </w:pPr>
      <w:r>
        <w:t>To'lov muvaffaqiyatli o'tgach obuna darhol faollashadi va shifokor to'lov tasdiqnomasini (chek) ilova ichida ko'rishi va yuklab olishi mumkin.</w:t>
      </w:r>
    </w:p>
    <w:p>
      <w:pPr>
        <w:jc w:val="both"/>
      </w:pPr>
      <w:r>
        <w:t>MUHIM: to'lov obunani faollashtiradi, lekin profil bemorlar ro'yxatida ko'rinishi uchun shifokor kamida bitta ish kuni jadvalini va klinika joylashuvini kiritishi shart. Bu shartlar bajarilmasa, to'lov qilingan bo'lsa ham profil nashr etilmaydi — sababi shifokor kabinetida ko'rsatib turiladi.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4. Avtomatik to'lov</w:t>
      </w:r>
    </w:p>
    <w:p>
      <w:pPr>
        <w:jc w:val="both"/>
      </w:pPr>
      <w:r>
        <w:t>Shifokor xohishiga ko'ra avtomatik to'lovni yoqishi mumkin. Bunda obuna muddati tugashi bilan navbatdagi to'lov saqlangan karta orqali avtomatik yechiladi.</w:t>
      </w:r>
    </w:p>
    <w:p>
      <w:pPr>
        <w:pStyle w:val="ListBullet"/>
        <w:spacing w:after="60"/>
      </w:pPr>
      <w:r>
        <w:t>Avtomatik to'lov faqat shifokorning ochiq roziligi bilan yoqiladi.</w:t>
      </w:r>
    </w:p>
    <w:p>
      <w:pPr>
        <w:pStyle w:val="ListBullet"/>
        <w:spacing w:after="60"/>
      </w:pPr>
      <w:r>
        <w:t>Yechishdan oldin shifokorga Telegram orqali xabar yuboriladi: sana va summa ko'rsatiladi.</w:t>
      </w:r>
    </w:p>
    <w:p>
      <w:pPr>
        <w:pStyle w:val="ListBullet"/>
        <w:spacing w:after="60"/>
      </w:pPr>
      <w:r>
        <w:t>Avtomatik to'lovni istalgan vaqtda, sababni tushuntirmasdan bekor qilish mumkin — kabinetdagi bitta tugma bilan. Bekor qilish keyingi yechishlarni to'xtatadi.</w:t>
      </w:r>
    </w:p>
    <w:p>
      <w:pPr>
        <w:pStyle w:val="ListBullet"/>
        <w:spacing w:after="60"/>
      </w:pPr>
      <w:r>
        <w:t>Saqlangan karta ma'lumoti to'lov tizimi tomonida saqlanadi. Xizmat ko'rsatuvchi karta raqamini ko'rmaydi va saqlamaydi.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5. Pul qaytarish va nosozliklar</w:t>
      </w:r>
    </w:p>
    <w:p>
      <w:pPr>
        <w:jc w:val="both"/>
      </w:pPr>
      <w:r>
        <w:t>Bu bo'lim to'lov noto'g'ri o'tgan holatlar uchun. Murojaat Telegram qo'llab-quvvatlash kanali orqali qabul qilinadi. Murojaatga 3 (uch) ish kuni ichida javob beriladi.</w:t>
      </w:r>
    </w:p>
    <w:p>
      <w:pPr>
        <w:pStyle w:val="ListBullet"/>
        <w:spacing w:after="60"/>
      </w:pPr>
      <w:r>
        <w:t>IKKI MARTA YECHILGAN BO'LSA. Bir xil obuna davri uchun ikki marta pul yechilgani aniqlansa, ortiqcha summa to'liq qaytariladi. Qaytarish to'lov tizimi orqali, pul yechilgan kartaga amalga oshiriladi.</w:t>
      </w:r>
    </w:p>
    <w:p>
      <w:pPr>
        <w:pStyle w:val="ListBullet"/>
        <w:spacing w:after="60"/>
      </w:pPr>
      <w:r>
        <w:t>RUXSATSIZ YECHILGAN BO'LSA. Shifokor tasdiqlamagan yoki avtomatik to'lov bekor qilingandan keyin amalga oshirilgan yechish noto'g'ri hisoblanadi va to'liq qaytariladi.</w:t>
      </w:r>
    </w:p>
    <w:p>
      <w:pPr>
        <w:pStyle w:val="ListBullet"/>
        <w:spacing w:after="60"/>
      </w:pPr>
      <w:r>
        <w:t>XIZMAT KO'RSATILMAGAN BO'LSA. Pul yechilgan, lekin Xizmat ko'rsatuvchi tomonidagi texnik nosozlik sababli obuna faollashmagan bo'lsa, obuna qo'lda faollashtiriladi yoki summa to'liq qaytariladi — tanlov shifokorda.</w:t>
      </w:r>
    </w:p>
    <w:p>
      <w:pPr>
        <w:pStyle w:val="ListBullet"/>
        <w:spacing w:after="60"/>
      </w:pPr>
      <w:r>
        <w:t>FOYDALANILGAN DAVR. Obuna faol bo'lgan va profil bemorlarga ko'rinib turgan davr uchun pul qaytarilmaydi. Foydalanilmagan to'liq davr uchun qaytarish so'rovi ko'rib chiqiladi.</w:t>
      </w:r>
    </w:p>
    <w:p>
      <w:pPr>
        <w:jc w:val="both"/>
      </w:pPr>
      <w:r>
        <w:t>Qaytarish qarori qabul qilingandan keyin summa to'lov tizimi qoidalariga muvofiq, odatda 10 (o'n) ish kuni ichida kartaga qaytadi.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6. Taraflarning majburiyatlari</w:t>
      </w:r>
    </w:p>
    <w:p>
      <w:pPr>
        <w:jc w:val="both"/>
      </w:pPr>
      <w:r>
        <w:t>Xizmat ko'rsatuvchi: platformaning ishlashini ta'minlaydi, to'lovni tasdiqlaydi, obunani faollashtiradi, chek beradi, ma'lumotlarni maxfiylik siyosati bo'yicha himoya qiladi.</w:t>
      </w:r>
    </w:p>
    <w:p>
      <w:pPr>
        <w:jc w:val="both"/>
      </w:pPr>
      <w:r>
        <w:t>Shifokor: haqiqiy va to'g'ri ma'lumot kiritadi, tibbiy faoliyat uchun zarur ruxsatnomalarga ega bo'ladi, qabul so'rovlariga o'z vaqtida javob beradi, jadvalini yangilab turadi.</w:t>
      </w:r>
    </w:p>
    <w:p>
      <w:pPr>
        <w:jc w:val="both"/>
      </w:pPr>
      <w:r>
        <w:t>Noto'g'ri yoki yolg'on ma'lumot kiritilganda Xizmat ko'rsatuvchi profilni nashrdan chiqarish yoki akkauntni to'xtatish huquqini saqlaydi.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7. Javobgarlik chegarasi</w:t>
      </w:r>
    </w:p>
    <w:p>
      <w:pPr>
        <w:jc w:val="both"/>
      </w:pPr>
      <w:r>
        <w:t>Xizmat ko'rsatuvchi tibbiy xizmat sifati, shifokor va bemor o'rtasidagi kelishuv, hamda uchinchi taraf xizmatlari (to'lov tizimi, Telegram, xarita provayderlari) ishidagi uzilishlar uchun javobgar emas.</w:t>
      </w:r>
    </w:p>
    <w:p>
      <w:pPr>
        <w:jc w:val="both"/>
      </w:pPr>
      <w:r>
        <w:t>Xizmat ko'rsatuvchining moliyaviy javobgarligi har qanday holatda shifokor to'lagan oxirgi obuna summasidan oshmaydi.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8. Ofertani o'zgartirish</w:t>
      </w:r>
    </w:p>
    <w:p>
      <w:pPr>
        <w:jc w:val="both"/>
      </w:pPr>
      <w:r>
        <w:t>Xizmat ko'rsatuvchi ofertaga o'zgartirish kiritishi mumkin. O'zgarish https://dental.77.37.54.14.sslip.io/oferta sahifasida e'lon qilinadi va e'lon qilingan kundan kuchga kiradi. Narx yoki to'lov shartlari o'zgarsa, faol obunachilarga kamida 7 kun oldin xabar beriladi va o'zgarish faqat keyingi obuna davridan qo'llanadi.</w:t>
      </w:r>
    </w:p>
    <w:p>
      <w:pPr>
        <w:keepNext/>
        <w:spacing w:before="240" w:after="80"/>
      </w:pPr>
      <w:r>
        <w:rPr>
          <w:b/>
          <w:color w:val="0C1B21"/>
          <w:sz w:val="24"/>
        </w:rPr>
        <w:t>9. Nizolarni hal qilish</w:t>
      </w:r>
    </w:p>
    <w:p>
      <w:pPr>
        <w:jc w:val="both"/>
      </w:pPr>
      <w:r>
        <w:t>Nizolar avvalo muzokara yo'li bilan hal qilinadi. Kelishuvga erishilmasa, nizo O'zbekiston Respublikasi qonunchiligiga muvofiq sud tartibida ko'rib chiqiladi.</w:t>
      </w:r>
    </w:p>
    <w:p/>
    <w:p>
      <w:pPr>
        <w:spacing w:before="160"/>
        <w:ind w:left="283"/>
      </w:pPr>
      <w:r>
        <w:rPr>
          <w:i/>
          <w:color w:val="55707A"/>
          <w:sz w:val="20"/>
        </w:rPr>
        <w:t>Ushbu oferta https://dental.77.37.54.14.sslip.io/oferta manzilida ham ochiq e'lon qilingan. Ikki matn bir xil.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