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41A" w:rsidRDefault="000F4253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CE341A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CE341A" w:rsidRDefault="000F4253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CE341A" w:rsidRDefault="000F4253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CE341A" w:rsidRDefault="000F4253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CE341A" w:rsidRDefault="000F4253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CE341A" w:rsidRDefault="000F4253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CE341A" w:rsidRDefault="000F4253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CE341A" w:rsidRPr="000F4253" w:rsidRDefault="000F4253">
            <w:pPr>
              <w:spacing w:after="0"/>
              <w:jc w:val="right"/>
              <w:rPr>
                <w:lang w:val="en-CA"/>
              </w:rPr>
            </w:pPr>
            <w:r w:rsidRPr="000F4253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CE341A" w:rsidRPr="000F4253" w:rsidRDefault="000F4253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0F4253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CE341A" w:rsidRPr="000F4253" w:rsidRDefault="000F4253">
            <w:pPr>
              <w:spacing w:after="0"/>
              <w:jc w:val="both"/>
              <w:rPr>
                <w:lang w:val="en-CA"/>
              </w:rPr>
            </w:pPr>
            <w:r w:rsidRPr="000F4253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CE341A" w:rsidRPr="000F4253" w:rsidRDefault="000F4253">
            <w:pPr>
              <w:spacing w:after="58"/>
              <w:ind w:right="16"/>
              <w:jc w:val="right"/>
              <w:rPr>
                <w:lang w:val="en-CA"/>
              </w:rPr>
            </w:pPr>
            <w:r w:rsidRPr="000F4253">
              <w:rPr>
                <w:rFonts w:ascii="Arial" w:eastAsia="Arial" w:hAnsi="Arial" w:cs="Arial"/>
                <w:b/>
                <w:sz w:val="20"/>
                <w:lang w:val="en-CA"/>
              </w:rPr>
              <w:t>DEC0933883-47A9-IB</w:t>
            </w:r>
          </w:p>
          <w:p w:rsidR="00CE341A" w:rsidRDefault="000F4253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CE341A" w:rsidTr="000F4253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F4253" w:rsidRDefault="000F4253" w:rsidP="000F4253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0F4253">
              <w:rPr>
                <w:rFonts w:ascii="Arial" w:eastAsia="Arial" w:hAnsi="Arial" w:cs="Arial"/>
                <w:b/>
                <w:sz w:val="36"/>
                <w:szCs w:val="36"/>
              </w:rPr>
              <w:t>COD 2021 224716</w:t>
            </w:r>
          </w:p>
          <w:p w:rsidR="000F4253" w:rsidRPr="000F4253" w:rsidRDefault="000F4253" w:rsidP="000F4253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CE341A" w:rsidRDefault="000F4253" w:rsidP="000F4253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CE341A" w:rsidRDefault="00CE341A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CE341A" w:rsidRDefault="00CE341A"/>
        </w:tc>
      </w:tr>
    </w:tbl>
    <w:p w:rsidR="00CE341A" w:rsidRDefault="000F4253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CE341A" w:rsidRPr="000F4253" w:rsidRDefault="000F4253">
      <w:pPr>
        <w:pStyle w:val="Titre2"/>
        <w:spacing w:after="48"/>
        <w:ind w:left="1696"/>
        <w:rPr>
          <w:lang w:val="en-CA"/>
        </w:rPr>
      </w:pPr>
      <w:r w:rsidRPr="000F4253">
        <w:rPr>
          <w:lang w:val="en-CA"/>
        </w:rPr>
        <w:t>LIBERATION 1148-6 GOLF LES BATTATS, Lubumbashi, Katanga, Congo, The Democratic Republic of the Tel: +</w:t>
      </w:r>
      <w:proofErr w:type="gramStart"/>
      <w:r w:rsidRPr="000F4253">
        <w:rPr>
          <w:lang w:val="en-CA"/>
        </w:rPr>
        <w:t>243  -</w:t>
      </w:r>
      <w:proofErr w:type="gramEnd"/>
      <w:r w:rsidRPr="000F4253">
        <w:rPr>
          <w:lang w:val="en-CA"/>
        </w:rPr>
        <w:t xml:space="preserve">  referentielrdc@soget.fr</w:t>
      </w:r>
    </w:p>
    <w:p w:rsidR="00CE341A" w:rsidRDefault="000F4253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CE341A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CE341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CE341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CE341A" w:rsidRPr="000F425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Pr="000F4253" w:rsidRDefault="000F4253">
            <w:pPr>
              <w:spacing w:after="0"/>
              <w:rPr>
                <w:lang w:val="en-CA"/>
              </w:rPr>
            </w:pPr>
            <w:r w:rsidRPr="000F4253">
              <w:rPr>
                <w:rFonts w:ascii="Arial" w:eastAsia="Arial" w:hAnsi="Arial" w:cs="Arial"/>
                <w:b/>
                <w:sz w:val="18"/>
                <w:lang w:val="en-CA"/>
              </w:rPr>
              <w:t>ZEST WEG GROUP AFRICA PTY LTD</w:t>
            </w:r>
          </w:p>
        </w:tc>
      </w:tr>
      <w:tr w:rsidR="00CE341A" w:rsidRPr="000F4253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341A" w:rsidRDefault="000F4253">
            <w:pPr>
              <w:spacing w:after="0"/>
            </w:pPr>
            <w:r w:rsidRPr="000F4253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Pr="000F4253" w:rsidRDefault="000F4253">
            <w:pPr>
              <w:spacing w:after="0"/>
              <w:jc w:val="both"/>
              <w:rPr>
                <w:lang w:val="en-CA"/>
              </w:rPr>
            </w:pPr>
            <w:r w:rsidRPr="000F4253">
              <w:rPr>
                <w:rFonts w:ascii="Arial" w:eastAsia="Arial" w:hAnsi="Arial" w:cs="Arial"/>
                <w:b/>
                <w:sz w:val="18"/>
                <w:lang w:val="en-CA"/>
              </w:rPr>
              <w:t xml:space="preserve">6 </w:t>
            </w:r>
            <w:proofErr w:type="spellStart"/>
            <w:r w:rsidRPr="000F4253">
              <w:rPr>
                <w:rFonts w:ascii="Arial" w:eastAsia="Arial" w:hAnsi="Arial" w:cs="Arial"/>
                <w:b/>
                <w:sz w:val="18"/>
                <w:lang w:val="en-CA"/>
              </w:rPr>
              <w:t>Laneshaw</w:t>
            </w:r>
            <w:proofErr w:type="spellEnd"/>
            <w:r w:rsidRPr="000F4253">
              <w:rPr>
                <w:rFonts w:ascii="Arial" w:eastAsia="Arial" w:hAnsi="Arial" w:cs="Arial"/>
                <w:b/>
                <w:sz w:val="18"/>
                <w:lang w:val="en-CA"/>
              </w:rPr>
              <w:t xml:space="preserve"> Street </w:t>
            </w:r>
            <w:proofErr w:type="spellStart"/>
            <w:r w:rsidRPr="000F4253">
              <w:rPr>
                <w:rFonts w:ascii="Arial" w:eastAsia="Arial" w:hAnsi="Arial" w:cs="Arial"/>
                <w:b/>
                <w:sz w:val="18"/>
                <w:lang w:val="en-CA"/>
              </w:rPr>
              <w:t>Longlake</w:t>
            </w:r>
            <w:proofErr w:type="spellEnd"/>
            <w:r w:rsidRPr="000F4253">
              <w:rPr>
                <w:rFonts w:ascii="Arial" w:eastAsia="Arial" w:hAnsi="Arial" w:cs="Arial"/>
                <w:b/>
                <w:sz w:val="18"/>
                <w:lang w:val="en-CA"/>
              </w:rPr>
              <w:t xml:space="preserve"> Ext 4 Johannesburg GP 1619 Private </w:t>
            </w:r>
          </w:p>
          <w:p w:rsidR="00CE341A" w:rsidRPr="000F4253" w:rsidRDefault="000F4253">
            <w:pPr>
              <w:spacing w:after="0"/>
              <w:rPr>
                <w:lang w:val="en-CA"/>
              </w:rPr>
            </w:pPr>
            <w:proofErr w:type="spellStart"/>
            <w:r w:rsidRPr="000F4253">
              <w:rPr>
                <w:rFonts w:ascii="Arial" w:eastAsia="Arial" w:hAnsi="Arial" w:cs="Arial"/>
                <w:b/>
                <w:sz w:val="18"/>
                <w:lang w:val="en-CA"/>
              </w:rPr>
              <w:t>BAg</w:t>
            </w:r>
            <w:proofErr w:type="spellEnd"/>
            <w:r w:rsidRPr="000F4253">
              <w:rPr>
                <w:rFonts w:ascii="Arial" w:eastAsia="Arial" w:hAnsi="Arial" w:cs="Arial"/>
                <w:b/>
                <w:sz w:val="18"/>
                <w:lang w:val="en-CA"/>
              </w:rPr>
              <w:t xml:space="preserve"> X10011 </w:t>
            </w:r>
            <w:proofErr w:type="spellStart"/>
            <w:r w:rsidRPr="000F4253">
              <w:rPr>
                <w:rFonts w:ascii="Arial" w:eastAsia="Arial" w:hAnsi="Arial" w:cs="Arial"/>
                <w:b/>
                <w:sz w:val="18"/>
                <w:lang w:val="en-CA"/>
              </w:rPr>
              <w:t>Sandton</w:t>
            </w:r>
            <w:proofErr w:type="spellEnd"/>
            <w:r w:rsidRPr="000F4253">
              <w:rPr>
                <w:rFonts w:ascii="Arial" w:eastAsia="Arial" w:hAnsi="Arial" w:cs="Arial"/>
                <w:b/>
                <w:sz w:val="18"/>
                <w:lang w:val="en-CA"/>
              </w:rPr>
              <w:t xml:space="preserve"> 2146 South </w:t>
            </w:r>
            <w:proofErr w:type="spellStart"/>
            <w:r w:rsidRPr="000F4253">
              <w:rPr>
                <w:rFonts w:ascii="Arial" w:eastAsia="Arial" w:hAnsi="Arial" w:cs="Arial"/>
                <w:b/>
                <w:sz w:val="18"/>
                <w:lang w:val="en-CA"/>
              </w:rPr>
              <w:t>AFrica</w:t>
            </w:r>
            <w:proofErr w:type="spellEnd"/>
            <w:r w:rsidRPr="000F4253">
              <w:rPr>
                <w:rFonts w:ascii="Arial" w:eastAsia="Arial" w:hAnsi="Arial" w:cs="Arial"/>
                <w:b/>
                <w:sz w:val="18"/>
                <w:lang w:val="en-CA"/>
              </w:rPr>
              <w:t xml:space="preserve">    </w:t>
            </w:r>
          </w:p>
        </w:tc>
      </w:tr>
      <w:tr w:rsidR="00CE341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Pr="000F4253" w:rsidRDefault="00CE341A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+27117236000</w:t>
            </w:r>
          </w:p>
        </w:tc>
      </w:tr>
      <w:tr w:rsidR="00CE341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CE341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africa@zestweg.com</w:t>
            </w:r>
          </w:p>
        </w:tc>
      </w:tr>
      <w:tr w:rsidR="00CE341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CE341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CE341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CE341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tabs>
                <w:tab w:val="center" w:pos="22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2552724.00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2552724.00</w:t>
            </w:r>
          </w:p>
        </w:tc>
      </w:tr>
      <w:tr w:rsidR="00CE341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CE341A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CE341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CE341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CE341A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CE341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CE341A" w:rsidRPr="000F425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Pr="000F4253" w:rsidRDefault="000F4253">
            <w:pPr>
              <w:spacing w:after="0"/>
              <w:rPr>
                <w:lang w:val="en-CA"/>
              </w:rPr>
            </w:pPr>
            <w:r w:rsidRPr="000F4253">
              <w:rPr>
                <w:rFonts w:ascii="Arial" w:eastAsia="Arial" w:hAnsi="Arial" w:cs="Arial"/>
                <w:b/>
                <w:sz w:val="18"/>
                <w:lang w:val="en-CA"/>
              </w:rPr>
              <w:t>ZEST WEG GROUP AFRICA PTY LTD</w:t>
            </w:r>
          </w:p>
        </w:tc>
      </w:tr>
      <w:tr w:rsidR="00CE341A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</w:pPr>
            <w:r w:rsidRPr="000F4253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  <w:ind w:right="2624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+27117236000 africa@zestweg.com    </w:t>
            </w:r>
          </w:p>
        </w:tc>
      </w:tr>
      <w:tr w:rsidR="00CE341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CE341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CE341A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CE341A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341A" w:rsidRDefault="00CE341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  <w:ind w:right="848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  <w:ind w:right="2031"/>
            </w:pPr>
            <w:r>
              <w:rPr>
                <w:rFonts w:ascii="Arial" w:eastAsia="Arial" w:hAnsi="Arial" w:cs="Arial"/>
                <w:b/>
                <w:sz w:val="18"/>
              </w:rPr>
              <w:t>F0047-001-PRO 2 Juin 2021</w:t>
            </w:r>
          </w:p>
        </w:tc>
      </w:tr>
      <w:tr w:rsidR="00CE341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CE341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5 Juin 2022 00h00</w:t>
            </w:r>
          </w:p>
        </w:tc>
      </w:tr>
      <w:tr w:rsidR="00CE341A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341A" w:rsidRDefault="000F42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341A" w:rsidRDefault="000F42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341A" w:rsidRDefault="000F4253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10 Juin 2021 00h00</w:t>
            </w:r>
          </w:p>
        </w:tc>
      </w:tr>
      <w:tr w:rsidR="00CE341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CE341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CE341A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CE341A"/>
        </w:tc>
      </w:tr>
      <w:tr w:rsidR="00CE341A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E341A" w:rsidRDefault="000F4253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E341A" w:rsidRDefault="000F4253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CE341A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CE341A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CE341A" w:rsidRDefault="00CE341A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CE341A" w:rsidRDefault="000F4253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CE341A" w:rsidRDefault="00CE341A"/>
        </w:tc>
      </w:tr>
      <w:tr w:rsidR="00CE341A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400"/>
              <w:ind w:right="5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CE341A" w:rsidRDefault="000F4253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CE341A" w:rsidRDefault="00CE341A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CE341A" w:rsidRDefault="000F4253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CE341A" w:rsidRDefault="000F4253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CE341A" w:rsidRDefault="000F4253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CE341A" w:rsidRDefault="00CE341A"/>
        </w:tc>
      </w:tr>
    </w:tbl>
    <w:p w:rsidR="00CE341A" w:rsidRDefault="000F4253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(5)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CE341A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CE341A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8504400000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Convertisseurs statiques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Brazil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270477.5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CE341A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8538900000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Autres parties reconnaissables des appareils des n 85.35, </w:t>
            </w:r>
          </w:p>
          <w:p w:rsidR="00CE341A" w:rsidRDefault="000F42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85.36, 85.37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Brazil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112000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CE341A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8501530000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Moteurs a courant alternatif,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polyphases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75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kw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puissance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Brazil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81419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CE341A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8504340000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transformateurs de puissance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500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kva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81814.66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CE341A" w:rsidRDefault="000F4253">
      <w:pPr>
        <w:tabs>
          <w:tab w:val="center" w:pos="5904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15 Juin 2021 16H16:16</w:t>
      </w:r>
    </w:p>
    <w:p w:rsidR="00CE341A" w:rsidRDefault="000F4253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CE341A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CE341A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8501530000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Moteurs a courant alternatif,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polyphases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75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kw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puissance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13434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41A" w:rsidRDefault="000F4253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CE341A" w:rsidRDefault="000F4253">
      <w:pPr>
        <w:pStyle w:val="Titre2"/>
        <w:tabs>
          <w:tab w:val="right" w:pos="10772"/>
        </w:tabs>
        <w:spacing w:after="13711"/>
        <w:ind w:left="0" w:firstLine="0"/>
      </w:pPr>
      <w:r>
        <w:lastRenderedPageBreak/>
        <w:t>Tiré le 15 Juin 2021</w:t>
      </w:r>
      <w:r>
        <w:tab/>
        <w:t>CATEGORIE :  LICENCE PREFINANCEE</w:t>
      </w:r>
    </w:p>
    <w:p w:rsidR="00CE341A" w:rsidRDefault="000F4253">
      <w:pPr>
        <w:tabs>
          <w:tab w:val="center" w:pos="5904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15 Juin 2021 16H16:16</w:t>
      </w:r>
    </w:p>
    <w:sectPr w:rsidR="00CE341A">
      <w:pgSz w:w="11906" w:h="16838"/>
      <w:pgMar w:top="567" w:right="567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41A"/>
    <w:rsid w:val="000F4253"/>
    <w:rsid w:val="00CE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C59CE"/>
  <w15:docId w15:val="{ECFD691A-9E74-4AAC-9E65-8DA504B5B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427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2021-06-15T15:40:00Z</dcterms:created>
  <dcterms:modified xsi:type="dcterms:W3CDTF">2021-06-15T15:40:00Z</dcterms:modified>
</cp:coreProperties>
</file>