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C26" w:rsidRDefault="00C8248C" w:rsidP="00480C2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Group Project </w:t>
      </w:r>
    </w:p>
    <w:p w:rsidR="00480C26" w:rsidRPr="004760E3" w:rsidRDefault="00480C26" w:rsidP="00480C2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Semester </w:t>
      </w:r>
      <w:r w:rsidR="002C23E3">
        <w:rPr>
          <w:rFonts w:ascii="Times New Roman" w:hAnsi="Times New Roman" w:cs="Times New Roman"/>
          <w:b/>
          <w:sz w:val="28"/>
          <w:szCs w:val="28"/>
        </w:rPr>
        <w:t>I</w:t>
      </w:r>
      <w:r>
        <w:rPr>
          <w:rFonts w:ascii="Times New Roman" w:hAnsi="Times New Roman" w:cs="Times New Roman"/>
          <w:b/>
          <w:sz w:val="28"/>
          <w:szCs w:val="28"/>
        </w:rPr>
        <w:t>I, 201</w:t>
      </w:r>
      <w:r w:rsidR="002C23E3">
        <w:rPr>
          <w:rFonts w:ascii="Times New Roman" w:hAnsi="Times New Roman" w:cs="Times New Roman"/>
          <w:b/>
          <w:sz w:val="28"/>
          <w:szCs w:val="28"/>
        </w:rPr>
        <w:t>8</w:t>
      </w:r>
    </w:p>
    <w:p w:rsidR="004760E3" w:rsidRDefault="004760E3" w:rsidP="00C256C0">
      <w:pPr>
        <w:spacing w:after="0" w:line="240" w:lineRule="auto"/>
        <w:rPr>
          <w:rFonts w:ascii="Times New Roman" w:hAnsi="Times New Roman" w:cs="Times New Roman"/>
          <w:sz w:val="24"/>
          <w:szCs w:val="24"/>
        </w:rPr>
      </w:pPr>
    </w:p>
    <w:p w:rsidR="008B1DE4" w:rsidRPr="00662F68" w:rsidRDefault="008B1DE4" w:rsidP="00C256C0">
      <w:pPr>
        <w:spacing w:after="0" w:line="240" w:lineRule="auto"/>
        <w:jc w:val="both"/>
        <w:rPr>
          <w:rFonts w:ascii="Times New Roman" w:hAnsi="Times New Roman" w:cs="Times New Roman"/>
          <w:sz w:val="24"/>
          <w:szCs w:val="24"/>
        </w:rPr>
      </w:pPr>
      <w:r w:rsidRPr="00C36F20">
        <w:rPr>
          <w:rFonts w:ascii="Times New Roman" w:hAnsi="Times New Roman" w:cs="Times New Roman"/>
          <w:sz w:val="24"/>
          <w:szCs w:val="24"/>
        </w:rPr>
        <w:t xml:space="preserve">This </w:t>
      </w:r>
      <w:r w:rsidR="00C8248C">
        <w:rPr>
          <w:rFonts w:ascii="Times New Roman" w:hAnsi="Times New Roman" w:cs="Times New Roman"/>
          <w:sz w:val="24"/>
          <w:szCs w:val="24"/>
        </w:rPr>
        <w:t xml:space="preserve">project </w:t>
      </w:r>
      <w:r w:rsidRPr="00C36F20">
        <w:rPr>
          <w:rFonts w:ascii="Times New Roman" w:hAnsi="Times New Roman" w:cs="Times New Roman"/>
          <w:sz w:val="24"/>
          <w:szCs w:val="24"/>
        </w:rPr>
        <w:t>is</w:t>
      </w:r>
      <w:r w:rsidR="00C8248C">
        <w:rPr>
          <w:rFonts w:ascii="Times New Roman" w:hAnsi="Times New Roman" w:cs="Times New Roman"/>
          <w:sz w:val="24"/>
          <w:szCs w:val="24"/>
        </w:rPr>
        <w:t xml:space="preserve"> </w:t>
      </w:r>
      <w:r w:rsidRPr="00C36F20">
        <w:rPr>
          <w:rFonts w:ascii="Times New Roman" w:hAnsi="Times New Roman" w:cs="Times New Roman"/>
          <w:sz w:val="24"/>
          <w:szCs w:val="24"/>
        </w:rPr>
        <w:t xml:space="preserve">worth </w:t>
      </w:r>
      <w:r w:rsidR="00C8248C">
        <w:rPr>
          <w:rFonts w:ascii="Times New Roman" w:hAnsi="Times New Roman" w:cs="Times New Roman"/>
          <w:sz w:val="24"/>
          <w:szCs w:val="24"/>
        </w:rPr>
        <w:t>3</w:t>
      </w:r>
      <w:r w:rsidRPr="00C36F20">
        <w:rPr>
          <w:rFonts w:ascii="Times New Roman" w:hAnsi="Times New Roman" w:cs="Times New Roman"/>
          <w:sz w:val="24"/>
          <w:szCs w:val="24"/>
        </w:rPr>
        <w:t>0% of the assessment for this unit. S</w:t>
      </w:r>
      <w:r>
        <w:rPr>
          <w:rFonts w:ascii="Times New Roman" w:hAnsi="Times New Roman" w:cs="Times New Roman"/>
          <w:sz w:val="24"/>
          <w:szCs w:val="24"/>
        </w:rPr>
        <w:t xml:space="preserve">ubmit a hard copy of your assignment </w:t>
      </w:r>
      <w:r w:rsidRPr="00C36F20">
        <w:rPr>
          <w:rFonts w:ascii="Times New Roman" w:hAnsi="Times New Roman" w:cs="Times New Roman"/>
          <w:sz w:val="24"/>
          <w:szCs w:val="24"/>
        </w:rPr>
        <w:t>on or before the due date</w:t>
      </w:r>
      <w:r w:rsidR="007935A4">
        <w:rPr>
          <w:rFonts w:ascii="Times New Roman" w:hAnsi="Times New Roman" w:cs="Times New Roman"/>
          <w:sz w:val="24"/>
          <w:szCs w:val="24"/>
        </w:rPr>
        <w:t>.</w:t>
      </w:r>
      <w:r w:rsidR="008C5BDB">
        <w:rPr>
          <w:rFonts w:ascii="Times New Roman" w:hAnsi="Times New Roman" w:cs="Times New Roman"/>
          <w:sz w:val="24"/>
          <w:szCs w:val="24"/>
        </w:rPr>
        <w:t xml:space="preserve"> </w:t>
      </w:r>
      <w:r w:rsidR="008C5BDB" w:rsidRPr="00334DA1">
        <w:rPr>
          <w:rFonts w:ascii="Times New Roman" w:hAnsi="Times New Roman" w:cs="Times New Roman"/>
          <w:sz w:val="24"/>
          <w:szCs w:val="24"/>
        </w:rPr>
        <w:t xml:space="preserve">This is a group </w:t>
      </w:r>
      <w:r w:rsidR="008C5BDB">
        <w:rPr>
          <w:rFonts w:ascii="Times New Roman" w:hAnsi="Times New Roman" w:cs="Times New Roman"/>
          <w:sz w:val="24"/>
          <w:szCs w:val="24"/>
        </w:rPr>
        <w:t>project</w:t>
      </w:r>
      <w:r w:rsidR="008C5BDB" w:rsidRPr="00334DA1">
        <w:rPr>
          <w:rFonts w:ascii="Times New Roman" w:hAnsi="Times New Roman" w:cs="Times New Roman"/>
          <w:sz w:val="24"/>
          <w:szCs w:val="24"/>
        </w:rPr>
        <w:t xml:space="preserve"> where groups of one, two or three are acceptable.</w:t>
      </w:r>
      <w:r w:rsidR="008C5BDB">
        <w:rPr>
          <w:rFonts w:ascii="Times New Roman" w:hAnsi="Times New Roman" w:cs="Times New Roman"/>
          <w:sz w:val="24"/>
          <w:szCs w:val="24"/>
        </w:rPr>
        <w:t xml:space="preserve"> </w:t>
      </w:r>
      <w:bookmarkStart w:id="0" w:name="_GoBack"/>
      <w:bookmarkEnd w:id="0"/>
      <w:r w:rsidR="0087243F">
        <w:rPr>
          <w:rFonts w:ascii="Times New Roman" w:hAnsi="Times New Roman" w:cs="Times New Roman"/>
          <w:sz w:val="24"/>
          <w:szCs w:val="24"/>
        </w:rPr>
        <w:t xml:space="preserve">Do </w:t>
      </w:r>
      <w:r w:rsidR="00C256C0">
        <w:rPr>
          <w:rFonts w:ascii="Times New Roman" w:hAnsi="Times New Roman" w:cs="Times New Roman"/>
          <w:sz w:val="24"/>
          <w:szCs w:val="24"/>
        </w:rPr>
        <w:t>NOT</w:t>
      </w:r>
      <w:r w:rsidR="0087243F">
        <w:rPr>
          <w:rFonts w:ascii="Times New Roman" w:hAnsi="Times New Roman" w:cs="Times New Roman"/>
          <w:sz w:val="24"/>
          <w:szCs w:val="24"/>
        </w:rPr>
        <w:t xml:space="preserve"> send the </w:t>
      </w:r>
      <w:r w:rsidR="0087243F" w:rsidRPr="00480C26">
        <w:rPr>
          <w:rFonts w:ascii="Times New Roman" w:hAnsi="Times New Roman" w:cs="Times New Roman"/>
          <w:noProof/>
          <w:sz w:val="24"/>
          <w:szCs w:val="24"/>
        </w:rPr>
        <w:t>soft</w:t>
      </w:r>
      <w:r w:rsidR="00480C26">
        <w:rPr>
          <w:rFonts w:ascii="Times New Roman" w:hAnsi="Times New Roman" w:cs="Times New Roman"/>
          <w:noProof/>
          <w:sz w:val="24"/>
          <w:szCs w:val="24"/>
        </w:rPr>
        <w:t xml:space="preserve"> </w:t>
      </w:r>
      <w:r w:rsidR="0087243F" w:rsidRPr="00480C26">
        <w:rPr>
          <w:rFonts w:ascii="Times New Roman" w:hAnsi="Times New Roman" w:cs="Times New Roman"/>
          <w:noProof/>
          <w:sz w:val="24"/>
          <w:szCs w:val="24"/>
        </w:rPr>
        <w:t>copies</w:t>
      </w:r>
      <w:r w:rsidR="00480C26">
        <w:rPr>
          <w:rFonts w:ascii="Times New Roman" w:hAnsi="Times New Roman" w:cs="Times New Roman"/>
          <w:sz w:val="24"/>
          <w:szCs w:val="24"/>
        </w:rPr>
        <w:t xml:space="preserve"> </w:t>
      </w:r>
      <w:r w:rsidR="0087243F">
        <w:rPr>
          <w:rFonts w:ascii="Times New Roman" w:hAnsi="Times New Roman" w:cs="Times New Roman"/>
          <w:sz w:val="24"/>
          <w:szCs w:val="24"/>
        </w:rPr>
        <w:t xml:space="preserve">through email. However, please </w:t>
      </w:r>
      <w:r w:rsidR="007935A4">
        <w:rPr>
          <w:rFonts w:ascii="Times New Roman" w:hAnsi="Times New Roman" w:cs="Times New Roman"/>
          <w:sz w:val="24"/>
          <w:szCs w:val="24"/>
        </w:rPr>
        <w:t>keep the soft copies</w:t>
      </w:r>
      <w:r w:rsidRPr="00C36F20">
        <w:rPr>
          <w:rFonts w:ascii="Times New Roman" w:hAnsi="Times New Roman" w:cs="Times New Roman"/>
          <w:sz w:val="24"/>
          <w:szCs w:val="24"/>
        </w:rPr>
        <w:t xml:space="preserve"> of </w:t>
      </w:r>
      <w:r w:rsidR="0087243F">
        <w:rPr>
          <w:rFonts w:ascii="Times New Roman" w:hAnsi="Times New Roman" w:cs="Times New Roman"/>
          <w:sz w:val="24"/>
          <w:szCs w:val="24"/>
        </w:rPr>
        <w:t xml:space="preserve">all of </w:t>
      </w:r>
      <w:r w:rsidRPr="00C36F20">
        <w:rPr>
          <w:rFonts w:ascii="Times New Roman" w:hAnsi="Times New Roman" w:cs="Times New Roman"/>
          <w:sz w:val="24"/>
          <w:szCs w:val="24"/>
        </w:rPr>
        <w:t>your</w:t>
      </w:r>
      <w:r w:rsidR="007935A4">
        <w:rPr>
          <w:rFonts w:ascii="Times New Roman" w:hAnsi="Times New Roman" w:cs="Times New Roman"/>
          <w:sz w:val="24"/>
          <w:szCs w:val="24"/>
        </w:rPr>
        <w:t xml:space="preserve"> files</w:t>
      </w:r>
      <w:r w:rsidRPr="00C36F20">
        <w:rPr>
          <w:rFonts w:ascii="Times New Roman" w:hAnsi="Times New Roman" w:cs="Times New Roman"/>
          <w:sz w:val="24"/>
          <w:szCs w:val="24"/>
        </w:rPr>
        <w:t xml:space="preserve"> </w:t>
      </w:r>
      <w:r w:rsidR="007935A4">
        <w:rPr>
          <w:rFonts w:ascii="Times New Roman" w:hAnsi="Times New Roman" w:cs="Times New Roman"/>
          <w:sz w:val="24"/>
          <w:szCs w:val="24"/>
        </w:rPr>
        <w:t xml:space="preserve">(e.g., MS Word, Excel, </w:t>
      </w:r>
      <w:r>
        <w:rPr>
          <w:rFonts w:ascii="Times New Roman" w:hAnsi="Times New Roman" w:cs="Times New Roman"/>
          <w:sz w:val="24"/>
          <w:szCs w:val="24"/>
        </w:rPr>
        <w:t>R script</w:t>
      </w:r>
      <w:r w:rsidR="0087243F">
        <w:rPr>
          <w:rFonts w:ascii="Times New Roman" w:hAnsi="Times New Roman" w:cs="Times New Roman"/>
          <w:sz w:val="24"/>
          <w:szCs w:val="24"/>
        </w:rPr>
        <w:t xml:space="preserve"> etc.</w:t>
      </w:r>
      <w:r w:rsidR="007935A4">
        <w:rPr>
          <w:rFonts w:ascii="Times New Roman" w:hAnsi="Times New Roman" w:cs="Times New Roman"/>
          <w:sz w:val="24"/>
          <w:szCs w:val="24"/>
        </w:rPr>
        <w:t>)</w:t>
      </w:r>
      <w:r w:rsidR="00480C26">
        <w:rPr>
          <w:rFonts w:ascii="Times New Roman" w:hAnsi="Times New Roman" w:cs="Times New Roman"/>
          <w:sz w:val="24"/>
          <w:szCs w:val="24"/>
        </w:rPr>
        <w:t xml:space="preserve"> with your workings. </w:t>
      </w:r>
      <w:r w:rsidR="0087243F">
        <w:rPr>
          <w:rFonts w:ascii="Times New Roman" w:hAnsi="Times New Roman" w:cs="Times New Roman"/>
          <w:sz w:val="24"/>
          <w:szCs w:val="24"/>
        </w:rPr>
        <w:t xml:space="preserve">They may </w:t>
      </w:r>
      <w:r w:rsidR="007935A4">
        <w:rPr>
          <w:rFonts w:ascii="Times New Roman" w:hAnsi="Times New Roman" w:cs="Times New Roman"/>
          <w:sz w:val="24"/>
          <w:szCs w:val="24"/>
        </w:rPr>
        <w:t>be reques</w:t>
      </w:r>
      <w:r w:rsidR="00480C26">
        <w:rPr>
          <w:rFonts w:ascii="Times New Roman" w:hAnsi="Times New Roman" w:cs="Times New Roman"/>
          <w:sz w:val="24"/>
          <w:szCs w:val="24"/>
        </w:rPr>
        <w:t xml:space="preserve">ted, </w:t>
      </w:r>
      <w:r w:rsidR="007935A4">
        <w:rPr>
          <w:rFonts w:ascii="Times New Roman" w:hAnsi="Times New Roman" w:cs="Times New Roman"/>
          <w:sz w:val="24"/>
          <w:szCs w:val="24"/>
        </w:rPr>
        <w:t>if necessary</w:t>
      </w:r>
      <w:r w:rsidR="00480C26">
        <w:rPr>
          <w:rFonts w:ascii="Times New Roman" w:hAnsi="Times New Roman" w:cs="Times New Roman"/>
          <w:sz w:val="24"/>
          <w:szCs w:val="24"/>
        </w:rPr>
        <w:t xml:space="preserve">, during marking process. </w:t>
      </w:r>
      <w:r w:rsidR="00480C26" w:rsidRPr="002245D7">
        <w:rPr>
          <w:rFonts w:ascii="Times New Roman" w:hAnsi="Times New Roman" w:cs="Times New Roman"/>
          <w:b/>
          <w:noProof/>
          <w:color w:val="FF0000"/>
          <w:sz w:val="24"/>
          <w:szCs w:val="24"/>
        </w:rPr>
        <w:t>The du</w:t>
      </w:r>
      <w:r w:rsidRPr="002245D7">
        <w:rPr>
          <w:rFonts w:ascii="Times New Roman" w:hAnsi="Times New Roman" w:cs="Times New Roman"/>
          <w:b/>
          <w:noProof/>
          <w:color w:val="FF0000"/>
          <w:sz w:val="24"/>
          <w:szCs w:val="24"/>
        </w:rPr>
        <w:t>e</w:t>
      </w:r>
      <w:r w:rsidRPr="002245D7">
        <w:rPr>
          <w:rFonts w:ascii="Times New Roman" w:hAnsi="Times New Roman" w:cs="Times New Roman"/>
          <w:b/>
          <w:color w:val="FF0000"/>
          <w:sz w:val="24"/>
          <w:szCs w:val="24"/>
        </w:rPr>
        <w:t xml:space="preserve"> date</w:t>
      </w:r>
      <w:r w:rsidR="00480C26" w:rsidRPr="002245D7">
        <w:rPr>
          <w:rFonts w:ascii="Times New Roman" w:hAnsi="Times New Roman" w:cs="Times New Roman"/>
          <w:b/>
          <w:color w:val="FF0000"/>
          <w:sz w:val="24"/>
          <w:szCs w:val="24"/>
        </w:rPr>
        <w:t xml:space="preserve"> for the submission</w:t>
      </w:r>
      <w:r w:rsidRPr="002245D7">
        <w:rPr>
          <w:rFonts w:ascii="Times New Roman" w:hAnsi="Times New Roman" w:cs="Times New Roman"/>
          <w:b/>
          <w:color w:val="FF0000"/>
          <w:sz w:val="24"/>
          <w:szCs w:val="24"/>
        </w:rPr>
        <w:t xml:space="preserve"> is </w:t>
      </w:r>
      <w:r w:rsidR="00A47169">
        <w:rPr>
          <w:rFonts w:ascii="Times New Roman" w:hAnsi="Times New Roman" w:cs="Times New Roman"/>
          <w:b/>
          <w:color w:val="FF0000"/>
          <w:sz w:val="24"/>
          <w:szCs w:val="24"/>
        </w:rPr>
        <w:t>1</w:t>
      </w:r>
      <w:r w:rsidR="00D33418">
        <w:rPr>
          <w:rFonts w:ascii="Times New Roman" w:hAnsi="Times New Roman" w:cs="Times New Roman"/>
          <w:b/>
          <w:color w:val="FF0000"/>
          <w:sz w:val="24"/>
          <w:szCs w:val="24"/>
        </w:rPr>
        <w:t>1</w:t>
      </w:r>
      <w:r w:rsidRPr="002245D7">
        <w:rPr>
          <w:rFonts w:ascii="Times New Roman" w:hAnsi="Times New Roman" w:cs="Times New Roman"/>
          <w:b/>
          <w:color w:val="FF0000"/>
          <w:sz w:val="24"/>
          <w:szCs w:val="24"/>
          <w:vertAlign w:val="superscript"/>
        </w:rPr>
        <w:t>th</w:t>
      </w:r>
      <w:r w:rsidRPr="002245D7">
        <w:rPr>
          <w:rFonts w:ascii="Times New Roman" w:hAnsi="Times New Roman" w:cs="Times New Roman"/>
          <w:b/>
          <w:color w:val="FF0000"/>
          <w:sz w:val="24"/>
          <w:szCs w:val="24"/>
        </w:rPr>
        <w:t xml:space="preserve"> of </w:t>
      </w:r>
      <w:r w:rsidR="00C8248C">
        <w:rPr>
          <w:rFonts w:ascii="Times New Roman" w:hAnsi="Times New Roman" w:cs="Times New Roman"/>
          <w:b/>
          <w:color w:val="FF0000"/>
          <w:sz w:val="24"/>
          <w:szCs w:val="24"/>
        </w:rPr>
        <w:t xml:space="preserve">October </w:t>
      </w:r>
      <w:r w:rsidR="00096959" w:rsidRPr="002245D7">
        <w:rPr>
          <w:rFonts w:ascii="Times New Roman" w:hAnsi="Times New Roman" w:cs="Times New Roman"/>
          <w:b/>
          <w:color w:val="FF0000"/>
          <w:sz w:val="24"/>
          <w:szCs w:val="24"/>
        </w:rPr>
        <w:t>2018</w:t>
      </w:r>
      <w:r w:rsidRPr="002245D7">
        <w:rPr>
          <w:rFonts w:ascii="Times New Roman" w:hAnsi="Times New Roman" w:cs="Times New Roman"/>
          <w:b/>
          <w:color w:val="FF0000"/>
          <w:sz w:val="24"/>
          <w:szCs w:val="24"/>
        </w:rPr>
        <w:t>, by 16:00.</w:t>
      </w:r>
      <w:r w:rsidR="006C5C55" w:rsidRPr="002245D7">
        <w:rPr>
          <w:rFonts w:ascii="Times New Roman" w:hAnsi="Times New Roman" w:cs="Times New Roman"/>
          <w:b/>
          <w:color w:val="FF0000"/>
          <w:sz w:val="24"/>
          <w:szCs w:val="24"/>
        </w:rPr>
        <w:t xml:space="preserve"> </w:t>
      </w:r>
      <w:r w:rsidR="00751C4A" w:rsidRPr="00662F68">
        <w:rPr>
          <w:rFonts w:ascii="Times New Roman" w:hAnsi="Times New Roman" w:cs="Times New Roman"/>
          <w:sz w:val="24"/>
          <w:szCs w:val="24"/>
        </w:rPr>
        <w:t>Assignment</w:t>
      </w:r>
      <w:r w:rsidR="006C5C55" w:rsidRPr="00662F68">
        <w:rPr>
          <w:rFonts w:ascii="Times New Roman" w:hAnsi="Times New Roman" w:cs="Times New Roman"/>
          <w:sz w:val="24"/>
          <w:szCs w:val="24"/>
        </w:rPr>
        <w:t xml:space="preserve"> box</w:t>
      </w:r>
      <w:r w:rsidR="00C256C0" w:rsidRPr="00662F68">
        <w:rPr>
          <w:rFonts w:ascii="Times New Roman" w:hAnsi="Times New Roman" w:cs="Times New Roman"/>
          <w:sz w:val="24"/>
          <w:szCs w:val="24"/>
        </w:rPr>
        <w:t xml:space="preserve"> number</w:t>
      </w:r>
      <w:r w:rsidR="006C5C55" w:rsidRPr="00662F68">
        <w:rPr>
          <w:rFonts w:ascii="Times New Roman" w:hAnsi="Times New Roman" w:cs="Times New Roman"/>
          <w:sz w:val="24"/>
          <w:szCs w:val="24"/>
        </w:rPr>
        <w:t xml:space="preserve"> </w:t>
      </w:r>
      <w:r w:rsidR="00C256C0" w:rsidRPr="00662F68">
        <w:rPr>
          <w:rFonts w:ascii="Times New Roman" w:hAnsi="Times New Roman" w:cs="Times New Roman"/>
          <w:sz w:val="24"/>
          <w:szCs w:val="24"/>
        </w:rPr>
        <w:t xml:space="preserve">TBA later </w:t>
      </w:r>
      <w:r w:rsidR="0087243F" w:rsidRPr="00662F68">
        <w:rPr>
          <w:rFonts w:ascii="Times New Roman" w:hAnsi="Times New Roman" w:cs="Times New Roman"/>
          <w:sz w:val="24"/>
          <w:szCs w:val="24"/>
        </w:rPr>
        <w:t>which is located on level 5, building 6B</w:t>
      </w:r>
      <w:r w:rsidR="006C5C55" w:rsidRPr="00662F68">
        <w:rPr>
          <w:rFonts w:ascii="Times New Roman" w:hAnsi="Times New Roman" w:cs="Times New Roman"/>
          <w:sz w:val="24"/>
          <w:szCs w:val="24"/>
        </w:rPr>
        <w:t>.</w:t>
      </w:r>
    </w:p>
    <w:p w:rsidR="00B966F3" w:rsidRDefault="00B966F3" w:rsidP="00D33418">
      <w:pPr>
        <w:spacing w:after="0" w:line="240" w:lineRule="auto"/>
        <w:jc w:val="both"/>
        <w:rPr>
          <w:rFonts w:ascii="Times New Roman" w:hAnsi="Times New Roman" w:cs="Times New Roman"/>
          <w:sz w:val="24"/>
          <w:szCs w:val="24"/>
        </w:rPr>
      </w:pPr>
    </w:p>
    <w:p w:rsidR="00D33418" w:rsidRPr="00D33418" w:rsidRDefault="00D33418" w:rsidP="00D33418">
      <w:pPr>
        <w:pStyle w:val="HTMLPreformatted"/>
        <w:shd w:val="clear" w:color="auto" w:fill="F9F9F9"/>
        <w:rPr>
          <w:rFonts w:ascii="Times New Roman" w:hAnsi="Times New Roman" w:cs="Times New Roman"/>
          <w:color w:val="000000" w:themeColor="text1"/>
          <w:sz w:val="24"/>
          <w:szCs w:val="24"/>
        </w:rPr>
      </w:pPr>
      <w:r w:rsidRPr="00D33418">
        <w:rPr>
          <w:rFonts w:ascii="Times New Roman" w:hAnsi="Times New Roman" w:cs="Times New Roman"/>
          <w:sz w:val="24"/>
          <w:szCs w:val="24"/>
        </w:rPr>
        <w:t xml:space="preserve">Before you start this project, make sure that </w:t>
      </w:r>
      <w:r>
        <w:rPr>
          <w:rFonts w:ascii="Times New Roman" w:hAnsi="Times New Roman" w:cs="Times New Roman"/>
          <w:sz w:val="24"/>
          <w:szCs w:val="24"/>
        </w:rPr>
        <w:t xml:space="preserve">you have </w:t>
      </w:r>
      <w:r w:rsidRPr="00D33418">
        <w:rPr>
          <w:rFonts w:ascii="Times New Roman" w:hAnsi="Times New Roman" w:cs="Times New Roman"/>
          <w:sz w:val="24"/>
          <w:szCs w:val="24"/>
        </w:rPr>
        <w:t xml:space="preserve">updated </w:t>
      </w:r>
      <w:r w:rsidR="00B10EB2" w:rsidRPr="00D33418">
        <w:rPr>
          <w:rFonts w:ascii="Times New Roman" w:hAnsi="Times New Roman" w:cs="Times New Roman"/>
          <w:sz w:val="24"/>
          <w:szCs w:val="24"/>
        </w:rPr>
        <w:t xml:space="preserve">R and </w:t>
      </w:r>
      <w:proofErr w:type="spellStart"/>
      <w:r w:rsidR="00B10EB2" w:rsidRPr="00D33418">
        <w:rPr>
          <w:rFonts w:ascii="Times New Roman" w:hAnsi="Times New Roman" w:cs="Times New Roman"/>
          <w:sz w:val="24"/>
          <w:szCs w:val="24"/>
        </w:rPr>
        <w:t>RStudio</w:t>
      </w:r>
      <w:proofErr w:type="spellEnd"/>
      <w:r w:rsidRPr="00D33418">
        <w:rPr>
          <w:rFonts w:ascii="Times New Roman" w:hAnsi="Times New Roman" w:cs="Times New Roman"/>
          <w:sz w:val="24"/>
          <w:szCs w:val="24"/>
        </w:rPr>
        <w:t xml:space="preserve"> to the latest</w:t>
      </w:r>
      <w:r w:rsidR="00B10EB2" w:rsidRPr="00D33418">
        <w:rPr>
          <w:rFonts w:ascii="Times New Roman" w:hAnsi="Times New Roman" w:cs="Times New Roman"/>
          <w:sz w:val="24"/>
          <w:szCs w:val="24"/>
        </w:rPr>
        <w:t xml:space="preserve"> version.</w:t>
      </w:r>
      <w:r>
        <w:rPr>
          <w:rFonts w:ascii="Times New Roman" w:hAnsi="Times New Roman" w:cs="Times New Roman"/>
          <w:sz w:val="24"/>
          <w:szCs w:val="24"/>
        </w:rPr>
        <w:t xml:space="preserve"> Update can be done </w:t>
      </w:r>
      <w:r w:rsidRPr="00D33418">
        <w:rPr>
          <w:rFonts w:ascii="Times New Roman" w:hAnsi="Times New Roman" w:cs="Times New Roman"/>
          <w:color w:val="000000" w:themeColor="text1"/>
          <w:sz w:val="24"/>
          <w:szCs w:val="24"/>
        </w:rPr>
        <w:t xml:space="preserve">using </w:t>
      </w:r>
      <w:proofErr w:type="spellStart"/>
      <w:proofErr w:type="gramStart"/>
      <w:r w:rsidRPr="00D33418">
        <w:rPr>
          <w:b/>
          <w:bCs/>
          <w:color w:val="000000" w:themeColor="text1"/>
          <w:sz w:val="24"/>
          <w:szCs w:val="24"/>
        </w:rPr>
        <w:t>updateR</w:t>
      </w:r>
      <w:proofErr w:type="spellEnd"/>
      <w:r w:rsidRPr="00D33418">
        <w:rPr>
          <w:b/>
          <w:bCs/>
          <w:color w:val="000000" w:themeColor="text1"/>
          <w:sz w:val="24"/>
          <w:szCs w:val="24"/>
        </w:rPr>
        <w:t>(</w:t>
      </w:r>
      <w:proofErr w:type="gramEnd"/>
      <w:r w:rsidRPr="00D33418">
        <w:rPr>
          <w:b/>
          <w:bCs/>
          <w:color w:val="000000" w:themeColor="text1"/>
          <w:sz w:val="24"/>
          <w:szCs w:val="24"/>
        </w:rPr>
        <w:t>)</w:t>
      </w:r>
      <w:r w:rsidRPr="00D33418">
        <w:rPr>
          <w:rFonts w:ascii="Times New Roman" w:hAnsi="Times New Roman" w:cs="Times New Roman"/>
          <w:color w:val="000000" w:themeColor="text1"/>
          <w:sz w:val="24"/>
          <w:szCs w:val="24"/>
        </w:rPr>
        <w:t xml:space="preserve">command in </w:t>
      </w:r>
      <w:proofErr w:type="spellStart"/>
      <w:r w:rsidRPr="00D33418">
        <w:rPr>
          <w:b/>
          <w:bCs/>
          <w:color w:val="000000" w:themeColor="text1"/>
          <w:sz w:val="24"/>
          <w:szCs w:val="24"/>
        </w:rPr>
        <w:t>installr</w:t>
      </w:r>
      <w:proofErr w:type="spellEnd"/>
      <w:r w:rsidRPr="00D33418">
        <w:rPr>
          <w:rFonts w:ascii="Times New Roman" w:hAnsi="Times New Roman" w:cs="Times New Roman"/>
          <w:color w:val="000000" w:themeColor="text1"/>
          <w:sz w:val="24"/>
          <w:szCs w:val="24"/>
        </w:rPr>
        <w:t xml:space="preserve"> package.</w:t>
      </w:r>
    </w:p>
    <w:p w:rsidR="00D33418" w:rsidRPr="00D33418" w:rsidRDefault="00D33418" w:rsidP="00D33418">
      <w:pPr>
        <w:pStyle w:val="HTMLPreformatted"/>
        <w:shd w:val="clear" w:color="auto" w:fill="F9F9F9"/>
        <w:rPr>
          <w:rFonts w:ascii="Times New Roman" w:hAnsi="Times New Roman" w:cs="Times New Roman"/>
          <w:color w:val="000000" w:themeColor="text1"/>
          <w:sz w:val="24"/>
          <w:szCs w:val="24"/>
        </w:rPr>
      </w:pPr>
    </w:p>
    <w:p w:rsidR="00D33418" w:rsidRPr="00D33418" w:rsidRDefault="00D33418" w:rsidP="00D33418">
      <w:pPr>
        <w:pStyle w:val="HTMLPreformatted"/>
        <w:shd w:val="clear" w:color="auto" w:fill="F9F9F9"/>
        <w:rPr>
          <w:color w:val="000000" w:themeColor="text1"/>
          <w:sz w:val="24"/>
          <w:szCs w:val="24"/>
        </w:rPr>
      </w:pPr>
      <w:r w:rsidRPr="00D33418">
        <w:rPr>
          <w:color w:val="000000" w:themeColor="text1"/>
          <w:sz w:val="24"/>
          <w:szCs w:val="24"/>
        </w:rPr>
        <w:t># installing/loading the latest installr package:</w:t>
      </w:r>
    </w:p>
    <w:p w:rsidR="00951631" w:rsidRDefault="00D33418" w:rsidP="00D3341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val="en-MY" w:eastAsia="en-MY"/>
        </w:rPr>
      </w:pPr>
      <w:proofErr w:type="spellStart"/>
      <w:proofErr w:type="gramStart"/>
      <w:r w:rsidRPr="00D33418">
        <w:rPr>
          <w:rFonts w:ascii="Courier New" w:eastAsia="Times New Roman" w:hAnsi="Courier New" w:cs="Courier New"/>
          <w:b/>
          <w:bCs/>
          <w:color w:val="000000" w:themeColor="text1"/>
          <w:sz w:val="24"/>
          <w:szCs w:val="24"/>
          <w:lang w:val="en-MY" w:eastAsia="en-MY"/>
        </w:rPr>
        <w:t>install.packages</w:t>
      </w:r>
      <w:proofErr w:type="spellEnd"/>
      <w:r w:rsidRPr="00D33418">
        <w:rPr>
          <w:rFonts w:ascii="Courier New" w:eastAsia="Times New Roman" w:hAnsi="Courier New" w:cs="Courier New"/>
          <w:color w:val="000000" w:themeColor="text1"/>
          <w:sz w:val="24"/>
          <w:szCs w:val="24"/>
          <w:lang w:val="en-MY" w:eastAsia="en-MY"/>
        </w:rPr>
        <w:t>(</w:t>
      </w:r>
      <w:proofErr w:type="gramEnd"/>
      <w:r w:rsidRPr="00D33418">
        <w:rPr>
          <w:rFonts w:ascii="Courier New" w:eastAsia="Times New Roman" w:hAnsi="Courier New" w:cs="Courier New"/>
          <w:color w:val="000000" w:themeColor="text1"/>
          <w:sz w:val="24"/>
          <w:szCs w:val="24"/>
          <w:lang w:val="en-MY" w:eastAsia="en-MY"/>
        </w:rPr>
        <w:t>"</w:t>
      </w:r>
      <w:proofErr w:type="spellStart"/>
      <w:r w:rsidRPr="00D33418">
        <w:rPr>
          <w:rFonts w:ascii="Courier New" w:eastAsia="Times New Roman" w:hAnsi="Courier New" w:cs="Courier New"/>
          <w:color w:val="000000" w:themeColor="text1"/>
          <w:sz w:val="24"/>
          <w:szCs w:val="24"/>
          <w:lang w:val="en-MY" w:eastAsia="en-MY"/>
        </w:rPr>
        <w:t>installr</w:t>
      </w:r>
      <w:proofErr w:type="spellEnd"/>
      <w:r w:rsidRPr="00D33418">
        <w:rPr>
          <w:rFonts w:ascii="Courier New" w:eastAsia="Times New Roman" w:hAnsi="Courier New" w:cs="Courier New"/>
          <w:color w:val="000000" w:themeColor="text1"/>
          <w:sz w:val="24"/>
          <w:szCs w:val="24"/>
          <w:lang w:val="en-MY" w:eastAsia="en-MY"/>
        </w:rPr>
        <w:t xml:space="preserve">"); </w:t>
      </w:r>
      <w:r w:rsidRPr="00D33418">
        <w:rPr>
          <w:rFonts w:ascii="Courier New" w:eastAsia="Times New Roman" w:hAnsi="Courier New" w:cs="Courier New"/>
          <w:b/>
          <w:bCs/>
          <w:color w:val="000000" w:themeColor="text1"/>
          <w:sz w:val="24"/>
          <w:szCs w:val="24"/>
          <w:lang w:val="en-MY" w:eastAsia="en-MY"/>
        </w:rPr>
        <w:t>library</w:t>
      </w:r>
      <w:r w:rsidRPr="00D33418">
        <w:rPr>
          <w:rFonts w:ascii="Courier New" w:eastAsia="Times New Roman" w:hAnsi="Courier New" w:cs="Courier New"/>
          <w:color w:val="000000" w:themeColor="text1"/>
          <w:sz w:val="24"/>
          <w:szCs w:val="24"/>
          <w:lang w:val="en-MY" w:eastAsia="en-MY"/>
        </w:rPr>
        <w:t>(</w:t>
      </w:r>
      <w:proofErr w:type="spellStart"/>
      <w:r w:rsidRPr="00D33418">
        <w:rPr>
          <w:rFonts w:ascii="Courier New" w:eastAsia="Times New Roman" w:hAnsi="Courier New" w:cs="Courier New"/>
          <w:color w:val="000000" w:themeColor="text1"/>
          <w:sz w:val="24"/>
          <w:szCs w:val="24"/>
          <w:lang w:val="en-MY" w:eastAsia="en-MY"/>
        </w:rPr>
        <w:t>installr</w:t>
      </w:r>
      <w:proofErr w:type="spellEnd"/>
      <w:r w:rsidRPr="00D33418">
        <w:rPr>
          <w:rFonts w:ascii="Courier New" w:eastAsia="Times New Roman" w:hAnsi="Courier New" w:cs="Courier New"/>
          <w:color w:val="000000" w:themeColor="text1"/>
          <w:sz w:val="24"/>
          <w:szCs w:val="24"/>
          <w:lang w:val="en-MY" w:eastAsia="en-MY"/>
        </w:rPr>
        <w:t xml:space="preserve">) </w:t>
      </w:r>
    </w:p>
    <w:p w:rsidR="00D33418" w:rsidRPr="00D33418" w:rsidRDefault="00D33418" w:rsidP="00D3341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val="en-MY" w:eastAsia="en-MY"/>
        </w:rPr>
      </w:pPr>
      <w:r w:rsidRPr="00D33418">
        <w:rPr>
          <w:rFonts w:ascii="Courier New" w:eastAsia="Times New Roman" w:hAnsi="Courier New" w:cs="Courier New"/>
          <w:color w:val="000000" w:themeColor="text1"/>
          <w:sz w:val="24"/>
          <w:szCs w:val="24"/>
          <w:lang w:val="en-MY" w:eastAsia="en-MY"/>
        </w:rPr>
        <w:t xml:space="preserve"># </w:t>
      </w:r>
      <w:proofErr w:type="spellStart"/>
      <w:r w:rsidRPr="00D33418">
        <w:rPr>
          <w:rFonts w:ascii="Courier New" w:eastAsia="Times New Roman" w:hAnsi="Courier New" w:cs="Courier New"/>
          <w:color w:val="000000" w:themeColor="text1"/>
          <w:sz w:val="24"/>
          <w:szCs w:val="24"/>
          <w:lang w:val="en-MY" w:eastAsia="en-MY"/>
        </w:rPr>
        <w:t>install+load</w:t>
      </w:r>
      <w:proofErr w:type="spellEnd"/>
      <w:r w:rsidRPr="00D33418">
        <w:rPr>
          <w:rFonts w:ascii="Courier New" w:eastAsia="Times New Roman" w:hAnsi="Courier New" w:cs="Courier New"/>
          <w:color w:val="000000" w:themeColor="text1"/>
          <w:sz w:val="24"/>
          <w:szCs w:val="24"/>
          <w:lang w:val="en-MY" w:eastAsia="en-MY"/>
        </w:rPr>
        <w:t xml:space="preserve"> </w:t>
      </w:r>
      <w:proofErr w:type="spellStart"/>
      <w:r w:rsidRPr="00D33418">
        <w:rPr>
          <w:rFonts w:ascii="Courier New" w:eastAsia="Times New Roman" w:hAnsi="Courier New" w:cs="Courier New"/>
          <w:color w:val="000000" w:themeColor="text1"/>
          <w:sz w:val="24"/>
          <w:szCs w:val="24"/>
          <w:lang w:val="en-MY" w:eastAsia="en-MY"/>
        </w:rPr>
        <w:t>installr</w:t>
      </w:r>
      <w:proofErr w:type="spellEnd"/>
    </w:p>
    <w:p w:rsidR="00D33418" w:rsidRPr="00D33418" w:rsidRDefault="00D33418" w:rsidP="00D3341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val="en-MY" w:eastAsia="en-MY"/>
        </w:rPr>
      </w:pPr>
      <w:proofErr w:type="spellStart"/>
      <w:proofErr w:type="gramStart"/>
      <w:r w:rsidRPr="00D33418">
        <w:rPr>
          <w:rFonts w:ascii="Courier New" w:eastAsia="Times New Roman" w:hAnsi="Courier New" w:cs="Courier New"/>
          <w:color w:val="000000" w:themeColor="text1"/>
          <w:sz w:val="24"/>
          <w:szCs w:val="24"/>
          <w:lang w:val="en-MY" w:eastAsia="en-MY"/>
        </w:rPr>
        <w:t>updateR</w:t>
      </w:r>
      <w:proofErr w:type="spellEnd"/>
      <w:r w:rsidRPr="00D33418">
        <w:rPr>
          <w:rFonts w:ascii="Courier New" w:eastAsia="Times New Roman" w:hAnsi="Courier New" w:cs="Courier New"/>
          <w:color w:val="000000" w:themeColor="text1"/>
          <w:sz w:val="24"/>
          <w:szCs w:val="24"/>
          <w:lang w:val="en-MY" w:eastAsia="en-MY"/>
        </w:rPr>
        <w:t>(</w:t>
      </w:r>
      <w:proofErr w:type="gramEnd"/>
      <w:r w:rsidRPr="00D33418">
        <w:rPr>
          <w:rFonts w:ascii="Courier New" w:eastAsia="Times New Roman" w:hAnsi="Courier New" w:cs="Courier New"/>
          <w:color w:val="000000" w:themeColor="text1"/>
          <w:sz w:val="24"/>
          <w:szCs w:val="24"/>
          <w:lang w:val="en-MY" w:eastAsia="en-MY"/>
        </w:rPr>
        <w:t>) # updating R.</w:t>
      </w:r>
    </w:p>
    <w:p w:rsidR="00B10EB2" w:rsidRPr="00D33418" w:rsidRDefault="00B10EB2" w:rsidP="00D33418">
      <w:pPr>
        <w:spacing w:after="0" w:line="240" w:lineRule="auto"/>
        <w:jc w:val="both"/>
        <w:rPr>
          <w:rFonts w:ascii="Times New Roman" w:hAnsi="Times New Roman" w:cs="Times New Roman"/>
          <w:color w:val="000000" w:themeColor="text1"/>
          <w:sz w:val="24"/>
          <w:szCs w:val="24"/>
        </w:rPr>
      </w:pPr>
    </w:p>
    <w:p w:rsidR="00B10EB2" w:rsidRDefault="00B10EB2" w:rsidP="00057094">
      <w:pPr>
        <w:autoSpaceDE w:val="0"/>
        <w:autoSpaceDN w:val="0"/>
        <w:adjustRightInd w:val="0"/>
        <w:spacing w:after="0" w:line="240" w:lineRule="auto"/>
        <w:jc w:val="both"/>
        <w:rPr>
          <w:rFonts w:ascii="Times New Roman" w:hAnsi="Times New Roman" w:cs="Times New Roman"/>
          <w:sz w:val="24"/>
          <w:szCs w:val="24"/>
        </w:rPr>
      </w:pPr>
    </w:p>
    <w:p w:rsidR="00D45747" w:rsidRDefault="00D45747" w:rsidP="0005709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C8248C">
        <w:rPr>
          <w:rFonts w:ascii="Times New Roman" w:hAnsi="Times New Roman" w:cs="Times New Roman"/>
          <w:sz w:val="24"/>
          <w:szCs w:val="24"/>
        </w:rPr>
        <w:t>project</w:t>
      </w:r>
      <w:r>
        <w:rPr>
          <w:rFonts w:ascii="Times New Roman" w:hAnsi="Times New Roman" w:cs="Times New Roman"/>
          <w:sz w:val="24"/>
          <w:szCs w:val="24"/>
        </w:rPr>
        <w:t xml:space="preserve"> focuses on financial asset return</w:t>
      </w:r>
      <w:r w:rsidR="00C8248C">
        <w:rPr>
          <w:rFonts w:ascii="Times New Roman" w:hAnsi="Times New Roman" w:cs="Times New Roman"/>
          <w:sz w:val="24"/>
          <w:szCs w:val="24"/>
        </w:rPr>
        <w:t xml:space="preserve"> volatility</w:t>
      </w:r>
      <w:r>
        <w:rPr>
          <w:rFonts w:ascii="Times New Roman" w:hAnsi="Times New Roman" w:cs="Times New Roman"/>
          <w:sz w:val="24"/>
          <w:szCs w:val="24"/>
        </w:rPr>
        <w:t xml:space="preserve"> forecasting. </w:t>
      </w:r>
      <w:r w:rsidR="003D2DF3">
        <w:rPr>
          <w:rFonts w:ascii="Times New Roman" w:hAnsi="Times New Roman" w:cs="Times New Roman"/>
          <w:sz w:val="24"/>
          <w:szCs w:val="24"/>
        </w:rPr>
        <w:t>Th</w:t>
      </w:r>
      <w:r w:rsidR="00C8248C">
        <w:rPr>
          <w:rFonts w:ascii="Times New Roman" w:hAnsi="Times New Roman" w:cs="Times New Roman"/>
          <w:sz w:val="24"/>
          <w:szCs w:val="24"/>
        </w:rPr>
        <w:t>e</w:t>
      </w:r>
      <w:r w:rsidR="003D2DF3">
        <w:rPr>
          <w:rFonts w:ascii="Times New Roman" w:hAnsi="Times New Roman" w:cs="Times New Roman"/>
          <w:sz w:val="24"/>
          <w:szCs w:val="24"/>
        </w:rPr>
        <w:t xml:space="preserve"> concept</w:t>
      </w:r>
      <w:r w:rsidR="00C8248C">
        <w:rPr>
          <w:rFonts w:ascii="Times New Roman" w:hAnsi="Times New Roman" w:cs="Times New Roman"/>
          <w:sz w:val="24"/>
          <w:szCs w:val="24"/>
        </w:rPr>
        <w:t xml:space="preserve"> of volatility</w:t>
      </w:r>
      <w:r w:rsidR="003D2DF3">
        <w:rPr>
          <w:rFonts w:ascii="Times New Roman" w:hAnsi="Times New Roman" w:cs="Times New Roman"/>
          <w:sz w:val="24"/>
          <w:szCs w:val="24"/>
        </w:rPr>
        <w:t xml:space="preserve"> </w:t>
      </w:r>
      <w:r>
        <w:rPr>
          <w:rFonts w:ascii="Times New Roman" w:hAnsi="Times New Roman" w:cs="Times New Roman"/>
          <w:sz w:val="24"/>
          <w:szCs w:val="24"/>
        </w:rPr>
        <w:t>is</w:t>
      </w:r>
      <w:r w:rsidR="003D2DF3">
        <w:rPr>
          <w:rFonts w:ascii="Times New Roman" w:hAnsi="Times New Roman" w:cs="Times New Roman"/>
          <w:sz w:val="24"/>
          <w:szCs w:val="24"/>
        </w:rPr>
        <w:t xml:space="preserve"> </w:t>
      </w:r>
      <w:r>
        <w:rPr>
          <w:rFonts w:ascii="Times New Roman" w:hAnsi="Times New Roman" w:cs="Times New Roman"/>
          <w:sz w:val="24"/>
          <w:szCs w:val="24"/>
        </w:rPr>
        <w:t>one of the important topics in Finance</w:t>
      </w:r>
      <w:r w:rsidR="00750BE3">
        <w:rPr>
          <w:rFonts w:ascii="Times New Roman" w:hAnsi="Times New Roman" w:cs="Times New Roman"/>
          <w:sz w:val="24"/>
          <w:szCs w:val="24"/>
        </w:rPr>
        <w:t xml:space="preserve"> </w:t>
      </w:r>
      <w:r>
        <w:rPr>
          <w:rFonts w:ascii="Times New Roman" w:hAnsi="Times New Roman" w:cs="Times New Roman"/>
          <w:sz w:val="24"/>
          <w:szCs w:val="24"/>
        </w:rPr>
        <w:t>because the investors</w:t>
      </w:r>
      <w:r w:rsidR="00C55D30">
        <w:rPr>
          <w:rFonts w:ascii="Times New Roman" w:hAnsi="Times New Roman" w:cs="Times New Roman"/>
          <w:sz w:val="24"/>
          <w:szCs w:val="24"/>
        </w:rPr>
        <w:t>, traders, market participants,</w:t>
      </w:r>
      <w:r w:rsidR="0079083D">
        <w:rPr>
          <w:rFonts w:ascii="Times New Roman" w:hAnsi="Times New Roman" w:cs="Times New Roman"/>
          <w:sz w:val="24"/>
          <w:szCs w:val="24"/>
        </w:rPr>
        <w:t xml:space="preserve"> and portfolio managers </w:t>
      </w:r>
      <w:r>
        <w:rPr>
          <w:rFonts w:ascii="Times New Roman" w:hAnsi="Times New Roman" w:cs="Times New Roman"/>
          <w:sz w:val="24"/>
          <w:szCs w:val="24"/>
        </w:rPr>
        <w:t>are</w:t>
      </w:r>
      <w:r w:rsidR="0079083D">
        <w:rPr>
          <w:rFonts w:ascii="Times New Roman" w:hAnsi="Times New Roman" w:cs="Times New Roman"/>
          <w:sz w:val="24"/>
          <w:szCs w:val="24"/>
        </w:rPr>
        <w:t xml:space="preserve"> </w:t>
      </w:r>
      <w:r>
        <w:rPr>
          <w:rFonts w:ascii="Times New Roman" w:hAnsi="Times New Roman" w:cs="Times New Roman"/>
          <w:sz w:val="24"/>
          <w:szCs w:val="24"/>
        </w:rPr>
        <w:t xml:space="preserve">interested in </w:t>
      </w:r>
      <w:r w:rsidR="00C8248C">
        <w:rPr>
          <w:rFonts w:ascii="Times New Roman" w:hAnsi="Times New Roman" w:cs="Times New Roman"/>
          <w:sz w:val="24"/>
          <w:szCs w:val="24"/>
        </w:rPr>
        <w:t>volatility dynamics of</w:t>
      </w:r>
      <w:r>
        <w:rPr>
          <w:rFonts w:ascii="Times New Roman" w:hAnsi="Times New Roman" w:cs="Times New Roman"/>
          <w:sz w:val="24"/>
          <w:szCs w:val="24"/>
        </w:rPr>
        <w:t xml:space="preserve"> </w:t>
      </w:r>
      <w:r w:rsidR="00C8248C">
        <w:rPr>
          <w:rFonts w:ascii="Times New Roman" w:hAnsi="Times New Roman" w:cs="Times New Roman"/>
          <w:sz w:val="24"/>
          <w:szCs w:val="24"/>
        </w:rPr>
        <w:t>asset r</w:t>
      </w:r>
      <w:r>
        <w:rPr>
          <w:rFonts w:ascii="Times New Roman" w:hAnsi="Times New Roman" w:cs="Times New Roman"/>
          <w:sz w:val="24"/>
          <w:szCs w:val="24"/>
        </w:rPr>
        <w:t>eturn</w:t>
      </w:r>
      <w:r w:rsidR="00C8248C">
        <w:rPr>
          <w:rFonts w:ascii="Times New Roman" w:hAnsi="Times New Roman" w:cs="Times New Roman"/>
          <w:sz w:val="24"/>
          <w:szCs w:val="24"/>
        </w:rPr>
        <w:t>s</w:t>
      </w:r>
      <w:r w:rsidR="00EC7971">
        <w:rPr>
          <w:rFonts w:ascii="Times New Roman" w:hAnsi="Times New Roman" w:cs="Times New Roman"/>
          <w:sz w:val="24"/>
          <w:szCs w:val="24"/>
        </w:rPr>
        <w:t xml:space="preserve"> in their decision making</w:t>
      </w:r>
      <w:r>
        <w:rPr>
          <w:rFonts w:ascii="Times New Roman" w:hAnsi="Times New Roman" w:cs="Times New Roman"/>
          <w:sz w:val="24"/>
          <w:szCs w:val="24"/>
        </w:rPr>
        <w:t xml:space="preserve">. </w:t>
      </w:r>
      <w:r w:rsidR="00750BE3">
        <w:rPr>
          <w:rFonts w:ascii="Times New Roman" w:hAnsi="Times New Roman" w:cs="Times New Roman"/>
          <w:sz w:val="24"/>
          <w:szCs w:val="24"/>
        </w:rPr>
        <w:t>In particular, v</w:t>
      </w:r>
      <w:r w:rsidR="00C55D30">
        <w:rPr>
          <w:rFonts w:ascii="Times New Roman" w:hAnsi="Times New Roman" w:cs="Times New Roman"/>
          <w:sz w:val="24"/>
          <w:szCs w:val="24"/>
        </w:rPr>
        <w:t xml:space="preserve">olatility is used as an input in option pricing, conditional beta, </w:t>
      </w:r>
      <w:r w:rsidR="00750BE3">
        <w:rPr>
          <w:rFonts w:ascii="Times New Roman" w:hAnsi="Times New Roman" w:cs="Times New Roman"/>
          <w:sz w:val="24"/>
          <w:szCs w:val="24"/>
        </w:rPr>
        <w:t xml:space="preserve">and </w:t>
      </w:r>
      <w:r w:rsidR="00C55D30">
        <w:rPr>
          <w:rFonts w:ascii="Times New Roman" w:hAnsi="Times New Roman" w:cs="Times New Roman"/>
          <w:sz w:val="24"/>
          <w:szCs w:val="24"/>
        </w:rPr>
        <w:t>optimal hedge ratio</w:t>
      </w:r>
      <w:r w:rsidR="00750BE3">
        <w:rPr>
          <w:rFonts w:ascii="Times New Roman" w:hAnsi="Times New Roman" w:cs="Times New Roman"/>
          <w:sz w:val="24"/>
          <w:szCs w:val="24"/>
        </w:rPr>
        <w:t xml:space="preserve"> </w:t>
      </w:r>
      <w:r w:rsidR="00C55D30">
        <w:rPr>
          <w:rFonts w:ascii="Times New Roman" w:hAnsi="Times New Roman" w:cs="Times New Roman"/>
          <w:sz w:val="24"/>
          <w:szCs w:val="24"/>
        </w:rPr>
        <w:t>computations. Moreover</w:t>
      </w:r>
      <w:r>
        <w:rPr>
          <w:rFonts w:ascii="Times New Roman" w:hAnsi="Times New Roman" w:cs="Times New Roman"/>
          <w:sz w:val="24"/>
          <w:szCs w:val="24"/>
        </w:rPr>
        <w:t>,</w:t>
      </w:r>
      <w:r w:rsidR="00C8248C">
        <w:rPr>
          <w:rFonts w:ascii="Times New Roman" w:hAnsi="Times New Roman" w:cs="Times New Roman"/>
          <w:sz w:val="24"/>
          <w:szCs w:val="24"/>
        </w:rPr>
        <w:t xml:space="preserve"> </w:t>
      </w:r>
      <w:r>
        <w:rPr>
          <w:rFonts w:ascii="Times New Roman" w:hAnsi="Times New Roman" w:cs="Times New Roman"/>
          <w:sz w:val="24"/>
          <w:szCs w:val="24"/>
        </w:rPr>
        <w:t xml:space="preserve">financial </w:t>
      </w:r>
      <w:r w:rsidR="00EC7971">
        <w:rPr>
          <w:rFonts w:ascii="Times New Roman" w:hAnsi="Times New Roman" w:cs="Times New Roman"/>
          <w:sz w:val="24"/>
          <w:szCs w:val="24"/>
        </w:rPr>
        <w:t xml:space="preserve">return volatility </w:t>
      </w:r>
      <w:r>
        <w:rPr>
          <w:rFonts w:ascii="Times New Roman" w:hAnsi="Times New Roman" w:cs="Times New Roman"/>
          <w:sz w:val="24"/>
          <w:szCs w:val="24"/>
        </w:rPr>
        <w:t xml:space="preserve">forecast is </w:t>
      </w:r>
      <w:r w:rsidR="00C55D30">
        <w:rPr>
          <w:rFonts w:ascii="Times New Roman" w:hAnsi="Times New Roman" w:cs="Times New Roman"/>
          <w:sz w:val="24"/>
          <w:szCs w:val="24"/>
        </w:rPr>
        <w:t>used</w:t>
      </w:r>
      <w:r>
        <w:rPr>
          <w:rFonts w:ascii="Times New Roman" w:hAnsi="Times New Roman" w:cs="Times New Roman"/>
          <w:sz w:val="24"/>
          <w:szCs w:val="24"/>
        </w:rPr>
        <w:t xml:space="preserve"> to calculate a value-at-risk which is </w:t>
      </w:r>
      <w:r w:rsidR="0079083D">
        <w:rPr>
          <w:rFonts w:ascii="Times New Roman" w:hAnsi="Times New Roman" w:cs="Times New Roman"/>
          <w:sz w:val="24"/>
          <w:szCs w:val="24"/>
        </w:rPr>
        <w:t xml:space="preserve">the </w:t>
      </w:r>
      <w:r>
        <w:rPr>
          <w:rFonts w:ascii="Times New Roman" w:hAnsi="Times New Roman" w:cs="Times New Roman"/>
          <w:sz w:val="24"/>
          <w:szCs w:val="24"/>
        </w:rPr>
        <w:t xml:space="preserve">most common measure of risk in </w:t>
      </w:r>
      <w:r w:rsidR="0079083D">
        <w:rPr>
          <w:rFonts w:ascii="Times New Roman" w:hAnsi="Times New Roman" w:cs="Times New Roman"/>
          <w:sz w:val="24"/>
          <w:szCs w:val="24"/>
        </w:rPr>
        <w:t>practice</w:t>
      </w:r>
      <w:r>
        <w:rPr>
          <w:rFonts w:ascii="Times New Roman" w:hAnsi="Times New Roman" w:cs="Times New Roman"/>
          <w:sz w:val="24"/>
          <w:szCs w:val="24"/>
        </w:rPr>
        <w:t>.</w:t>
      </w:r>
      <w:r w:rsidR="0079083D">
        <w:rPr>
          <w:rFonts w:ascii="Times New Roman" w:hAnsi="Times New Roman" w:cs="Times New Roman"/>
          <w:sz w:val="24"/>
          <w:szCs w:val="24"/>
        </w:rPr>
        <w:t xml:space="preserve"> </w:t>
      </w:r>
    </w:p>
    <w:p w:rsidR="00D45747" w:rsidRDefault="00D45747" w:rsidP="00057094">
      <w:pPr>
        <w:autoSpaceDE w:val="0"/>
        <w:autoSpaceDN w:val="0"/>
        <w:adjustRightInd w:val="0"/>
        <w:spacing w:after="0" w:line="240" w:lineRule="auto"/>
        <w:jc w:val="both"/>
        <w:rPr>
          <w:rFonts w:ascii="Times New Roman" w:hAnsi="Times New Roman" w:cs="Times New Roman"/>
          <w:sz w:val="24"/>
          <w:szCs w:val="24"/>
        </w:rPr>
      </w:pPr>
    </w:p>
    <w:p w:rsidR="00B83245" w:rsidRDefault="00B83245" w:rsidP="0005709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learning objectives will be </w:t>
      </w:r>
      <w:r w:rsidR="004A4C07">
        <w:rPr>
          <w:rFonts w:ascii="Times New Roman" w:hAnsi="Times New Roman" w:cs="Times New Roman"/>
          <w:sz w:val="24"/>
          <w:szCs w:val="24"/>
        </w:rPr>
        <w:t xml:space="preserve">addressed </w:t>
      </w:r>
      <w:r>
        <w:rPr>
          <w:rFonts w:ascii="Times New Roman" w:hAnsi="Times New Roman" w:cs="Times New Roman"/>
          <w:sz w:val="24"/>
          <w:szCs w:val="24"/>
        </w:rPr>
        <w:t>in</w:t>
      </w:r>
      <w:r w:rsidR="004A4C07">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1975C3">
        <w:rPr>
          <w:rFonts w:ascii="Times New Roman" w:hAnsi="Times New Roman" w:cs="Times New Roman"/>
          <w:sz w:val="24"/>
          <w:szCs w:val="24"/>
        </w:rPr>
        <w:t>project</w:t>
      </w:r>
      <w:r>
        <w:rPr>
          <w:rFonts w:ascii="Times New Roman" w:hAnsi="Times New Roman" w:cs="Times New Roman"/>
          <w:sz w:val="24"/>
          <w:szCs w:val="24"/>
        </w:rPr>
        <w:t>.</w:t>
      </w:r>
    </w:p>
    <w:p w:rsidR="00B83245" w:rsidRDefault="00B83245" w:rsidP="00385A90">
      <w:pPr>
        <w:tabs>
          <w:tab w:val="left" w:pos="1170"/>
        </w:tabs>
        <w:autoSpaceDE w:val="0"/>
        <w:autoSpaceDN w:val="0"/>
        <w:adjustRightInd w:val="0"/>
        <w:spacing w:after="0" w:line="240" w:lineRule="auto"/>
        <w:ind w:left="1440" w:hanging="990"/>
        <w:jc w:val="both"/>
        <w:rPr>
          <w:rFonts w:ascii="Times New Roman" w:hAnsi="Times New Roman" w:cs="Times New Roman"/>
          <w:sz w:val="24"/>
          <w:szCs w:val="24"/>
        </w:rPr>
      </w:pPr>
    </w:p>
    <w:p w:rsidR="00B83245" w:rsidRPr="00B83245" w:rsidRDefault="00385A90" w:rsidP="00385A90">
      <w:pPr>
        <w:tabs>
          <w:tab w:val="left" w:pos="1170"/>
        </w:tabs>
        <w:autoSpaceDE w:val="0"/>
        <w:autoSpaceDN w:val="0"/>
        <w:adjustRightInd w:val="0"/>
        <w:spacing w:after="0" w:line="240" w:lineRule="auto"/>
        <w:ind w:left="810" w:hanging="360"/>
        <w:jc w:val="both"/>
        <w:rPr>
          <w:rFonts w:ascii="Times New Roman" w:hAnsi="Times New Roman" w:cs="Times New Roman"/>
          <w:sz w:val="24"/>
          <w:szCs w:val="24"/>
        </w:rPr>
      </w:pPr>
      <w:r>
        <w:rPr>
          <w:rFonts w:ascii="Times New Roman" w:hAnsi="Times New Roman" w:cs="Times New Roman"/>
          <w:sz w:val="24"/>
          <w:szCs w:val="24"/>
        </w:rPr>
        <w:t xml:space="preserve">2. </w:t>
      </w:r>
      <w:r w:rsidR="00B83245">
        <w:rPr>
          <w:rFonts w:ascii="Times New Roman" w:hAnsi="Times New Roman" w:cs="Times New Roman"/>
          <w:sz w:val="24"/>
          <w:szCs w:val="24"/>
        </w:rPr>
        <w:t xml:space="preserve">To </w:t>
      </w:r>
      <w:r w:rsidR="00B83245" w:rsidRPr="00B83245">
        <w:rPr>
          <w:rFonts w:ascii="Times New Roman" w:hAnsi="Times New Roman" w:cs="Times New Roman"/>
          <w:sz w:val="24"/>
          <w:szCs w:val="24"/>
        </w:rPr>
        <w:t>understand and model the first moment (mean) and second moment (volatility)</w:t>
      </w:r>
      <w:r>
        <w:rPr>
          <w:rFonts w:ascii="Times New Roman" w:hAnsi="Times New Roman" w:cs="Times New Roman"/>
          <w:sz w:val="24"/>
          <w:szCs w:val="24"/>
        </w:rPr>
        <w:t xml:space="preserve"> </w:t>
      </w:r>
      <w:r w:rsidR="00B83245" w:rsidRPr="00B83245">
        <w:rPr>
          <w:rFonts w:ascii="Times New Roman" w:hAnsi="Times New Roman" w:cs="Times New Roman"/>
          <w:sz w:val="24"/>
          <w:szCs w:val="24"/>
        </w:rPr>
        <w:t>processes.</w:t>
      </w:r>
    </w:p>
    <w:p w:rsidR="00B83245" w:rsidRPr="00B83245" w:rsidRDefault="00B83245" w:rsidP="00385A90">
      <w:pPr>
        <w:tabs>
          <w:tab w:val="left" w:pos="1170"/>
        </w:tabs>
        <w:autoSpaceDE w:val="0"/>
        <w:autoSpaceDN w:val="0"/>
        <w:adjustRightInd w:val="0"/>
        <w:spacing w:after="0" w:line="240" w:lineRule="auto"/>
        <w:ind w:left="1440" w:hanging="990"/>
        <w:jc w:val="both"/>
        <w:rPr>
          <w:rFonts w:ascii="Times New Roman" w:hAnsi="Times New Roman" w:cs="Times New Roman"/>
          <w:sz w:val="24"/>
          <w:szCs w:val="24"/>
        </w:rPr>
      </w:pPr>
    </w:p>
    <w:p w:rsidR="00B83245" w:rsidRDefault="00385A90" w:rsidP="00385A90">
      <w:pPr>
        <w:tabs>
          <w:tab w:val="left" w:pos="1170"/>
          <w:tab w:val="left" w:pos="1350"/>
        </w:tabs>
        <w:autoSpaceDE w:val="0"/>
        <w:autoSpaceDN w:val="0"/>
        <w:adjustRightInd w:val="0"/>
        <w:spacing w:after="0" w:line="240" w:lineRule="auto"/>
        <w:ind w:left="810" w:hanging="360"/>
        <w:jc w:val="both"/>
        <w:rPr>
          <w:rFonts w:ascii="Times New Roman" w:hAnsi="Times New Roman" w:cs="Times New Roman"/>
          <w:sz w:val="24"/>
          <w:szCs w:val="24"/>
        </w:rPr>
      </w:pPr>
      <w:r>
        <w:rPr>
          <w:rFonts w:ascii="Times New Roman" w:hAnsi="Times New Roman" w:cs="Times New Roman"/>
          <w:sz w:val="24"/>
          <w:szCs w:val="24"/>
        </w:rPr>
        <w:t xml:space="preserve">5. </w:t>
      </w:r>
      <w:r w:rsidR="00B83245">
        <w:rPr>
          <w:rFonts w:ascii="Times New Roman" w:hAnsi="Times New Roman" w:cs="Times New Roman"/>
          <w:sz w:val="24"/>
          <w:szCs w:val="24"/>
        </w:rPr>
        <w:t xml:space="preserve">To </w:t>
      </w:r>
      <w:r w:rsidR="00B83245" w:rsidRPr="00B83245">
        <w:rPr>
          <w:rFonts w:ascii="Times New Roman" w:hAnsi="Times New Roman" w:cs="Times New Roman"/>
          <w:sz w:val="24"/>
          <w:szCs w:val="24"/>
        </w:rPr>
        <w:t>understand and conduct diagnostic tests of financial time series models and generate forecasts for returns and volatility.</w:t>
      </w:r>
      <w:r>
        <w:rPr>
          <w:rFonts w:ascii="Times New Roman" w:hAnsi="Times New Roman" w:cs="Times New Roman"/>
          <w:sz w:val="24"/>
          <w:szCs w:val="24"/>
        </w:rPr>
        <w:t xml:space="preserve"> </w:t>
      </w:r>
    </w:p>
    <w:p w:rsidR="00B83245" w:rsidRPr="00057094" w:rsidRDefault="00B83245" w:rsidP="00057094">
      <w:pPr>
        <w:autoSpaceDE w:val="0"/>
        <w:autoSpaceDN w:val="0"/>
        <w:adjustRightInd w:val="0"/>
        <w:spacing w:after="0" w:line="240" w:lineRule="auto"/>
        <w:jc w:val="both"/>
        <w:rPr>
          <w:rFonts w:ascii="Times New Roman" w:hAnsi="Times New Roman" w:cs="Times New Roman"/>
          <w:sz w:val="24"/>
          <w:szCs w:val="24"/>
        </w:rPr>
      </w:pPr>
    </w:p>
    <w:p w:rsidR="007F71B3" w:rsidRPr="009D2D9D" w:rsidRDefault="00C256C0" w:rsidP="007F71B3">
      <w:pPr>
        <w:autoSpaceDE w:val="0"/>
        <w:autoSpaceDN w:val="0"/>
        <w:adjustRightInd w:val="0"/>
        <w:spacing w:after="0" w:line="240" w:lineRule="auto"/>
        <w:jc w:val="both"/>
        <w:rPr>
          <w:rFonts w:ascii="Times New Roman" w:hAnsi="Times New Roman" w:cs="Times New Roman"/>
          <w:sz w:val="24"/>
          <w:szCs w:val="24"/>
        </w:rPr>
      </w:pPr>
      <w:r w:rsidRPr="00057094">
        <w:rPr>
          <w:rFonts w:ascii="Times New Roman" w:hAnsi="Times New Roman" w:cs="Times New Roman"/>
          <w:sz w:val="24"/>
          <w:szCs w:val="24"/>
        </w:rPr>
        <w:t xml:space="preserve">The data for this </w:t>
      </w:r>
      <w:r w:rsidR="00D45747">
        <w:rPr>
          <w:rFonts w:ascii="Times New Roman" w:hAnsi="Times New Roman" w:cs="Times New Roman"/>
          <w:sz w:val="24"/>
          <w:szCs w:val="24"/>
        </w:rPr>
        <w:t xml:space="preserve">assignment </w:t>
      </w:r>
      <w:r w:rsidRPr="00057094">
        <w:rPr>
          <w:rFonts w:ascii="Times New Roman" w:hAnsi="Times New Roman" w:cs="Times New Roman"/>
          <w:sz w:val="24"/>
          <w:szCs w:val="24"/>
        </w:rPr>
        <w:t>consists of observations on the daily closing futures price</w:t>
      </w:r>
      <w:r w:rsidR="00750BE3">
        <w:rPr>
          <w:rFonts w:ascii="Times New Roman" w:hAnsi="Times New Roman" w:cs="Times New Roman"/>
          <w:sz w:val="24"/>
          <w:szCs w:val="24"/>
        </w:rPr>
        <w:t xml:space="preserve">s </w:t>
      </w:r>
      <w:r w:rsidRPr="00057094">
        <w:rPr>
          <w:rFonts w:ascii="Times New Roman" w:hAnsi="Times New Roman" w:cs="Times New Roman"/>
          <w:sz w:val="24"/>
          <w:szCs w:val="24"/>
        </w:rPr>
        <w:t>on West Texas Intermed</w:t>
      </w:r>
      <w:r w:rsidR="009B6196" w:rsidRPr="00057094">
        <w:rPr>
          <w:rFonts w:ascii="Times New Roman" w:hAnsi="Times New Roman" w:cs="Times New Roman"/>
          <w:sz w:val="24"/>
          <w:szCs w:val="24"/>
        </w:rPr>
        <w:t xml:space="preserve">iate crude oil, heating oil #2, </w:t>
      </w:r>
      <w:r w:rsidRPr="00057094">
        <w:rPr>
          <w:rFonts w:ascii="Times New Roman" w:hAnsi="Times New Roman" w:cs="Times New Roman"/>
          <w:sz w:val="24"/>
          <w:szCs w:val="24"/>
        </w:rPr>
        <w:t xml:space="preserve">and natural gas. These futures contracts trade on the New York Mercantile Exchange (NYMEX) and contract specifications and trading details are available from their website (www.nymex.com). The data set for crude oil and heating oil #2 covers the period </w:t>
      </w:r>
      <w:r w:rsidR="008C07C3">
        <w:rPr>
          <w:rFonts w:ascii="Times New Roman" w:hAnsi="Times New Roman" w:cs="Times New Roman"/>
          <w:sz w:val="24"/>
          <w:szCs w:val="24"/>
        </w:rPr>
        <w:t>January</w:t>
      </w:r>
      <w:r w:rsidRPr="00057094">
        <w:rPr>
          <w:rFonts w:ascii="Times New Roman" w:hAnsi="Times New Roman" w:cs="Times New Roman"/>
          <w:sz w:val="24"/>
          <w:szCs w:val="24"/>
        </w:rPr>
        <w:t xml:space="preserve"> </w:t>
      </w:r>
      <w:r w:rsidR="008C07C3">
        <w:rPr>
          <w:rFonts w:ascii="Times New Roman" w:hAnsi="Times New Roman" w:cs="Times New Roman"/>
          <w:sz w:val="24"/>
          <w:szCs w:val="24"/>
        </w:rPr>
        <w:t>1</w:t>
      </w:r>
      <w:r w:rsidRPr="00057094">
        <w:rPr>
          <w:rFonts w:ascii="Times New Roman" w:hAnsi="Times New Roman" w:cs="Times New Roman"/>
          <w:sz w:val="24"/>
          <w:szCs w:val="24"/>
        </w:rPr>
        <w:t xml:space="preserve">, </w:t>
      </w:r>
      <w:r w:rsidR="008C07C3">
        <w:rPr>
          <w:rFonts w:ascii="Times New Roman" w:hAnsi="Times New Roman" w:cs="Times New Roman"/>
          <w:sz w:val="24"/>
          <w:szCs w:val="24"/>
        </w:rPr>
        <w:t>2001</w:t>
      </w:r>
      <w:r w:rsidRPr="00057094">
        <w:rPr>
          <w:rFonts w:ascii="Times New Roman" w:hAnsi="Times New Roman" w:cs="Times New Roman"/>
          <w:sz w:val="24"/>
          <w:szCs w:val="24"/>
        </w:rPr>
        <w:t xml:space="preserve"> to December 29, 201</w:t>
      </w:r>
      <w:r w:rsidR="008C07C3">
        <w:rPr>
          <w:rFonts w:ascii="Times New Roman" w:hAnsi="Times New Roman" w:cs="Times New Roman"/>
          <w:sz w:val="24"/>
          <w:szCs w:val="24"/>
        </w:rPr>
        <w:t>7</w:t>
      </w:r>
      <w:r w:rsidRPr="00057094">
        <w:rPr>
          <w:rFonts w:ascii="Times New Roman" w:hAnsi="Times New Roman" w:cs="Times New Roman"/>
          <w:sz w:val="24"/>
          <w:szCs w:val="24"/>
        </w:rPr>
        <w:t xml:space="preserve"> for a total of </w:t>
      </w:r>
      <w:r w:rsidR="008C07C3">
        <w:rPr>
          <w:rFonts w:ascii="Times New Roman" w:hAnsi="Times New Roman" w:cs="Times New Roman"/>
          <w:sz w:val="24"/>
          <w:szCs w:val="24"/>
        </w:rPr>
        <w:t>4435</w:t>
      </w:r>
      <w:r w:rsidRPr="00057094">
        <w:rPr>
          <w:rFonts w:ascii="Times New Roman" w:hAnsi="Times New Roman" w:cs="Times New Roman"/>
          <w:sz w:val="24"/>
          <w:szCs w:val="24"/>
        </w:rPr>
        <w:t xml:space="preserve"> </w:t>
      </w:r>
      <w:r w:rsidR="009B6196" w:rsidRPr="00057094">
        <w:rPr>
          <w:rFonts w:ascii="Times New Roman" w:hAnsi="Times New Roman" w:cs="Times New Roman"/>
          <w:sz w:val="24"/>
          <w:szCs w:val="24"/>
        </w:rPr>
        <w:t>observations.</w:t>
      </w:r>
      <w:r w:rsidR="008C07C3">
        <w:rPr>
          <w:rFonts w:ascii="Times New Roman" w:hAnsi="Times New Roman" w:cs="Times New Roman"/>
          <w:sz w:val="24"/>
          <w:szCs w:val="24"/>
        </w:rPr>
        <w:t xml:space="preserve"> </w:t>
      </w:r>
      <w:r w:rsidRPr="00057094">
        <w:rPr>
          <w:rFonts w:ascii="Times New Roman" w:hAnsi="Times New Roman" w:cs="Times New Roman"/>
          <w:sz w:val="24"/>
          <w:szCs w:val="24"/>
        </w:rPr>
        <w:t xml:space="preserve">The data </w:t>
      </w:r>
      <w:r w:rsidR="00A47169">
        <w:rPr>
          <w:rFonts w:ascii="Times New Roman" w:hAnsi="Times New Roman" w:cs="Times New Roman"/>
          <w:sz w:val="24"/>
          <w:szCs w:val="24"/>
        </w:rPr>
        <w:t xml:space="preserve">have been downloaded </w:t>
      </w:r>
      <w:r w:rsidRPr="00057094">
        <w:rPr>
          <w:rFonts w:ascii="Times New Roman" w:hAnsi="Times New Roman" w:cs="Times New Roman"/>
          <w:sz w:val="24"/>
          <w:szCs w:val="24"/>
        </w:rPr>
        <w:t xml:space="preserve">from </w:t>
      </w:r>
      <w:proofErr w:type="spellStart"/>
      <w:r w:rsidRPr="00057094">
        <w:rPr>
          <w:rFonts w:ascii="Times New Roman" w:hAnsi="Times New Roman" w:cs="Times New Roman"/>
          <w:sz w:val="24"/>
          <w:szCs w:val="24"/>
        </w:rPr>
        <w:t>Datastream</w:t>
      </w:r>
      <w:proofErr w:type="spellEnd"/>
      <w:r w:rsidRPr="00057094">
        <w:rPr>
          <w:rFonts w:ascii="Times New Roman" w:hAnsi="Times New Roman" w:cs="Times New Roman"/>
          <w:sz w:val="24"/>
          <w:szCs w:val="24"/>
        </w:rPr>
        <w:t xml:space="preserve">. Futures </w:t>
      </w:r>
      <w:r w:rsidR="00A47169">
        <w:rPr>
          <w:rFonts w:ascii="Times New Roman" w:hAnsi="Times New Roman" w:cs="Times New Roman"/>
          <w:sz w:val="24"/>
          <w:szCs w:val="24"/>
        </w:rPr>
        <w:t xml:space="preserve">continuously compounded </w:t>
      </w:r>
      <w:r w:rsidRPr="00057094">
        <w:rPr>
          <w:rFonts w:ascii="Times New Roman" w:hAnsi="Times New Roman" w:cs="Times New Roman"/>
          <w:sz w:val="24"/>
          <w:szCs w:val="24"/>
        </w:rPr>
        <w:t xml:space="preserve">price returns are calculated as,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m:rPr>
            <m:sty m:val="p"/>
          </m:rPr>
          <w:rPr>
            <w:rFonts w:ascii="Cambria Math" w:hAnsi="Cambria Math" w:cs="Times New Roman"/>
            <w:sz w:val="24"/>
            <w:szCs w:val="24"/>
          </w:rPr>
          <m:t>=100×ln</m:t>
        </m:r>
        <m:d>
          <m:dPr>
            <m:ctrlPr>
              <w:rPr>
                <w:rFonts w:ascii="Cambria Math" w:hAnsi="Cambria Math" w:cs="Times New Roman"/>
                <w:sz w:val="24"/>
                <w:szCs w:val="24"/>
              </w:rPr>
            </m:ctrlPr>
          </m:dPr>
          <m:e>
            <m:f>
              <m:fPr>
                <m:type m:val="lin"/>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num>
              <m:den>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r>
                      <m:rPr>
                        <m:sty m:val="p"/>
                      </m:rPr>
                      <w:rPr>
                        <w:rFonts w:ascii="Cambria Math" w:hAnsi="Cambria Math" w:cs="Times New Roman"/>
                        <w:sz w:val="24"/>
                        <w:szCs w:val="24"/>
                      </w:rPr>
                      <m:t>-1</m:t>
                    </m:r>
                  </m:sub>
                </m:sSub>
              </m:den>
            </m:f>
          </m:e>
        </m:d>
      </m:oMath>
      <w:r w:rsidRPr="00057094">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oMath>
      <w:r w:rsidRPr="00057094">
        <w:rPr>
          <w:rFonts w:ascii="Times New Roman" w:hAnsi="Times New Roman" w:cs="Times New Roman"/>
          <w:sz w:val="24"/>
          <w:szCs w:val="24"/>
        </w:rPr>
        <w:t xml:space="preserve"> is the closing price on </w:t>
      </w:r>
      <w:proofErr w:type="gramStart"/>
      <w:r w:rsidRPr="00057094">
        <w:rPr>
          <w:rFonts w:ascii="Times New Roman" w:hAnsi="Times New Roman" w:cs="Times New Roman"/>
          <w:sz w:val="24"/>
          <w:szCs w:val="24"/>
        </w:rPr>
        <w:t xml:space="preserve">day </w:t>
      </w:r>
      <w:proofErr w:type="gramEnd"/>
      <m:oMath>
        <m:r>
          <w:rPr>
            <w:rFonts w:ascii="Cambria Math" w:hAnsi="Cambria Math" w:cs="Times New Roman"/>
            <w:sz w:val="24"/>
            <w:szCs w:val="24"/>
          </w:rPr>
          <m:t>t</m:t>
        </m:r>
      </m:oMath>
      <w:r w:rsidRPr="00057094">
        <w:rPr>
          <w:rFonts w:ascii="Times New Roman" w:hAnsi="Times New Roman" w:cs="Times New Roman"/>
          <w:sz w:val="24"/>
          <w:szCs w:val="24"/>
        </w:rPr>
        <w:t>.</w:t>
      </w:r>
      <w:r w:rsidR="007E2AA4">
        <w:rPr>
          <w:rFonts w:ascii="Times New Roman" w:hAnsi="Times New Roman" w:cs="Times New Roman"/>
          <w:sz w:val="24"/>
          <w:szCs w:val="24"/>
        </w:rPr>
        <w:t xml:space="preserve"> </w:t>
      </w:r>
      <w:r w:rsidR="007F71B3" w:rsidRPr="009D2D9D">
        <w:rPr>
          <w:rFonts w:ascii="Times New Roman" w:hAnsi="Times New Roman" w:cs="Times New Roman"/>
          <w:sz w:val="24"/>
          <w:szCs w:val="24"/>
        </w:rPr>
        <w:t>As the full sample comprises 44</w:t>
      </w:r>
      <w:r w:rsidR="00E4556F" w:rsidRPr="009D2D9D">
        <w:rPr>
          <w:rFonts w:ascii="Times New Roman" w:hAnsi="Times New Roman" w:cs="Times New Roman"/>
          <w:sz w:val="24"/>
          <w:szCs w:val="24"/>
        </w:rPr>
        <w:t>35</w:t>
      </w:r>
      <w:r w:rsidR="007F71B3" w:rsidRPr="009D2D9D">
        <w:rPr>
          <w:rFonts w:ascii="Times New Roman" w:hAnsi="Times New Roman" w:cs="Times New Roman"/>
          <w:sz w:val="24"/>
          <w:szCs w:val="24"/>
        </w:rPr>
        <w:t xml:space="preserve"> observations, we get 44</w:t>
      </w:r>
      <w:r w:rsidR="00E4556F" w:rsidRPr="009D2D9D">
        <w:rPr>
          <w:rFonts w:ascii="Times New Roman" w:hAnsi="Times New Roman" w:cs="Times New Roman"/>
          <w:sz w:val="24"/>
          <w:szCs w:val="24"/>
        </w:rPr>
        <w:t>3</w:t>
      </w:r>
      <w:r w:rsidR="001975C3">
        <w:rPr>
          <w:rFonts w:ascii="Times New Roman" w:hAnsi="Times New Roman" w:cs="Times New Roman"/>
          <w:sz w:val="24"/>
          <w:szCs w:val="24"/>
        </w:rPr>
        <w:t xml:space="preserve">4 </w:t>
      </w:r>
      <w:r w:rsidR="007F71B3" w:rsidRPr="009D2D9D">
        <w:rPr>
          <w:rFonts w:ascii="Times New Roman" w:hAnsi="Times New Roman" w:cs="Times New Roman"/>
          <w:sz w:val="24"/>
          <w:szCs w:val="24"/>
        </w:rPr>
        <w:t>return observations.</w:t>
      </w:r>
    </w:p>
    <w:p w:rsidR="007F71B3" w:rsidRPr="009D2D9D" w:rsidRDefault="007F71B3" w:rsidP="007F71B3">
      <w:pPr>
        <w:autoSpaceDE w:val="0"/>
        <w:autoSpaceDN w:val="0"/>
        <w:adjustRightInd w:val="0"/>
        <w:spacing w:after="0" w:line="240" w:lineRule="auto"/>
        <w:jc w:val="both"/>
        <w:rPr>
          <w:rFonts w:ascii="Times New Roman" w:hAnsi="Times New Roman" w:cs="Times New Roman"/>
          <w:sz w:val="24"/>
          <w:szCs w:val="24"/>
        </w:rPr>
      </w:pPr>
    </w:p>
    <w:p w:rsidR="00252D00" w:rsidRPr="00E35582" w:rsidRDefault="00896A12" w:rsidP="00E35582">
      <w:pPr>
        <w:pStyle w:val="ListParagraph"/>
        <w:numPr>
          <w:ilvl w:val="0"/>
          <w:numId w:val="9"/>
        </w:numPr>
        <w:autoSpaceDE w:val="0"/>
        <w:autoSpaceDN w:val="0"/>
        <w:adjustRightInd w:val="0"/>
        <w:spacing w:after="0" w:line="240" w:lineRule="auto"/>
        <w:ind w:hanging="720"/>
        <w:jc w:val="both"/>
        <w:rPr>
          <w:rFonts w:ascii="Times New Roman" w:hAnsi="Times New Roman" w:cs="Times New Roman"/>
          <w:sz w:val="24"/>
          <w:szCs w:val="24"/>
        </w:rPr>
      </w:pPr>
      <w:r>
        <w:rPr>
          <w:rFonts w:ascii="Times New Roman" w:hAnsi="Times New Roman" w:cs="Times New Roman"/>
          <w:sz w:val="24"/>
          <w:szCs w:val="24"/>
        </w:rPr>
        <w:t>D</w:t>
      </w:r>
      <w:r w:rsidR="00E35582">
        <w:rPr>
          <w:rFonts w:ascii="Times New Roman" w:hAnsi="Times New Roman" w:cs="Times New Roman"/>
          <w:sz w:val="24"/>
          <w:szCs w:val="24"/>
        </w:rPr>
        <w:t>o</w:t>
      </w:r>
      <w:r>
        <w:rPr>
          <w:rFonts w:ascii="Times New Roman" w:hAnsi="Times New Roman" w:cs="Times New Roman"/>
          <w:sz w:val="24"/>
          <w:szCs w:val="24"/>
        </w:rPr>
        <w:t xml:space="preserve"> </w:t>
      </w:r>
      <w:r w:rsidR="00385A90" w:rsidRPr="00E35582">
        <w:rPr>
          <w:rFonts w:ascii="Times New Roman" w:hAnsi="Times New Roman" w:cs="Times New Roman"/>
          <w:sz w:val="24"/>
          <w:szCs w:val="24"/>
        </w:rPr>
        <w:t>each of the followin</w:t>
      </w:r>
      <w:r w:rsidR="00385A90">
        <w:rPr>
          <w:rFonts w:ascii="Times New Roman" w:hAnsi="Times New Roman" w:cs="Times New Roman"/>
          <w:sz w:val="24"/>
          <w:szCs w:val="24"/>
        </w:rPr>
        <w:t>g</w:t>
      </w:r>
      <w:r w:rsidR="00E35582">
        <w:rPr>
          <w:rFonts w:ascii="Times New Roman" w:hAnsi="Times New Roman" w:cs="Times New Roman"/>
          <w:sz w:val="24"/>
          <w:szCs w:val="24"/>
        </w:rPr>
        <w:t xml:space="preserve"> tasks</w:t>
      </w:r>
      <w:r>
        <w:rPr>
          <w:rFonts w:ascii="Times New Roman" w:hAnsi="Times New Roman" w:cs="Times New Roman"/>
          <w:sz w:val="24"/>
          <w:szCs w:val="24"/>
        </w:rPr>
        <w:t xml:space="preserve"> and p</w:t>
      </w:r>
      <w:r w:rsidRPr="00E35582">
        <w:rPr>
          <w:rFonts w:ascii="Times New Roman" w:hAnsi="Times New Roman" w:cs="Times New Roman"/>
          <w:sz w:val="24"/>
          <w:szCs w:val="24"/>
        </w:rPr>
        <w:t>rovide the answers</w:t>
      </w:r>
      <w:r w:rsidR="008540F4" w:rsidRPr="00E35582">
        <w:rPr>
          <w:rFonts w:ascii="Times New Roman" w:hAnsi="Times New Roman" w:cs="Times New Roman"/>
          <w:sz w:val="24"/>
          <w:szCs w:val="24"/>
        </w:rPr>
        <w:t>.</w:t>
      </w:r>
      <w:r w:rsidR="00E35582">
        <w:rPr>
          <w:rFonts w:ascii="Times New Roman" w:hAnsi="Times New Roman" w:cs="Times New Roman"/>
          <w:sz w:val="24"/>
          <w:szCs w:val="24"/>
        </w:rPr>
        <w:t xml:space="preserve"> </w:t>
      </w:r>
    </w:p>
    <w:p w:rsidR="00192CBA" w:rsidRPr="00EC7971" w:rsidRDefault="00192CBA" w:rsidP="00EC7971">
      <w:pPr>
        <w:pStyle w:val="ListParagraph"/>
        <w:ind w:left="1418"/>
        <w:rPr>
          <w:rFonts w:ascii="Times New Roman" w:eastAsiaTheme="minorEastAsia" w:hAnsi="Times New Roman" w:cs="Times New Roman"/>
          <w:sz w:val="24"/>
          <w:szCs w:val="24"/>
        </w:rPr>
      </w:pPr>
    </w:p>
    <w:p w:rsidR="0070796E" w:rsidRDefault="00662F68" w:rsidP="0070796E">
      <w:pPr>
        <w:pStyle w:val="ListParagraph"/>
        <w:numPr>
          <w:ilvl w:val="0"/>
          <w:numId w:val="10"/>
        </w:numPr>
        <w:jc w:val="both"/>
        <w:rPr>
          <w:rFonts w:ascii="Times New Roman" w:hAnsi="Times New Roman" w:cs="Times New Roman"/>
          <w:sz w:val="24"/>
          <w:szCs w:val="24"/>
        </w:rPr>
      </w:pPr>
      <w:r>
        <w:rPr>
          <w:rFonts w:ascii="Times New Roman" w:eastAsiaTheme="minorEastAsia" w:hAnsi="Times New Roman" w:cs="Times New Roman"/>
          <w:sz w:val="24"/>
          <w:szCs w:val="24"/>
        </w:rPr>
        <w:t>Is</w:t>
      </w:r>
      <w:r w:rsidR="00EC7971" w:rsidRPr="00EC7971">
        <w:rPr>
          <w:rFonts w:ascii="Times New Roman" w:eastAsiaTheme="minorEastAsia" w:hAnsi="Times New Roman" w:cs="Times New Roman"/>
          <w:sz w:val="24"/>
          <w:szCs w:val="24"/>
        </w:rPr>
        <w:t xml:space="preserve"> the</w:t>
      </w:r>
      <w:r w:rsidR="00EC7971">
        <w:rPr>
          <w:rFonts w:ascii="Times New Roman" w:eastAsiaTheme="minorEastAsia" w:hAnsi="Times New Roman" w:cs="Times New Roman"/>
          <w:sz w:val="24"/>
          <w:szCs w:val="24"/>
        </w:rPr>
        <w:t xml:space="preserve">re any ARCH effect in all log </w:t>
      </w:r>
      <w:r w:rsidR="00EC7971" w:rsidRPr="00EC7971">
        <w:rPr>
          <w:rFonts w:ascii="Times New Roman" w:eastAsiaTheme="minorEastAsia" w:hAnsi="Times New Roman" w:cs="Times New Roman"/>
          <w:sz w:val="24"/>
          <w:szCs w:val="24"/>
        </w:rPr>
        <w:t>return</w:t>
      </w:r>
      <w:r w:rsidR="00EC7971">
        <w:rPr>
          <w:rFonts w:ascii="Times New Roman" w:eastAsiaTheme="minorEastAsia" w:hAnsi="Times New Roman" w:cs="Times New Roman"/>
          <w:sz w:val="24"/>
          <w:szCs w:val="24"/>
        </w:rPr>
        <w:t xml:space="preserve"> </w:t>
      </w:r>
      <w:r w:rsidR="00EC7971" w:rsidRPr="00EC7971">
        <w:rPr>
          <w:rFonts w:ascii="Times New Roman" w:eastAsiaTheme="minorEastAsia" w:hAnsi="Times New Roman" w:cs="Times New Roman"/>
          <w:sz w:val="24"/>
          <w:szCs w:val="24"/>
        </w:rPr>
        <w:t>series</w:t>
      </w:r>
      <w:r w:rsidR="00E26175">
        <w:rPr>
          <w:rFonts w:ascii="Times New Roman" w:eastAsiaTheme="minorEastAsia" w:hAnsi="Times New Roman" w:cs="Times New Roman"/>
          <w:sz w:val="24"/>
          <w:szCs w:val="24"/>
        </w:rPr>
        <w:t xml:space="preserve"> (u</w:t>
      </w:r>
      <w:r w:rsidR="00E26175">
        <w:rPr>
          <w:rFonts w:ascii="Times New Roman" w:hAnsi="Times New Roman" w:cs="Times New Roman"/>
          <w:sz w:val="24"/>
          <w:szCs w:val="24"/>
        </w:rPr>
        <w:t>se all the available return observations)</w:t>
      </w:r>
      <w:r w:rsidR="00EC7971" w:rsidRPr="00EC7971">
        <w:rPr>
          <w:rFonts w:ascii="Times New Roman" w:eastAsiaTheme="minorEastAsia" w:hAnsi="Times New Roman" w:cs="Times New Roman"/>
          <w:sz w:val="24"/>
          <w:szCs w:val="24"/>
        </w:rPr>
        <w:t>?</w:t>
      </w:r>
      <w:r w:rsidR="00E26175">
        <w:rPr>
          <w:rFonts w:ascii="Times New Roman" w:eastAsiaTheme="minorEastAsia" w:hAnsi="Times New Roman" w:cs="Times New Roman"/>
          <w:sz w:val="24"/>
          <w:szCs w:val="24"/>
        </w:rPr>
        <w:t xml:space="preserve"> </w:t>
      </w:r>
      <w:r w:rsidR="00EC7971" w:rsidRPr="00EC7971">
        <w:rPr>
          <w:rFonts w:ascii="Times New Roman" w:eastAsiaTheme="minorEastAsia" w:hAnsi="Times New Roman" w:cs="Times New Roman"/>
          <w:sz w:val="24"/>
          <w:szCs w:val="24"/>
        </w:rPr>
        <w:t xml:space="preserve">Use </w:t>
      </w:r>
      <w:r w:rsidR="00EC7971">
        <w:rPr>
          <w:rFonts w:ascii="Times New Roman" w:eastAsiaTheme="minorEastAsia" w:hAnsi="Times New Roman" w:cs="Times New Roman"/>
          <w:sz w:val="24"/>
          <w:szCs w:val="24"/>
        </w:rPr>
        <w:t xml:space="preserve">5 and </w:t>
      </w:r>
      <w:r w:rsidR="00EC7971" w:rsidRPr="00EC7971">
        <w:rPr>
          <w:rFonts w:ascii="Times New Roman" w:eastAsiaTheme="minorEastAsia" w:hAnsi="Times New Roman" w:cs="Times New Roman"/>
          <w:sz w:val="24"/>
          <w:szCs w:val="24"/>
        </w:rPr>
        <w:t>10 lags of the</w:t>
      </w:r>
      <w:r w:rsidR="00EC7971">
        <w:rPr>
          <w:rFonts w:ascii="Times New Roman" w:eastAsiaTheme="minorEastAsia" w:hAnsi="Times New Roman" w:cs="Times New Roman"/>
          <w:sz w:val="24"/>
          <w:szCs w:val="24"/>
        </w:rPr>
        <w:t xml:space="preserve"> </w:t>
      </w:r>
      <w:r w:rsidR="00EC7971" w:rsidRPr="00EC7971">
        <w:rPr>
          <w:rFonts w:ascii="Times New Roman" w:eastAsiaTheme="minorEastAsia" w:hAnsi="Times New Roman" w:cs="Times New Roman"/>
          <w:sz w:val="24"/>
          <w:szCs w:val="24"/>
        </w:rPr>
        <w:t>squared returns and 5% signifi</w:t>
      </w:r>
      <w:r w:rsidR="00EC7971">
        <w:rPr>
          <w:rFonts w:ascii="Times New Roman" w:eastAsiaTheme="minorEastAsia" w:hAnsi="Times New Roman" w:cs="Times New Roman"/>
          <w:sz w:val="24"/>
          <w:szCs w:val="24"/>
        </w:rPr>
        <w:t>cance level to perform the test?</w:t>
      </w:r>
      <w:r w:rsidR="00E26175">
        <w:rPr>
          <w:rFonts w:ascii="Times New Roman" w:eastAsiaTheme="minorEastAsia" w:hAnsi="Times New Roman" w:cs="Times New Roman"/>
          <w:sz w:val="24"/>
          <w:szCs w:val="24"/>
        </w:rPr>
        <w:t xml:space="preserve"> </w:t>
      </w:r>
      <w:r w:rsidR="0070796E">
        <w:rPr>
          <w:rFonts w:ascii="Times New Roman" w:hAnsi="Times New Roman" w:cs="Times New Roman"/>
          <w:sz w:val="24"/>
          <w:szCs w:val="24"/>
        </w:rPr>
        <w:t xml:space="preserve">Interpret the results. </w:t>
      </w:r>
    </w:p>
    <w:p w:rsidR="00EC7971" w:rsidRPr="00EC7971" w:rsidRDefault="00EC7971" w:rsidP="0070796E">
      <w:pPr>
        <w:pStyle w:val="ListParagraph"/>
        <w:ind w:left="1429"/>
        <w:jc w:val="both"/>
        <w:rPr>
          <w:rFonts w:ascii="Times New Roman" w:eastAsiaTheme="minorEastAsia" w:hAnsi="Times New Roman" w:cs="Times New Roman"/>
          <w:sz w:val="24"/>
          <w:szCs w:val="24"/>
        </w:rPr>
      </w:pPr>
    </w:p>
    <w:p w:rsidR="00EC7971" w:rsidRPr="00EC7971" w:rsidRDefault="00EC7971" w:rsidP="005C29F9">
      <w:pPr>
        <w:pStyle w:val="ListParagraph"/>
        <w:ind w:left="1418"/>
        <w:rPr>
          <w:rFonts w:ascii="Times New Roman" w:eastAsiaTheme="minorEastAsia" w:hAnsi="Times New Roman" w:cs="Times New Roman"/>
          <w:sz w:val="24"/>
          <w:szCs w:val="24"/>
        </w:rPr>
      </w:pPr>
    </w:p>
    <w:p w:rsidR="00EC7971" w:rsidRPr="00EC7971" w:rsidRDefault="00EC7971" w:rsidP="00E26175">
      <w:pPr>
        <w:pStyle w:val="ListParagraph"/>
        <w:numPr>
          <w:ilvl w:val="0"/>
          <w:numId w:val="10"/>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Compute the PACF of all </w:t>
      </w:r>
      <w:r w:rsidRPr="00EC7971">
        <w:rPr>
          <w:rFonts w:ascii="Times New Roman" w:eastAsiaTheme="minorEastAsia" w:hAnsi="Times New Roman" w:cs="Times New Roman"/>
          <w:sz w:val="24"/>
          <w:szCs w:val="24"/>
        </w:rPr>
        <w:t>squared log returns (10 lags)</w:t>
      </w:r>
      <w:r w:rsidR="00E26175">
        <w:rPr>
          <w:rFonts w:ascii="Times New Roman" w:eastAsiaTheme="minorEastAsia" w:hAnsi="Times New Roman" w:cs="Times New Roman"/>
          <w:sz w:val="24"/>
          <w:szCs w:val="24"/>
        </w:rPr>
        <w:t xml:space="preserve">. </w:t>
      </w:r>
      <w:r w:rsidR="00E26175">
        <w:rPr>
          <w:rFonts w:ascii="Times New Roman" w:hAnsi="Times New Roman" w:cs="Times New Roman"/>
          <w:sz w:val="24"/>
          <w:szCs w:val="24"/>
        </w:rPr>
        <w:t>Use all the available return observations.</w:t>
      </w:r>
      <w:r w:rsidR="0070796E">
        <w:rPr>
          <w:rFonts w:ascii="Times New Roman" w:hAnsi="Times New Roman" w:cs="Times New Roman"/>
          <w:sz w:val="24"/>
          <w:szCs w:val="24"/>
        </w:rPr>
        <w:t xml:space="preserve"> Interpret the results. </w:t>
      </w:r>
    </w:p>
    <w:p w:rsidR="00192CBA" w:rsidRDefault="00192CBA" w:rsidP="005C29F9">
      <w:pPr>
        <w:pStyle w:val="ListParagraph"/>
        <w:ind w:left="1418"/>
        <w:jc w:val="both"/>
        <w:rPr>
          <w:rFonts w:ascii="Times New Roman" w:hAnsi="Times New Roman" w:cs="Times New Roman"/>
          <w:sz w:val="24"/>
          <w:szCs w:val="24"/>
        </w:rPr>
      </w:pPr>
    </w:p>
    <w:p w:rsidR="00BB1977" w:rsidRPr="00BB1977" w:rsidRDefault="00BB1977" w:rsidP="00E26175">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BB1977">
        <w:rPr>
          <w:rFonts w:ascii="Times New Roman" w:hAnsi="Times New Roman" w:cs="Times New Roman"/>
          <w:sz w:val="24"/>
          <w:szCs w:val="24"/>
        </w:rPr>
        <w:t xml:space="preserve">Consider the daily squared log return series of all commodity futures (i.e., oil, heating oil, and natural has). Test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oMath>
      <w:r w:rsidRPr="00BB197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10</m:t>
            </m:r>
          </m:sub>
        </m:sSub>
        <m:r>
          <w:rPr>
            <w:rFonts w:ascii="Cambria Math" w:eastAsiaTheme="minorEastAsia" w:hAnsi="Cambria Math" w:cs="Times New Roman"/>
            <w:sz w:val="24"/>
            <w:szCs w:val="24"/>
          </w:rPr>
          <m:t>=0</m:t>
        </m:r>
      </m:oMath>
      <w:r w:rsidRPr="00BB1977">
        <w:rPr>
          <w:rFonts w:ascii="Times New Roman" w:hAnsi="Times New Roman" w:cs="Times New Roman"/>
          <w:sz w:val="24"/>
          <w:szCs w:val="24"/>
        </w:rPr>
        <w:t xml:space="preserve"> versus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H</m:t>
            </m:r>
          </m:e>
          <m:sub>
            <m:r>
              <w:rPr>
                <w:rFonts w:ascii="Cambria Math"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sidRPr="00BB1977">
        <w:rPr>
          <w:rFonts w:ascii="Times New Roman" w:eastAsiaTheme="minorEastAsia" w:hAnsi="Times New Roman" w:cs="Times New Roman"/>
          <w:sz w:val="24"/>
          <w:szCs w:val="24"/>
        </w:rPr>
        <w:t xml:space="preserve"> </w:t>
      </w:r>
      <w:r w:rsidRPr="00BB1977">
        <w:rPr>
          <w:rFonts w:ascii="Times New Roman" w:hAnsi="Times New Roman" w:cs="Times New Roman"/>
          <w:sz w:val="24"/>
          <w:szCs w:val="24"/>
        </w:rPr>
        <w:t xml:space="preserve">for </w:t>
      </w:r>
      <w:proofErr w:type="gramStart"/>
      <w:r w:rsidRPr="00BB1977">
        <w:rPr>
          <w:rFonts w:ascii="Times New Roman" w:hAnsi="Times New Roman" w:cs="Times New Roman"/>
          <w:sz w:val="24"/>
          <w:szCs w:val="24"/>
        </w:rPr>
        <w:t xml:space="preserve">some </w:t>
      </w:r>
      <w:proofErr w:type="gramEnd"/>
      <m:oMath>
        <m:r>
          <w:rPr>
            <w:rFonts w:ascii="Cambria Math" w:eastAsiaTheme="minorEastAsia" w:hAnsi="Cambria Math" w:cs="Times New Roman"/>
            <w:sz w:val="24"/>
            <w:szCs w:val="24"/>
          </w:rPr>
          <m:t>1</m:t>
        </m:r>
        <m:r>
          <w:rPr>
            <w:rFonts w:ascii="Cambria Math" w:hAnsi="Cambria Math" w:cs="Times New Roman"/>
            <w:sz w:val="24"/>
            <w:szCs w:val="24"/>
          </w:rPr>
          <m:t>≤</m:t>
        </m:r>
        <m:r>
          <w:rPr>
            <w:rFonts w:ascii="Cambria Math" w:eastAsiaTheme="minorEastAsia" w:hAnsi="Cambria Math" w:cs="Times New Roman"/>
            <w:sz w:val="24"/>
            <w:szCs w:val="24"/>
          </w:rPr>
          <m:t>i≤10</m:t>
        </m:r>
      </m:oMath>
      <w:r w:rsidRPr="00BB1977">
        <w:rPr>
          <w:rFonts w:ascii="Times New Roman" w:hAnsi="Times New Roman" w:cs="Times New Roman"/>
          <w:sz w:val="24"/>
          <w:szCs w:val="24"/>
        </w:rPr>
        <w:t>. Draw the conclusion.</w:t>
      </w:r>
      <w:r w:rsidR="00E26175">
        <w:rPr>
          <w:rFonts w:ascii="Times New Roman" w:hAnsi="Times New Roman" w:cs="Times New Roman"/>
          <w:sz w:val="24"/>
          <w:szCs w:val="24"/>
        </w:rPr>
        <w:t xml:space="preserve"> Use all the available return observations. </w:t>
      </w:r>
      <w:r w:rsidR="0070796E">
        <w:rPr>
          <w:rFonts w:ascii="Times New Roman" w:hAnsi="Times New Roman" w:cs="Times New Roman"/>
          <w:sz w:val="24"/>
          <w:szCs w:val="24"/>
        </w:rPr>
        <w:t>Interpret the results.</w:t>
      </w:r>
    </w:p>
    <w:p w:rsidR="00BB1977" w:rsidRDefault="00BB1977" w:rsidP="005C29F9">
      <w:pPr>
        <w:pStyle w:val="ListParagraph"/>
        <w:ind w:left="1418"/>
        <w:jc w:val="both"/>
        <w:rPr>
          <w:rFonts w:ascii="Times New Roman" w:hAnsi="Times New Roman" w:cs="Times New Roman"/>
          <w:sz w:val="24"/>
          <w:szCs w:val="24"/>
        </w:rPr>
      </w:pPr>
    </w:p>
    <w:p w:rsidR="005F27C0" w:rsidRDefault="005F27C0" w:rsidP="00704BE8">
      <w:pPr>
        <w:pStyle w:val="ListParagraph"/>
        <w:numPr>
          <w:ilvl w:val="0"/>
          <w:numId w:val="10"/>
        </w:numPr>
        <w:ind w:left="1418"/>
        <w:jc w:val="both"/>
        <w:rPr>
          <w:rFonts w:ascii="Times New Roman" w:hAnsi="Times New Roman" w:cs="Times New Roman"/>
          <w:sz w:val="24"/>
          <w:szCs w:val="24"/>
        </w:rPr>
      </w:pPr>
      <w:r w:rsidRPr="005F27C0">
        <w:rPr>
          <w:rFonts w:ascii="Times New Roman" w:hAnsi="Times New Roman" w:cs="Times New Roman"/>
          <w:sz w:val="24"/>
          <w:szCs w:val="24"/>
        </w:rPr>
        <w:t xml:space="preserve">Plot news impact curves for standard </w:t>
      </w:r>
      <w:proofErr w:type="gramStart"/>
      <w:r>
        <w:rPr>
          <w:rFonts w:ascii="Times New Roman" w:hAnsi="Times New Roman" w:cs="Times New Roman"/>
          <w:sz w:val="24"/>
          <w:szCs w:val="24"/>
        </w:rPr>
        <w:t>AR(</w:t>
      </w:r>
      <w:proofErr w:type="gramEnd"/>
      <w:r>
        <w:rPr>
          <w:rFonts w:ascii="Times New Roman" w:hAnsi="Times New Roman" w:cs="Times New Roman"/>
          <w:sz w:val="24"/>
          <w:szCs w:val="24"/>
        </w:rPr>
        <w:t>1)-</w:t>
      </w:r>
      <w:r w:rsidRPr="005F27C0">
        <w:rPr>
          <w:rFonts w:ascii="Times New Roman" w:hAnsi="Times New Roman" w:cs="Times New Roman"/>
          <w:sz w:val="24"/>
          <w:szCs w:val="24"/>
        </w:rPr>
        <w:t xml:space="preserve">GARCH(1,1) model and </w:t>
      </w:r>
      <w:r>
        <w:rPr>
          <w:rFonts w:ascii="Times New Roman" w:hAnsi="Times New Roman" w:cs="Times New Roman"/>
          <w:sz w:val="24"/>
          <w:szCs w:val="24"/>
        </w:rPr>
        <w:t>AR(1)-</w:t>
      </w:r>
      <w:r w:rsidRPr="005F27C0">
        <w:rPr>
          <w:rFonts w:ascii="Times New Roman" w:hAnsi="Times New Roman" w:cs="Times New Roman"/>
          <w:sz w:val="24"/>
          <w:szCs w:val="24"/>
        </w:rPr>
        <w:t>EGARCH(1,1) model</w:t>
      </w:r>
      <w:r>
        <w:rPr>
          <w:rFonts w:ascii="Times New Roman" w:hAnsi="Times New Roman" w:cs="Times New Roman"/>
          <w:sz w:val="24"/>
          <w:szCs w:val="24"/>
        </w:rPr>
        <w:t xml:space="preserve"> for all commodity futures under concern</w:t>
      </w:r>
      <w:r w:rsidRPr="005F27C0">
        <w:rPr>
          <w:rFonts w:ascii="Times New Roman" w:hAnsi="Times New Roman" w:cs="Times New Roman"/>
          <w:sz w:val="24"/>
          <w:szCs w:val="24"/>
        </w:rPr>
        <w:t>.</w:t>
      </w:r>
      <w:r>
        <w:rPr>
          <w:rFonts w:ascii="Times New Roman" w:hAnsi="Times New Roman" w:cs="Times New Roman"/>
          <w:sz w:val="24"/>
          <w:szCs w:val="24"/>
        </w:rPr>
        <w:t xml:space="preserve"> Use all the available return observations. </w:t>
      </w:r>
      <w:r w:rsidR="0070796E">
        <w:rPr>
          <w:rFonts w:ascii="Times New Roman" w:hAnsi="Times New Roman" w:cs="Times New Roman"/>
          <w:sz w:val="24"/>
          <w:szCs w:val="24"/>
        </w:rPr>
        <w:t>Interpret the results.</w:t>
      </w:r>
    </w:p>
    <w:p w:rsidR="005F27C0" w:rsidRPr="005F27C0" w:rsidRDefault="005F27C0" w:rsidP="005F27C0">
      <w:pPr>
        <w:pStyle w:val="ListParagraph"/>
        <w:ind w:left="1418"/>
        <w:jc w:val="both"/>
        <w:rPr>
          <w:rFonts w:ascii="Times New Roman" w:hAnsi="Times New Roman" w:cs="Times New Roman"/>
          <w:sz w:val="24"/>
          <w:szCs w:val="24"/>
        </w:rPr>
      </w:pPr>
    </w:p>
    <w:p w:rsidR="0070796E" w:rsidRDefault="0070796E" w:rsidP="004A4C07">
      <w:pPr>
        <w:pStyle w:val="ListParagraph"/>
        <w:ind w:left="1418"/>
        <w:rPr>
          <w:rFonts w:ascii="Times New Roman" w:eastAsiaTheme="minorEastAsia" w:hAnsi="Times New Roman" w:cs="Times New Roman"/>
          <w:sz w:val="24"/>
          <w:szCs w:val="24"/>
        </w:rPr>
      </w:pPr>
    </w:p>
    <w:p w:rsidR="004A4C07" w:rsidRPr="004A4C07" w:rsidRDefault="004A4C07" w:rsidP="004A4C07">
      <w:pPr>
        <w:pStyle w:val="ListParagraph"/>
        <w:ind w:left="1418"/>
        <w:rPr>
          <w:rFonts w:ascii="Times New Roman" w:eastAsiaTheme="minorEastAsia" w:hAnsi="Times New Roman" w:cs="Times New Roman"/>
          <w:sz w:val="24"/>
          <w:szCs w:val="24"/>
        </w:rPr>
      </w:pPr>
      <w:r w:rsidRPr="004A4C07">
        <w:rPr>
          <w:rFonts w:ascii="Times New Roman" w:eastAsiaTheme="minorEastAsia" w:hAnsi="Times New Roman" w:cs="Times New Roman"/>
          <w:sz w:val="24"/>
          <w:szCs w:val="24"/>
        </w:rPr>
        <w:t xml:space="preserve">Provide R codes and/or Excel calculations and outputs in your hard-copy. </w:t>
      </w:r>
    </w:p>
    <w:p w:rsidR="003B1C68" w:rsidRDefault="003B1C68" w:rsidP="003B1C68">
      <w:pPr>
        <w:pStyle w:val="ListParagraph"/>
        <w:ind w:left="1418"/>
        <w:jc w:val="both"/>
        <w:rPr>
          <w:rFonts w:ascii="Times New Roman" w:hAnsi="Times New Roman" w:cs="Times New Roman"/>
          <w:sz w:val="24"/>
          <w:szCs w:val="24"/>
        </w:rPr>
      </w:pPr>
    </w:p>
    <w:p w:rsidR="00E35582" w:rsidRPr="00E35582" w:rsidRDefault="00E35582" w:rsidP="00E35582">
      <w:pPr>
        <w:pStyle w:val="ListParagraph"/>
        <w:ind w:left="1418"/>
        <w:jc w:val="right"/>
        <w:rPr>
          <w:rFonts w:ascii="Times New Roman" w:hAnsi="Times New Roman" w:cs="Times New Roman"/>
          <w:b/>
          <w:sz w:val="24"/>
          <w:szCs w:val="24"/>
        </w:rPr>
      </w:pPr>
      <w:r w:rsidRPr="00E35582">
        <w:rPr>
          <w:rFonts w:ascii="Times New Roman" w:hAnsi="Times New Roman" w:cs="Times New Roman"/>
          <w:b/>
          <w:sz w:val="24"/>
          <w:szCs w:val="24"/>
        </w:rPr>
        <w:t>[</w:t>
      </w:r>
      <w:r>
        <w:rPr>
          <w:rFonts w:ascii="Times New Roman" w:hAnsi="Times New Roman" w:cs="Times New Roman"/>
          <w:b/>
          <w:sz w:val="24"/>
          <w:szCs w:val="24"/>
        </w:rPr>
        <w:t>3</w:t>
      </w:r>
      <w:r w:rsidRPr="00E35582">
        <w:rPr>
          <w:rFonts w:ascii="Times New Roman" w:hAnsi="Times New Roman" w:cs="Times New Roman"/>
          <w:b/>
          <w:sz w:val="24"/>
          <w:szCs w:val="24"/>
        </w:rPr>
        <w:t>0%]</w:t>
      </w:r>
    </w:p>
    <w:p w:rsidR="00D33418" w:rsidRDefault="00D33418" w:rsidP="003B1C68">
      <w:pPr>
        <w:pStyle w:val="ListParagraph"/>
        <w:ind w:left="1418"/>
        <w:jc w:val="both"/>
        <w:rPr>
          <w:rFonts w:ascii="Times New Roman" w:hAnsi="Times New Roman" w:cs="Times New Roman"/>
          <w:sz w:val="24"/>
          <w:szCs w:val="24"/>
        </w:rPr>
      </w:pPr>
    </w:p>
    <w:p w:rsidR="00662F68" w:rsidRDefault="00662F68" w:rsidP="003B1C68">
      <w:pPr>
        <w:pStyle w:val="ListParagraph"/>
        <w:ind w:left="1418"/>
        <w:jc w:val="both"/>
        <w:rPr>
          <w:rFonts w:ascii="Times New Roman" w:hAnsi="Times New Roman" w:cs="Times New Roman"/>
          <w:sz w:val="24"/>
          <w:szCs w:val="24"/>
        </w:rPr>
      </w:pPr>
    </w:p>
    <w:p w:rsidR="00291348" w:rsidRPr="00E35582" w:rsidRDefault="00291348" w:rsidP="00E35582">
      <w:pPr>
        <w:pStyle w:val="ListParagraph"/>
        <w:numPr>
          <w:ilvl w:val="0"/>
          <w:numId w:val="9"/>
        </w:numPr>
        <w:ind w:hanging="720"/>
        <w:jc w:val="both"/>
        <w:rPr>
          <w:rFonts w:ascii="Times New Roman" w:hAnsi="Times New Roman" w:cs="Times New Roman"/>
          <w:sz w:val="24"/>
          <w:szCs w:val="24"/>
        </w:rPr>
      </w:pPr>
      <w:r w:rsidRPr="00E35582">
        <w:rPr>
          <w:rFonts w:ascii="Times New Roman" w:hAnsi="Times New Roman" w:cs="Times New Roman"/>
          <w:sz w:val="24"/>
          <w:szCs w:val="24"/>
        </w:rPr>
        <w:t xml:space="preserve">A rolling window method of obtaining out-of-sample forecasts has been commonly used as an approach for competing models in practice. A rolling window is one where the length of the in-sample period used to estimate the model is fixed, so that the start date and end date successively increase by one observation. </w:t>
      </w:r>
    </w:p>
    <w:p w:rsidR="00291348" w:rsidRPr="00291348" w:rsidRDefault="00291348" w:rsidP="00743305">
      <w:pPr>
        <w:pStyle w:val="ListParagraph"/>
        <w:ind w:left="709"/>
        <w:jc w:val="both"/>
        <w:rPr>
          <w:rFonts w:ascii="Times New Roman" w:hAnsi="Times New Roman" w:cs="Times New Roman"/>
          <w:sz w:val="24"/>
          <w:szCs w:val="24"/>
        </w:rPr>
      </w:pPr>
    </w:p>
    <w:p w:rsidR="00743305" w:rsidRPr="007A7472" w:rsidRDefault="00743305" w:rsidP="009D2D9D">
      <w:pPr>
        <w:pStyle w:val="ListParagraph"/>
        <w:ind w:left="709"/>
        <w:jc w:val="both"/>
        <w:rPr>
          <w:rFonts w:ascii="Times New Roman" w:hAnsi="Times New Roman" w:cs="Times New Roman"/>
          <w:sz w:val="24"/>
          <w:szCs w:val="24"/>
        </w:rPr>
      </w:pPr>
      <w:r w:rsidRPr="00291348">
        <w:rPr>
          <w:rFonts w:ascii="Times New Roman" w:hAnsi="Times New Roman" w:cs="Times New Roman"/>
          <w:sz w:val="24"/>
          <w:szCs w:val="24"/>
        </w:rPr>
        <w:t>The beginning and ending dates of the in-sample estimation period are then moved forward one day.</w:t>
      </w:r>
      <w:r w:rsidR="00291348">
        <w:rPr>
          <w:rFonts w:ascii="Times New Roman" w:hAnsi="Times New Roman" w:cs="Times New Roman"/>
          <w:sz w:val="24"/>
          <w:szCs w:val="24"/>
        </w:rPr>
        <w:t xml:space="preserve"> </w:t>
      </w:r>
      <w:r w:rsidRPr="00291348">
        <w:rPr>
          <w:rFonts w:ascii="Times New Roman" w:hAnsi="Times New Roman" w:cs="Times New Roman"/>
          <w:sz w:val="24"/>
          <w:szCs w:val="24"/>
        </w:rPr>
        <w:t>The model coefficients are re-estimated, and finally, these new estimates are utilized to forecast daily one-step ahead</w:t>
      </w:r>
      <w:r w:rsidR="00291348">
        <w:rPr>
          <w:rFonts w:ascii="Times New Roman" w:hAnsi="Times New Roman" w:cs="Times New Roman"/>
          <w:sz w:val="24"/>
          <w:szCs w:val="24"/>
        </w:rPr>
        <w:t xml:space="preserve"> return</w:t>
      </w:r>
      <w:r w:rsidR="00EE71F0">
        <w:rPr>
          <w:rFonts w:ascii="Times New Roman" w:hAnsi="Times New Roman" w:cs="Times New Roman"/>
          <w:sz w:val="24"/>
          <w:szCs w:val="24"/>
        </w:rPr>
        <w:t xml:space="preserve"> </w:t>
      </w:r>
      <w:r w:rsidR="00133F77">
        <w:rPr>
          <w:rFonts w:ascii="Times New Roman" w:hAnsi="Times New Roman" w:cs="Times New Roman"/>
          <w:sz w:val="24"/>
          <w:szCs w:val="24"/>
        </w:rPr>
        <w:t>volatility</w:t>
      </w:r>
      <w:r w:rsidR="00291348">
        <w:rPr>
          <w:rFonts w:ascii="Times New Roman" w:hAnsi="Times New Roman" w:cs="Times New Roman"/>
          <w:sz w:val="24"/>
          <w:szCs w:val="24"/>
        </w:rPr>
        <w:t xml:space="preserve"> </w:t>
      </w:r>
      <w:r w:rsidRPr="00291348">
        <w:rPr>
          <w:rFonts w:ascii="Times New Roman" w:hAnsi="Times New Roman" w:cs="Times New Roman"/>
          <w:sz w:val="24"/>
          <w:szCs w:val="24"/>
        </w:rPr>
        <w:t xml:space="preserve">over the </w:t>
      </w:r>
      <w:proofErr w:type="spellStart"/>
      <w:r w:rsidRPr="00291348">
        <w:rPr>
          <w:rFonts w:ascii="Times New Roman" w:hAnsi="Times New Roman" w:cs="Times New Roman"/>
          <w:sz w:val="24"/>
          <w:szCs w:val="24"/>
        </w:rPr>
        <w:t>out-of</w:t>
      </w:r>
      <w:proofErr w:type="spellEnd"/>
      <w:r w:rsidRPr="00291348">
        <w:rPr>
          <w:rFonts w:ascii="Times New Roman" w:hAnsi="Times New Roman" w:cs="Times New Roman"/>
          <w:sz w:val="24"/>
          <w:szCs w:val="24"/>
        </w:rPr>
        <w:t xml:space="preserve"> sample period. This procedure is repeated until the available out-of sample period is exhausted</w:t>
      </w:r>
      <w:r w:rsidRPr="009D2D9D">
        <w:rPr>
          <w:rFonts w:ascii="Times New Roman" w:hAnsi="Times New Roman" w:cs="Times New Roman"/>
          <w:sz w:val="24"/>
          <w:szCs w:val="24"/>
        </w:rPr>
        <w:t xml:space="preserve">. </w:t>
      </w:r>
      <w:r w:rsidRPr="007A7472">
        <w:rPr>
          <w:rFonts w:ascii="Times New Roman" w:hAnsi="Times New Roman" w:cs="Times New Roman"/>
          <w:sz w:val="24"/>
          <w:szCs w:val="24"/>
        </w:rPr>
        <w:t xml:space="preserve">The out-of-sample period includes the last </w:t>
      </w:r>
      <w:r w:rsidR="00096959" w:rsidRPr="007A7472">
        <w:rPr>
          <w:rFonts w:ascii="Times New Roman" w:hAnsi="Times New Roman" w:cs="Times New Roman"/>
          <w:sz w:val="24"/>
          <w:szCs w:val="24"/>
        </w:rPr>
        <w:t xml:space="preserve">1250 </w:t>
      </w:r>
      <w:r w:rsidRPr="007A7472">
        <w:rPr>
          <w:rFonts w:ascii="Times New Roman" w:hAnsi="Times New Roman" w:cs="Times New Roman"/>
          <w:sz w:val="24"/>
          <w:szCs w:val="24"/>
        </w:rPr>
        <w:t xml:space="preserve">observations of the full-sample period of </w:t>
      </w:r>
      <w:r w:rsidR="00291348" w:rsidRPr="007A7472">
        <w:rPr>
          <w:rFonts w:ascii="Times New Roman" w:hAnsi="Times New Roman" w:cs="Times New Roman"/>
          <w:sz w:val="24"/>
          <w:szCs w:val="24"/>
        </w:rPr>
        <w:t>1</w:t>
      </w:r>
      <w:r w:rsidRPr="007A7472">
        <w:rPr>
          <w:rFonts w:ascii="Times New Roman" w:hAnsi="Times New Roman" w:cs="Times New Roman"/>
          <w:sz w:val="24"/>
          <w:szCs w:val="24"/>
        </w:rPr>
        <w:t xml:space="preserve"> January 200</w:t>
      </w:r>
      <w:r w:rsidR="00291348" w:rsidRPr="007A7472">
        <w:rPr>
          <w:rFonts w:ascii="Times New Roman" w:hAnsi="Times New Roman" w:cs="Times New Roman"/>
          <w:sz w:val="24"/>
          <w:szCs w:val="24"/>
        </w:rPr>
        <w:t>1</w:t>
      </w:r>
      <w:r w:rsidRPr="007A7472">
        <w:rPr>
          <w:rFonts w:ascii="Times New Roman" w:hAnsi="Times New Roman" w:cs="Times New Roman"/>
          <w:sz w:val="24"/>
          <w:szCs w:val="24"/>
        </w:rPr>
        <w:t xml:space="preserve"> to </w:t>
      </w:r>
      <w:r w:rsidR="00096959" w:rsidRPr="007A7472">
        <w:rPr>
          <w:rFonts w:ascii="Times New Roman" w:hAnsi="Times New Roman" w:cs="Times New Roman"/>
          <w:sz w:val="24"/>
          <w:szCs w:val="24"/>
        </w:rPr>
        <w:t>29</w:t>
      </w:r>
      <w:r w:rsidRPr="007A7472">
        <w:rPr>
          <w:rFonts w:ascii="Times New Roman" w:hAnsi="Times New Roman" w:cs="Times New Roman"/>
          <w:sz w:val="24"/>
          <w:szCs w:val="24"/>
        </w:rPr>
        <w:t xml:space="preserve"> </w:t>
      </w:r>
      <w:r w:rsidR="00096959" w:rsidRPr="007A7472">
        <w:rPr>
          <w:rFonts w:ascii="Times New Roman" w:hAnsi="Times New Roman" w:cs="Times New Roman"/>
          <w:sz w:val="24"/>
          <w:szCs w:val="24"/>
        </w:rPr>
        <w:t>December</w:t>
      </w:r>
      <w:r w:rsidRPr="007A7472">
        <w:rPr>
          <w:rFonts w:ascii="Times New Roman" w:hAnsi="Times New Roman" w:cs="Times New Roman"/>
          <w:sz w:val="24"/>
          <w:szCs w:val="24"/>
        </w:rPr>
        <w:t xml:space="preserve"> 201</w:t>
      </w:r>
      <w:r w:rsidR="00096959" w:rsidRPr="007A7472">
        <w:rPr>
          <w:rFonts w:ascii="Times New Roman" w:hAnsi="Times New Roman" w:cs="Times New Roman"/>
          <w:sz w:val="24"/>
          <w:szCs w:val="24"/>
        </w:rPr>
        <w:t>8 and covers the period 18</w:t>
      </w:r>
      <w:r w:rsidRPr="007A7472">
        <w:rPr>
          <w:rFonts w:ascii="Times New Roman" w:hAnsi="Times New Roman" w:cs="Times New Roman"/>
          <w:sz w:val="24"/>
          <w:szCs w:val="24"/>
        </w:rPr>
        <w:t xml:space="preserve"> </w:t>
      </w:r>
      <w:r w:rsidR="00096959" w:rsidRPr="007A7472">
        <w:rPr>
          <w:rFonts w:ascii="Times New Roman" w:hAnsi="Times New Roman" w:cs="Times New Roman"/>
          <w:sz w:val="24"/>
          <w:szCs w:val="24"/>
        </w:rPr>
        <w:t>March</w:t>
      </w:r>
      <w:r w:rsidRPr="007A7472">
        <w:rPr>
          <w:rFonts w:ascii="Times New Roman" w:hAnsi="Times New Roman" w:cs="Times New Roman"/>
          <w:sz w:val="24"/>
          <w:szCs w:val="24"/>
        </w:rPr>
        <w:t xml:space="preserve"> 201</w:t>
      </w:r>
      <w:r w:rsidR="00096959" w:rsidRPr="007A7472">
        <w:rPr>
          <w:rFonts w:ascii="Times New Roman" w:hAnsi="Times New Roman" w:cs="Times New Roman"/>
          <w:sz w:val="24"/>
          <w:szCs w:val="24"/>
        </w:rPr>
        <w:t>3</w:t>
      </w:r>
      <w:r w:rsidRPr="007A7472">
        <w:rPr>
          <w:rFonts w:ascii="Times New Roman" w:hAnsi="Times New Roman" w:cs="Times New Roman"/>
          <w:sz w:val="24"/>
          <w:szCs w:val="24"/>
        </w:rPr>
        <w:t xml:space="preserve"> to </w:t>
      </w:r>
      <w:r w:rsidR="00096959" w:rsidRPr="007A7472">
        <w:rPr>
          <w:rFonts w:ascii="Times New Roman" w:hAnsi="Times New Roman" w:cs="Times New Roman"/>
          <w:sz w:val="24"/>
          <w:szCs w:val="24"/>
        </w:rPr>
        <w:t>29</w:t>
      </w:r>
      <w:r w:rsidRPr="007A7472">
        <w:rPr>
          <w:rFonts w:ascii="Times New Roman" w:hAnsi="Times New Roman" w:cs="Times New Roman"/>
          <w:sz w:val="24"/>
          <w:szCs w:val="24"/>
        </w:rPr>
        <w:t xml:space="preserve"> </w:t>
      </w:r>
      <w:r w:rsidR="00096959" w:rsidRPr="007A7472">
        <w:rPr>
          <w:rFonts w:ascii="Times New Roman" w:hAnsi="Times New Roman" w:cs="Times New Roman"/>
          <w:sz w:val="24"/>
          <w:szCs w:val="24"/>
        </w:rPr>
        <w:t>December</w:t>
      </w:r>
      <w:r w:rsidRPr="007A7472">
        <w:rPr>
          <w:rFonts w:ascii="Times New Roman" w:hAnsi="Times New Roman" w:cs="Times New Roman"/>
          <w:sz w:val="24"/>
          <w:szCs w:val="24"/>
        </w:rPr>
        <w:t xml:space="preserve"> 201</w:t>
      </w:r>
      <w:r w:rsidR="00096959" w:rsidRPr="007A7472">
        <w:rPr>
          <w:rFonts w:ascii="Times New Roman" w:hAnsi="Times New Roman" w:cs="Times New Roman"/>
          <w:sz w:val="24"/>
          <w:szCs w:val="24"/>
        </w:rPr>
        <w:t xml:space="preserve">8 </w:t>
      </w:r>
      <w:r w:rsidRPr="007A7472">
        <w:rPr>
          <w:rFonts w:ascii="Times New Roman" w:hAnsi="Times New Roman" w:cs="Times New Roman"/>
          <w:sz w:val="24"/>
          <w:szCs w:val="24"/>
        </w:rPr>
        <w:t xml:space="preserve">for each commodity. </w:t>
      </w:r>
    </w:p>
    <w:p w:rsidR="00057094" w:rsidRPr="00291348" w:rsidRDefault="00057094" w:rsidP="00743305">
      <w:pPr>
        <w:pStyle w:val="ListParagraph"/>
        <w:ind w:left="709"/>
        <w:jc w:val="both"/>
        <w:rPr>
          <w:rFonts w:ascii="Times New Roman" w:hAnsi="Times New Roman" w:cs="Times New Roman"/>
          <w:sz w:val="24"/>
          <w:szCs w:val="24"/>
        </w:rPr>
      </w:pPr>
    </w:p>
    <w:p w:rsidR="004B3A56" w:rsidRPr="009D2D9D" w:rsidRDefault="00057094" w:rsidP="00D33418">
      <w:pPr>
        <w:pStyle w:val="ListParagraph"/>
        <w:spacing w:after="0" w:line="240" w:lineRule="auto"/>
        <w:ind w:left="709"/>
        <w:jc w:val="both"/>
        <w:rPr>
          <w:rFonts w:ascii="Times New Roman" w:eastAsiaTheme="minorEastAsia" w:hAnsi="Times New Roman" w:cs="Times New Roman"/>
          <w:sz w:val="24"/>
          <w:szCs w:val="24"/>
        </w:rPr>
      </w:pPr>
      <w:r w:rsidRPr="009D2D9D">
        <w:rPr>
          <w:rFonts w:ascii="Times New Roman" w:eastAsiaTheme="minorEastAsia" w:hAnsi="Times New Roman" w:cs="Times New Roman"/>
          <w:sz w:val="24"/>
          <w:szCs w:val="24"/>
        </w:rPr>
        <w:t xml:space="preserve">At time period </w:t>
      </w:r>
      <w:r w:rsidRPr="00E35582">
        <w:rPr>
          <w:rFonts w:ascii="Times New Roman" w:eastAsiaTheme="minorEastAsia" w:hAnsi="Times New Roman" w:cs="Times New Roman"/>
          <w:i/>
          <w:sz w:val="24"/>
          <w:szCs w:val="24"/>
        </w:rPr>
        <w:t>t</w:t>
      </w:r>
      <w:r w:rsidRPr="009D2D9D">
        <w:rPr>
          <w:rFonts w:ascii="Times New Roman" w:eastAsiaTheme="minorEastAsia" w:hAnsi="Times New Roman" w:cs="Times New Roman"/>
          <w:sz w:val="24"/>
          <w:szCs w:val="24"/>
        </w:rPr>
        <w:t xml:space="preserve">, a 1-day forecast is made. Models are estimated with </w:t>
      </w:r>
      <w:r w:rsidR="00291348" w:rsidRPr="009D2D9D">
        <w:rPr>
          <w:rFonts w:ascii="Times New Roman" w:eastAsiaTheme="minorEastAsia" w:hAnsi="Times New Roman" w:cs="Times New Roman"/>
          <w:sz w:val="24"/>
          <w:szCs w:val="24"/>
        </w:rPr>
        <w:t xml:space="preserve">3184 </w:t>
      </w:r>
      <w:r w:rsidR="00F06FCC" w:rsidRPr="009D2D9D">
        <w:rPr>
          <w:rFonts w:ascii="Times New Roman" w:eastAsiaTheme="minorEastAsia" w:hAnsi="Times New Roman" w:cs="Times New Roman"/>
          <w:sz w:val="24"/>
          <w:szCs w:val="24"/>
        </w:rPr>
        <w:t xml:space="preserve">return </w:t>
      </w:r>
      <w:r w:rsidR="004B3A56" w:rsidRPr="009D2D9D">
        <w:rPr>
          <w:rFonts w:ascii="Times New Roman" w:eastAsiaTheme="minorEastAsia" w:hAnsi="Times New Roman" w:cs="Times New Roman"/>
          <w:sz w:val="24"/>
          <w:szCs w:val="24"/>
        </w:rPr>
        <w:t>observations</w:t>
      </w:r>
      <w:r w:rsidRPr="009D2D9D">
        <w:rPr>
          <w:rFonts w:ascii="Times New Roman" w:eastAsiaTheme="minorEastAsia" w:hAnsi="Times New Roman" w:cs="Times New Roman"/>
          <w:sz w:val="24"/>
          <w:szCs w:val="24"/>
        </w:rPr>
        <w:t>. The estimation period is then rolled forward by adding one new day and dropping the most distant day. In this way the sample size used in estimating the models stays at a fixed length and the forecasts do not overlap.</w:t>
      </w:r>
      <w:r w:rsidR="008F15A9" w:rsidRPr="009D2D9D">
        <w:rPr>
          <w:rFonts w:ascii="Times New Roman" w:eastAsiaTheme="minorEastAsia" w:hAnsi="Times New Roman" w:cs="Times New Roman"/>
          <w:sz w:val="24"/>
          <w:szCs w:val="24"/>
        </w:rPr>
        <w:t xml:space="preserve"> Thus there are </w:t>
      </w:r>
      <w:r w:rsidR="00291348" w:rsidRPr="009D2D9D">
        <w:rPr>
          <w:rFonts w:ascii="Times New Roman" w:eastAsiaTheme="minorEastAsia" w:hAnsi="Times New Roman" w:cs="Times New Roman"/>
          <w:sz w:val="24"/>
          <w:szCs w:val="24"/>
        </w:rPr>
        <w:t>1250</w:t>
      </w:r>
      <w:r w:rsidR="004B3A56" w:rsidRPr="009D2D9D">
        <w:rPr>
          <w:rFonts w:ascii="Times New Roman" w:eastAsiaTheme="minorEastAsia" w:hAnsi="Times New Roman" w:cs="Times New Roman"/>
          <w:sz w:val="24"/>
          <w:szCs w:val="24"/>
        </w:rPr>
        <w:t xml:space="preserve"> </w:t>
      </w:r>
      <w:r w:rsidR="008F15A9" w:rsidRPr="009D2D9D">
        <w:rPr>
          <w:rFonts w:ascii="Times New Roman" w:eastAsiaTheme="minorEastAsia" w:hAnsi="Times New Roman" w:cs="Times New Roman"/>
          <w:sz w:val="24"/>
          <w:szCs w:val="24"/>
        </w:rPr>
        <w:t>one-day return</w:t>
      </w:r>
      <w:r w:rsidR="00133F77">
        <w:rPr>
          <w:rFonts w:ascii="Times New Roman" w:eastAsiaTheme="minorEastAsia" w:hAnsi="Times New Roman" w:cs="Times New Roman"/>
          <w:sz w:val="24"/>
          <w:szCs w:val="24"/>
        </w:rPr>
        <w:t xml:space="preserve"> </w:t>
      </w:r>
      <w:r w:rsidR="00BB1977">
        <w:rPr>
          <w:rFonts w:ascii="Times New Roman" w:eastAsiaTheme="minorEastAsia" w:hAnsi="Times New Roman" w:cs="Times New Roman"/>
          <w:sz w:val="24"/>
          <w:szCs w:val="24"/>
        </w:rPr>
        <w:t xml:space="preserve">volatility </w:t>
      </w:r>
      <w:r w:rsidR="008F15A9" w:rsidRPr="009D2D9D">
        <w:rPr>
          <w:rFonts w:ascii="Times New Roman" w:eastAsiaTheme="minorEastAsia" w:hAnsi="Times New Roman" w:cs="Times New Roman"/>
          <w:sz w:val="24"/>
          <w:szCs w:val="24"/>
        </w:rPr>
        <w:t xml:space="preserve">forecasts for each of </w:t>
      </w:r>
      <w:r w:rsidR="00291348" w:rsidRPr="009D2D9D">
        <w:rPr>
          <w:rFonts w:ascii="Times New Roman" w:eastAsiaTheme="minorEastAsia" w:hAnsi="Times New Roman" w:cs="Times New Roman"/>
          <w:sz w:val="24"/>
          <w:szCs w:val="24"/>
        </w:rPr>
        <w:t xml:space="preserve">petroleum </w:t>
      </w:r>
      <w:r w:rsidR="008F15A9" w:rsidRPr="009D2D9D">
        <w:rPr>
          <w:rFonts w:ascii="Times New Roman" w:eastAsiaTheme="minorEastAsia" w:hAnsi="Times New Roman" w:cs="Times New Roman"/>
          <w:sz w:val="24"/>
          <w:szCs w:val="24"/>
        </w:rPr>
        <w:t>futures</w:t>
      </w:r>
      <w:r w:rsidR="009D2D9D">
        <w:rPr>
          <w:rFonts w:ascii="Times New Roman" w:eastAsiaTheme="minorEastAsia" w:hAnsi="Times New Roman" w:cs="Times New Roman"/>
          <w:sz w:val="24"/>
          <w:szCs w:val="24"/>
        </w:rPr>
        <w:t xml:space="preserve"> price</w:t>
      </w:r>
      <w:r w:rsidR="008F15A9" w:rsidRPr="009D2D9D">
        <w:rPr>
          <w:rFonts w:ascii="Times New Roman" w:eastAsiaTheme="minorEastAsia" w:hAnsi="Times New Roman" w:cs="Times New Roman"/>
          <w:sz w:val="24"/>
          <w:szCs w:val="24"/>
        </w:rPr>
        <w:t>.</w:t>
      </w:r>
      <w:r w:rsidR="00291348" w:rsidRPr="009D2D9D">
        <w:rPr>
          <w:rFonts w:ascii="Times New Roman" w:eastAsiaTheme="minorEastAsia" w:hAnsi="Times New Roman" w:cs="Times New Roman"/>
          <w:sz w:val="24"/>
          <w:szCs w:val="24"/>
        </w:rPr>
        <w:t xml:space="preserve"> </w:t>
      </w:r>
    </w:p>
    <w:p w:rsidR="00D33418" w:rsidRDefault="00D33418" w:rsidP="00D33418">
      <w:pPr>
        <w:spacing w:after="0" w:line="240" w:lineRule="auto"/>
        <w:ind w:left="709"/>
        <w:rPr>
          <w:rFonts w:ascii="Times New Roman" w:eastAsiaTheme="minorEastAsia" w:hAnsi="Times New Roman" w:cs="Times New Roman"/>
          <w:sz w:val="24"/>
          <w:szCs w:val="24"/>
        </w:rPr>
      </w:pPr>
    </w:p>
    <w:p w:rsidR="00291348" w:rsidRPr="009D2D9D" w:rsidRDefault="00291348" w:rsidP="00D33418">
      <w:pPr>
        <w:pStyle w:val="ListParagraph"/>
        <w:spacing w:after="0" w:line="240" w:lineRule="auto"/>
        <w:ind w:left="709"/>
        <w:jc w:val="both"/>
        <w:rPr>
          <w:rFonts w:ascii="Times New Roman" w:eastAsiaTheme="minorEastAsia" w:hAnsi="Times New Roman" w:cs="Times New Roman"/>
          <w:sz w:val="24"/>
          <w:szCs w:val="24"/>
        </w:rPr>
      </w:pPr>
    </w:p>
    <w:p w:rsidR="009D2D9D" w:rsidRPr="009D2D9D" w:rsidRDefault="009D2D9D" w:rsidP="004A3CF3">
      <w:pPr>
        <w:pStyle w:val="ListParagraph"/>
        <w:ind w:left="709"/>
        <w:jc w:val="both"/>
        <w:rPr>
          <w:rFonts w:ascii="Times New Roman" w:eastAsiaTheme="minorEastAsia" w:hAnsi="Times New Roman" w:cs="Times New Roman"/>
          <w:sz w:val="24"/>
          <w:szCs w:val="24"/>
        </w:rPr>
      </w:pPr>
      <w:r w:rsidRPr="009D2D9D">
        <w:rPr>
          <w:rFonts w:ascii="Times New Roman" w:eastAsiaTheme="minorEastAsia" w:hAnsi="Times New Roman" w:cs="Times New Roman"/>
          <w:sz w:val="24"/>
          <w:szCs w:val="24"/>
        </w:rPr>
        <w:t xml:space="preserve">The models to be considered: </w:t>
      </w:r>
    </w:p>
    <w:p w:rsidR="00F06FCC" w:rsidRDefault="00F06FCC" w:rsidP="004A3CF3">
      <w:pPr>
        <w:pStyle w:val="ListParagraph"/>
        <w:ind w:left="709"/>
        <w:jc w:val="both"/>
        <w:rPr>
          <w:rFonts w:ascii="Times New Roman" w:eastAsiaTheme="minorEastAsia" w:hAnsi="Times New Roman" w:cs="Times New Roman"/>
          <w:sz w:val="24"/>
          <w:szCs w:val="24"/>
        </w:rPr>
      </w:pPr>
    </w:p>
    <w:p w:rsidR="00C55D30" w:rsidRPr="00356AF6" w:rsidRDefault="00C55D30" w:rsidP="00C55D30">
      <w:pPr>
        <w:pStyle w:val="ListParagraph"/>
        <w:ind w:left="709"/>
        <w:jc w:val="center"/>
        <w:rPr>
          <w:rFonts w:ascii="Times New Roman" w:eastAsiaTheme="minorEastAsia" w:hAnsi="Times New Roman" w:cs="Times New Roman"/>
          <w:b/>
          <w:sz w:val="24"/>
          <w:szCs w:val="24"/>
        </w:rPr>
      </w:pPr>
      <w:proofErr w:type="gramStart"/>
      <w:r w:rsidRPr="00356AF6">
        <w:rPr>
          <w:rFonts w:ascii="Times New Roman" w:eastAsiaTheme="minorEastAsia" w:hAnsi="Times New Roman" w:cs="Times New Roman"/>
          <w:b/>
          <w:sz w:val="24"/>
          <w:szCs w:val="24"/>
        </w:rPr>
        <w:t>AR(</w:t>
      </w:r>
      <w:proofErr w:type="gramEnd"/>
      <w:r w:rsidRPr="00356AF6">
        <w:rPr>
          <w:rFonts w:ascii="Times New Roman" w:eastAsiaTheme="minorEastAsia" w:hAnsi="Times New Roman" w:cs="Times New Roman"/>
          <w:b/>
          <w:sz w:val="24"/>
          <w:szCs w:val="24"/>
        </w:rPr>
        <w:t>1)</w:t>
      </w:r>
      <w:r>
        <w:rPr>
          <w:rFonts w:ascii="Times New Roman" w:eastAsiaTheme="minorEastAsia" w:hAnsi="Times New Roman" w:cs="Times New Roman"/>
          <w:b/>
          <w:sz w:val="24"/>
          <w:szCs w:val="24"/>
        </w:rPr>
        <w:t xml:space="preserve">-GARCH(1,1) </w:t>
      </w:r>
      <w:r w:rsidRPr="00356AF6">
        <w:rPr>
          <w:rFonts w:ascii="Times New Roman" w:eastAsiaTheme="minorEastAsia" w:hAnsi="Times New Roman" w:cs="Times New Roman"/>
          <w:b/>
          <w:sz w:val="24"/>
          <w:szCs w:val="24"/>
        </w:rPr>
        <w:t xml:space="preserve">model: </w:t>
      </w:r>
    </w:p>
    <w:p w:rsidR="00C55D30" w:rsidRDefault="00C55D30" w:rsidP="004A3CF3">
      <w:pPr>
        <w:pStyle w:val="ListParagraph"/>
        <w:ind w:left="709"/>
        <w:jc w:val="both"/>
        <w:rPr>
          <w:rFonts w:ascii="Times New Roman" w:eastAsiaTheme="minorEastAsia" w:hAnsi="Times New Roman" w:cs="Times New Roman"/>
          <w:sz w:val="24"/>
          <w:szCs w:val="24"/>
        </w:rPr>
      </w:pPr>
    </w:p>
    <w:p w:rsidR="00027D33" w:rsidRDefault="00027D33" w:rsidP="004A3CF3">
      <w:pPr>
        <w:pStyle w:val="ListParagraph"/>
        <w:ind w:left="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GARCH models jointly estimate a conditional mean and a conditional variance equation. These models are very useful when analysing the data that appears to exhibit volatility clustering. The </w:t>
      </w:r>
      <w:proofErr w:type="gramStart"/>
      <w:r>
        <w:rPr>
          <w:rFonts w:ascii="Times New Roman" w:eastAsiaTheme="minorEastAsia" w:hAnsi="Times New Roman" w:cs="Times New Roman"/>
          <w:sz w:val="24"/>
          <w:szCs w:val="24"/>
        </w:rPr>
        <w:t>AR(</w:t>
      </w:r>
      <w:proofErr w:type="gramEnd"/>
      <w:r>
        <w:rPr>
          <w:rFonts w:ascii="Times New Roman" w:eastAsiaTheme="minorEastAsia" w:hAnsi="Times New Roman" w:cs="Times New Roman"/>
          <w:sz w:val="24"/>
          <w:szCs w:val="24"/>
        </w:rPr>
        <w:t>1)-GARCH(1,1) is given by</w:t>
      </w:r>
    </w:p>
    <w:p w:rsidR="00027D33" w:rsidRDefault="00027D33" w:rsidP="004A3CF3">
      <w:pPr>
        <w:pStyle w:val="ListParagraph"/>
        <w:ind w:left="709"/>
        <w:jc w:val="both"/>
        <w:rPr>
          <w:rFonts w:ascii="Times New Roman" w:eastAsiaTheme="minorEastAsia" w:hAnsi="Times New Roman" w:cs="Times New Roman"/>
          <w:sz w:val="24"/>
          <w:szCs w:val="24"/>
        </w:rPr>
      </w:pPr>
    </w:p>
    <w:tbl>
      <w:tblPr>
        <w:tblStyle w:val="TableGrid"/>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54"/>
      </w:tblGrid>
      <w:tr w:rsidR="00033FDF" w:rsidTr="00255F6F">
        <w:tc>
          <w:tcPr>
            <w:tcW w:w="7371" w:type="dxa"/>
          </w:tcPr>
          <w:p w:rsidR="00033FDF" w:rsidRPr="006751ED" w:rsidRDefault="008C5BDB" w:rsidP="00033FDF">
            <w:pPr>
              <w:tabs>
                <w:tab w:val="left" w:pos="0"/>
                <w:tab w:val="left" w:pos="540"/>
                <w:tab w:val="left" w:pos="990"/>
                <w:tab w:val="left" w:pos="1440"/>
              </w:tabs>
              <w:autoSpaceDE w:val="0"/>
              <w:autoSpaceDN w:val="0"/>
              <w:adjustRightInd w:val="0"/>
              <w:jc w:val="center"/>
              <w:rPr>
                <w:rFonts w:ascii="Times New Roman" w:eastAsiaTheme="minorEastAsia" w:hAnsi="Times New Roman" w:cs="Times New Roman"/>
                <w:color w:val="231F20"/>
                <w:sz w:val="24"/>
                <w:szCs w:val="24"/>
                <w:lang w:val="ms-MY"/>
              </w:rPr>
            </w:pPr>
            <m:oMath>
              <m:sSub>
                <m:sSubPr>
                  <m:ctrlPr>
                    <w:rPr>
                      <w:rFonts w:ascii="Cambria Math" w:hAnsi="Cambria Math" w:cs="Times New Roman"/>
                      <w:i/>
                      <w:color w:val="231F20"/>
                      <w:sz w:val="24"/>
                      <w:szCs w:val="24"/>
                      <w:lang w:val="ms-MY"/>
                    </w:rPr>
                  </m:ctrlPr>
                </m:sSubPr>
                <m:e>
                  <m:r>
                    <w:rPr>
                      <w:rFonts w:ascii="Cambria Math" w:hAnsi="Cambria Math" w:cs="Times New Roman"/>
                      <w:color w:val="231F20"/>
                      <w:sz w:val="24"/>
                      <w:szCs w:val="24"/>
                      <w:lang w:val="ms-MY"/>
                    </w:rPr>
                    <m:t>r</m:t>
                  </m:r>
                </m:e>
                <m:sub>
                  <m:r>
                    <w:rPr>
                      <w:rFonts w:ascii="Cambria Math" w:hAnsi="Cambria Math" w:cs="Times New Roman"/>
                      <w:color w:val="231F20"/>
                      <w:sz w:val="24"/>
                      <w:szCs w:val="24"/>
                      <w:lang w:val="ms-MY"/>
                    </w:rPr>
                    <m:t>t</m:t>
                  </m:r>
                </m:sub>
              </m:sSub>
              <m:r>
                <w:rPr>
                  <w:rFonts w:ascii="Cambria Math" w:eastAsiaTheme="minorEastAsia" w:hAnsi="Cambria Math" w:cs="Times New Roman"/>
                  <w:color w:val="231F20"/>
                  <w:sz w:val="24"/>
                  <w:szCs w:val="24"/>
                  <w:lang w:val="ms-MY"/>
                </w:rPr>
                <m:t>=μ+δ</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r</m:t>
                  </m:r>
                </m:e>
                <m:sub>
                  <m:r>
                    <w:rPr>
                      <w:rFonts w:ascii="Cambria Math" w:eastAsiaTheme="minorEastAsia" w:hAnsi="Cambria Math" w:cs="Times New Roman"/>
                      <w:color w:val="231F20"/>
                      <w:sz w:val="24"/>
                      <w:szCs w:val="24"/>
                      <w:lang w:val="ms-MY"/>
                    </w:rPr>
                    <m:t>t-1</m:t>
                  </m:r>
                </m:sub>
              </m:sSub>
              <m:r>
                <w:rPr>
                  <w:rFonts w:ascii="Cambria Math" w:eastAsiaTheme="minorEastAsia" w:hAnsi="Cambria Math" w:cs="Times New Roman"/>
                  <w:color w:val="231F20"/>
                  <w:sz w:val="24"/>
                  <w:szCs w:val="24"/>
                  <w:lang w:val="ms-MY"/>
                </w:rPr>
                <m:t>+</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u</m:t>
                  </m:r>
                </m:e>
                <m:sub>
                  <m:r>
                    <w:rPr>
                      <w:rFonts w:ascii="Cambria Math" w:eastAsiaTheme="minorEastAsia" w:hAnsi="Cambria Math" w:cs="Times New Roman"/>
                      <w:color w:val="231F20"/>
                      <w:sz w:val="24"/>
                      <w:szCs w:val="24"/>
                      <w:lang w:val="ms-MY"/>
                    </w:rPr>
                    <m:t>t</m:t>
                  </m:r>
                </m:sub>
              </m:sSub>
            </m:oMath>
            <w:r w:rsidR="00033FDF" w:rsidRPr="006751ED">
              <w:rPr>
                <w:rFonts w:ascii="Times New Roman" w:eastAsiaTheme="minorEastAsia" w:hAnsi="Times New Roman" w:cs="Times New Roman"/>
                <w:color w:val="231F20"/>
                <w:sz w:val="24"/>
                <w:szCs w:val="24"/>
                <w:lang w:val="ms-MY"/>
              </w:rPr>
              <w:t>,</w:t>
            </w:r>
          </w:p>
          <w:p w:rsidR="00033FDF" w:rsidRPr="006751ED" w:rsidRDefault="008C5BDB" w:rsidP="00033FDF">
            <w:pPr>
              <w:tabs>
                <w:tab w:val="left" w:pos="0"/>
                <w:tab w:val="left" w:pos="540"/>
                <w:tab w:val="left" w:pos="990"/>
                <w:tab w:val="left" w:pos="1440"/>
              </w:tabs>
              <w:autoSpaceDE w:val="0"/>
              <w:autoSpaceDN w:val="0"/>
              <w:adjustRightInd w:val="0"/>
              <w:jc w:val="center"/>
              <w:rPr>
                <w:rFonts w:ascii="Times New Roman" w:hAnsi="Times New Roman" w:cs="Times New Roman"/>
                <w:color w:val="231F20"/>
                <w:sz w:val="24"/>
                <w:szCs w:val="24"/>
                <w:lang w:val="ms-MY"/>
              </w:rPr>
            </w:pPr>
            <m:oMathPara>
              <m:oMathParaPr>
                <m:jc m:val="center"/>
              </m:oMathParaPr>
              <m:oMath>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u</m:t>
                    </m:r>
                  </m:e>
                  <m:sub>
                    <m:r>
                      <w:rPr>
                        <w:rFonts w:ascii="Cambria Math" w:eastAsiaTheme="minorEastAsia" w:hAnsi="Cambria Math" w:cs="Times New Roman"/>
                        <w:color w:val="231F20"/>
                        <w:sz w:val="24"/>
                        <w:szCs w:val="24"/>
                        <w:lang w:val="ms-MY"/>
                      </w:rPr>
                      <m:t>t</m:t>
                    </m:r>
                  </m:sub>
                </m:sSub>
                <m:r>
                  <w:rPr>
                    <w:rFonts w:ascii="Cambria Math" w:eastAsiaTheme="minorEastAsia" w:hAnsi="Cambria Math" w:cs="Times New Roman"/>
                    <w:color w:val="231F20"/>
                    <w:sz w:val="24"/>
                    <w:szCs w:val="24"/>
                    <w:lang w:val="ms-MY"/>
                  </w:rPr>
                  <m:t xml:space="preserve">~N(0, </m:t>
                </m:r>
                <m:sSubSup>
                  <m:sSubSupPr>
                    <m:ctrlPr>
                      <w:rPr>
                        <w:rFonts w:ascii="Cambria Math" w:eastAsiaTheme="minorEastAsia" w:hAnsi="Cambria Math" w:cs="Times New Roman"/>
                        <w:i/>
                        <w:color w:val="231F20"/>
                        <w:sz w:val="24"/>
                        <w:szCs w:val="24"/>
                        <w:lang w:val="ms-MY"/>
                      </w:rPr>
                    </m:ctrlPr>
                  </m:sSubSupPr>
                  <m:e>
                    <m:r>
                      <w:rPr>
                        <w:rFonts w:ascii="Cambria Math" w:eastAsiaTheme="minorEastAsia" w:hAnsi="Cambria Math" w:cs="Times New Roman"/>
                        <w:color w:val="231F20"/>
                        <w:sz w:val="24"/>
                        <w:szCs w:val="24"/>
                        <w:lang w:val="ms-MY"/>
                      </w:rPr>
                      <m:t>σ</m:t>
                    </m:r>
                  </m:e>
                  <m:sub>
                    <m:r>
                      <w:rPr>
                        <w:rFonts w:ascii="Cambria Math" w:eastAsiaTheme="minorEastAsia" w:hAnsi="Cambria Math" w:cs="Times New Roman"/>
                        <w:color w:val="231F20"/>
                        <w:sz w:val="24"/>
                        <w:szCs w:val="24"/>
                        <w:lang w:val="ms-MY"/>
                      </w:rPr>
                      <m:t>t</m:t>
                    </m:r>
                  </m:sub>
                  <m:sup>
                    <m:r>
                      <w:rPr>
                        <w:rFonts w:ascii="Cambria Math" w:eastAsiaTheme="minorEastAsia" w:hAnsi="Cambria Math" w:cs="Times New Roman"/>
                        <w:color w:val="231F20"/>
                        <w:sz w:val="24"/>
                        <w:szCs w:val="24"/>
                        <w:lang w:val="ms-MY"/>
                      </w:rPr>
                      <m:t>2</m:t>
                    </m:r>
                  </m:sup>
                </m:sSubSup>
                <m:r>
                  <w:rPr>
                    <w:rFonts w:ascii="Cambria Math" w:eastAsiaTheme="minorEastAsia" w:hAnsi="Cambria Math" w:cs="Times New Roman"/>
                    <w:color w:val="231F20"/>
                    <w:sz w:val="24"/>
                    <w:szCs w:val="24"/>
                    <w:lang w:val="ms-MY"/>
                  </w:rPr>
                  <m:t>)</m:t>
                </m:r>
              </m:oMath>
            </m:oMathPara>
          </w:p>
          <w:p w:rsidR="00033FDF" w:rsidRDefault="008C5BDB" w:rsidP="00033FDF">
            <w:pPr>
              <w:tabs>
                <w:tab w:val="left" w:pos="0"/>
                <w:tab w:val="left" w:pos="540"/>
                <w:tab w:val="left" w:pos="630"/>
              </w:tabs>
              <w:autoSpaceDE w:val="0"/>
              <w:autoSpaceDN w:val="0"/>
              <w:adjustRightInd w:val="0"/>
              <w:jc w:val="cente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color w:val="231F20"/>
                        <w:sz w:val="24"/>
                        <w:szCs w:val="24"/>
                        <w:lang w:val="ms-MY"/>
                      </w:rPr>
                    </m:ctrlPr>
                  </m:sSubSupPr>
                  <m:e>
                    <m:r>
                      <w:rPr>
                        <w:rFonts w:ascii="Cambria Math" w:eastAsiaTheme="minorEastAsia" w:hAnsi="Cambria Math" w:cs="Times New Roman"/>
                        <w:color w:val="231F20"/>
                        <w:sz w:val="24"/>
                        <w:szCs w:val="24"/>
                        <w:lang w:val="ms-MY"/>
                      </w:rPr>
                      <m:t>σ</m:t>
                    </m:r>
                  </m:e>
                  <m:sub>
                    <m:r>
                      <w:rPr>
                        <w:rFonts w:ascii="Cambria Math" w:eastAsiaTheme="minorEastAsia" w:hAnsi="Cambria Math" w:cs="Times New Roman"/>
                        <w:color w:val="231F20"/>
                        <w:sz w:val="24"/>
                        <w:szCs w:val="24"/>
                        <w:lang w:val="ms-MY"/>
                      </w:rPr>
                      <m:t>t</m:t>
                    </m:r>
                  </m:sub>
                  <m:sup>
                    <m:r>
                      <w:rPr>
                        <w:rFonts w:ascii="Cambria Math" w:eastAsiaTheme="minorEastAsia" w:hAnsi="Cambria Math" w:cs="Times New Roman"/>
                        <w:color w:val="231F20"/>
                        <w:sz w:val="24"/>
                        <w:szCs w:val="24"/>
                        <w:lang w:val="ms-MY"/>
                      </w:rPr>
                      <m:t>2</m:t>
                    </m:r>
                  </m:sup>
                </m:sSubSup>
                <m:r>
                  <w:rPr>
                    <w:rFonts w:ascii="Cambria Math" w:hAnsi="Cambria Math" w:cs="Times New Roman"/>
                    <w:color w:val="231F20"/>
                    <w:sz w:val="24"/>
                    <w:szCs w:val="24"/>
                    <w:lang w:val="ms-MY"/>
                  </w:rPr>
                  <m:t>=ω</m:t>
                </m:r>
                <m:r>
                  <w:rPr>
                    <w:rFonts w:ascii="Cambria Math" w:eastAsiaTheme="minorEastAsia" w:hAnsi="Cambria Math" w:cs="Times New Roman"/>
                    <w:color w:val="231F20"/>
                    <w:sz w:val="24"/>
                    <w:szCs w:val="24"/>
                    <w:lang w:val="ms-MY"/>
                  </w:rPr>
                  <m:t>+</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α</m:t>
                    </m:r>
                  </m:e>
                  <m:sub>
                    <m:r>
                      <w:rPr>
                        <w:rFonts w:ascii="Cambria Math" w:eastAsiaTheme="minorEastAsia" w:hAnsi="Cambria Math" w:cs="Times New Roman"/>
                        <w:color w:val="231F20"/>
                        <w:sz w:val="24"/>
                        <w:szCs w:val="24"/>
                        <w:lang w:val="ms-MY"/>
                      </w:rPr>
                      <m:t>1</m:t>
                    </m:r>
                  </m:sub>
                </m:sSub>
                <m:sSubSup>
                  <m:sSubSupPr>
                    <m:ctrlPr>
                      <w:rPr>
                        <w:rFonts w:ascii="Cambria Math" w:eastAsiaTheme="minorEastAsia" w:hAnsi="Cambria Math" w:cs="Times New Roman"/>
                        <w:i/>
                        <w:color w:val="231F20"/>
                        <w:sz w:val="24"/>
                        <w:szCs w:val="24"/>
                        <w:lang w:val="ms-MY"/>
                      </w:rPr>
                    </m:ctrlPr>
                  </m:sSubSupPr>
                  <m:e>
                    <m:r>
                      <w:rPr>
                        <w:rFonts w:ascii="Cambria Math" w:eastAsiaTheme="minorEastAsia" w:hAnsi="Cambria Math" w:cs="Times New Roman"/>
                        <w:color w:val="231F20"/>
                        <w:sz w:val="24"/>
                        <w:szCs w:val="24"/>
                        <w:lang w:val="ms-MY"/>
                      </w:rPr>
                      <m:t>u</m:t>
                    </m:r>
                  </m:e>
                  <m:sub>
                    <m:r>
                      <w:rPr>
                        <w:rFonts w:ascii="Cambria Math" w:eastAsiaTheme="minorEastAsia" w:hAnsi="Cambria Math" w:cs="Times New Roman"/>
                        <w:color w:val="231F20"/>
                        <w:sz w:val="24"/>
                        <w:szCs w:val="24"/>
                        <w:lang w:val="ms-MY"/>
                      </w:rPr>
                      <m:t>t-1</m:t>
                    </m:r>
                  </m:sub>
                  <m:sup>
                    <m:r>
                      <w:rPr>
                        <w:rFonts w:ascii="Cambria Math" w:eastAsiaTheme="minorEastAsia" w:hAnsi="Cambria Math" w:cs="Times New Roman"/>
                        <w:color w:val="231F20"/>
                        <w:sz w:val="24"/>
                        <w:szCs w:val="24"/>
                        <w:lang w:val="ms-MY"/>
                      </w:rPr>
                      <m:t>2</m:t>
                    </m:r>
                  </m:sup>
                </m:sSubSup>
                <m:r>
                  <w:rPr>
                    <w:rFonts w:ascii="Cambria Math" w:eastAsiaTheme="minorEastAsia" w:hAnsi="Cambria Math" w:cs="Times New Roman"/>
                    <w:color w:val="231F20"/>
                    <w:sz w:val="24"/>
                    <w:szCs w:val="24"/>
                    <w:lang w:val="ms-MY"/>
                  </w:rPr>
                  <m:t>+</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β</m:t>
                    </m:r>
                  </m:e>
                  <m:sub>
                    <m:r>
                      <w:rPr>
                        <w:rFonts w:ascii="Cambria Math" w:eastAsiaTheme="minorEastAsia" w:hAnsi="Cambria Math" w:cs="Times New Roman"/>
                        <w:color w:val="231F20"/>
                        <w:sz w:val="24"/>
                        <w:szCs w:val="24"/>
                        <w:lang w:val="ms-MY"/>
                      </w:rPr>
                      <m:t>1</m:t>
                    </m:r>
                  </m:sub>
                </m:sSub>
                <m:sSubSup>
                  <m:sSubSupPr>
                    <m:ctrlPr>
                      <w:rPr>
                        <w:rFonts w:ascii="Cambria Math" w:eastAsiaTheme="minorEastAsia" w:hAnsi="Cambria Math" w:cs="Times New Roman"/>
                        <w:i/>
                        <w:color w:val="231F20"/>
                        <w:sz w:val="24"/>
                        <w:szCs w:val="24"/>
                        <w:lang w:val="ms-MY"/>
                      </w:rPr>
                    </m:ctrlPr>
                  </m:sSubSupPr>
                  <m:e>
                    <m:r>
                      <w:rPr>
                        <w:rFonts w:ascii="Cambria Math" w:eastAsiaTheme="minorEastAsia" w:hAnsi="Cambria Math" w:cs="Times New Roman"/>
                        <w:color w:val="231F20"/>
                        <w:sz w:val="24"/>
                        <w:szCs w:val="24"/>
                        <w:lang w:val="ms-MY"/>
                      </w:rPr>
                      <m:t>σ</m:t>
                    </m:r>
                  </m:e>
                  <m:sub>
                    <m:r>
                      <w:rPr>
                        <w:rFonts w:ascii="Cambria Math" w:eastAsiaTheme="minorEastAsia" w:hAnsi="Cambria Math" w:cs="Times New Roman"/>
                        <w:color w:val="231F20"/>
                        <w:sz w:val="24"/>
                        <w:szCs w:val="24"/>
                        <w:lang w:val="ms-MY"/>
                      </w:rPr>
                      <m:t>t-1</m:t>
                    </m:r>
                  </m:sub>
                  <m:sup>
                    <m:r>
                      <w:rPr>
                        <w:rFonts w:ascii="Cambria Math" w:eastAsiaTheme="minorEastAsia" w:hAnsi="Cambria Math" w:cs="Times New Roman"/>
                        <w:color w:val="231F20"/>
                        <w:sz w:val="24"/>
                        <w:szCs w:val="24"/>
                        <w:lang w:val="ms-MY"/>
                      </w:rPr>
                      <m:t>2</m:t>
                    </m:r>
                  </m:sup>
                </m:sSubSup>
              </m:oMath>
            </m:oMathPara>
          </w:p>
        </w:tc>
        <w:tc>
          <w:tcPr>
            <w:tcW w:w="754" w:type="dxa"/>
            <w:vAlign w:val="center"/>
          </w:tcPr>
          <w:p w:rsidR="00033FDF" w:rsidRDefault="00033FDF" w:rsidP="00B627B9">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bl>
    <w:p w:rsidR="00C55D30" w:rsidRDefault="00C55D30" w:rsidP="004A3CF3">
      <w:pPr>
        <w:pStyle w:val="ListParagraph"/>
        <w:ind w:left="709"/>
        <w:jc w:val="both"/>
        <w:rPr>
          <w:rFonts w:ascii="Times New Roman" w:eastAsiaTheme="minorEastAsia" w:hAnsi="Times New Roman" w:cs="Times New Roman"/>
          <w:sz w:val="24"/>
          <w:szCs w:val="24"/>
        </w:rPr>
      </w:pPr>
    </w:p>
    <w:p w:rsidR="00027D33" w:rsidRDefault="00BA60A8" w:rsidP="004A3CF3">
      <w:pPr>
        <w:pStyle w:val="ListParagraph"/>
        <w:ind w:left="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when you are estimating </w:t>
      </w:r>
      <w:proofErr w:type="gramStart"/>
      <w:r>
        <w:rPr>
          <w:rFonts w:ascii="Times New Roman" w:eastAsiaTheme="minorEastAsia" w:hAnsi="Times New Roman" w:cs="Times New Roman"/>
          <w:sz w:val="24"/>
          <w:szCs w:val="24"/>
        </w:rPr>
        <w:t>AR(</w:t>
      </w:r>
      <w:proofErr w:type="gramEnd"/>
      <w:r>
        <w:rPr>
          <w:rFonts w:ascii="Times New Roman" w:eastAsiaTheme="minorEastAsia" w:hAnsi="Times New Roman" w:cs="Times New Roman"/>
          <w:sz w:val="24"/>
          <w:szCs w:val="24"/>
        </w:rPr>
        <w:t xml:space="preserve">1)-GARCH(1,1) model, please add the following sub command </w:t>
      </w:r>
      <w:r w:rsidRPr="00BA60A8">
        <w:rPr>
          <w:rFonts w:ascii="Times New Roman" w:eastAsiaTheme="minorEastAsia" w:hAnsi="Times New Roman" w:cs="Times New Roman"/>
          <w:b/>
          <w:sz w:val="24"/>
          <w:szCs w:val="24"/>
        </w:rPr>
        <w:t>solver = "hybrid"</w:t>
      </w:r>
      <w:r>
        <w:rPr>
          <w:rFonts w:ascii="Times New Roman" w:eastAsiaTheme="minorEastAsia" w:hAnsi="Times New Roman" w:cs="Times New Roman"/>
          <w:sz w:val="24"/>
          <w:szCs w:val="24"/>
        </w:rPr>
        <w:t xml:space="preserve"> in </w:t>
      </w:r>
      <w:proofErr w:type="spellStart"/>
      <w:r w:rsidRPr="00BA60A8">
        <w:rPr>
          <w:rFonts w:ascii="Times New Roman" w:eastAsiaTheme="minorEastAsia" w:hAnsi="Times New Roman" w:cs="Times New Roman"/>
          <w:b/>
          <w:sz w:val="24"/>
          <w:szCs w:val="24"/>
        </w:rPr>
        <w:t>ugarchfit</w:t>
      </w:r>
      <w:proofErr w:type="spellEnd"/>
      <w:r w:rsidRPr="00BA60A8">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function.  </w:t>
      </w:r>
    </w:p>
    <w:p w:rsidR="00BA60A8" w:rsidRDefault="00BA60A8" w:rsidP="004A3CF3">
      <w:pPr>
        <w:pStyle w:val="ListParagraph"/>
        <w:ind w:left="709"/>
        <w:jc w:val="both"/>
        <w:rPr>
          <w:rFonts w:ascii="Times New Roman" w:eastAsiaTheme="minorEastAsia" w:hAnsi="Times New Roman" w:cs="Times New Roman"/>
          <w:sz w:val="24"/>
          <w:szCs w:val="24"/>
        </w:rPr>
      </w:pPr>
    </w:p>
    <w:p w:rsidR="00AC237C" w:rsidRDefault="00AC237C" w:rsidP="00AC237C">
      <w:pPr>
        <w:pStyle w:val="ListParagraph"/>
        <w:ind w:left="709"/>
        <w:jc w:val="center"/>
        <w:rPr>
          <w:rFonts w:ascii="Times New Roman" w:eastAsiaTheme="minorEastAsia" w:hAnsi="Times New Roman" w:cs="Times New Roman"/>
          <w:sz w:val="24"/>
          <w:szCs w:val="24"/>
        </w:rPr>
      </w:pPr>
      <w:proofErr w:type="gramStart"/>
      <w:r w:rsidRPr="00356AF6">
        <w:rPr>
          <w:rFonts w:ascii="Times New Roman" w:eastAsiaTheme="minorEastAsia" w:hAnsi="Times New Roman" w:cs="Times New Roman"/>
          <w:b/>
          <w:sz w:val="24"/>
          <w:szCs w:val="24"/>
        </w:rPr>
        <w:t>AR(</w:t>
      </w:r>
      <w:proofErr w:type="gramEnd"/>
      <w:r w:rsidRPr="00356AF6">
        <w:rPr>
          <w:rFonts w:ascii="Times New Roman" w:eastAsiaTheme="minorEastAsia" w:hAnsi="Times New Roman" w:cs="Times New Roman"/>
          <w:b/>
          <w:sz w:val="24"/>
          <w:szCs w:val="24"/>
        </w:rPr>
        <w:t>1)</w:t>
      </w:r>
      <w:r>
        <w:rPr>
          <w:rFonts w:ascii="Times New Roman" w:eastAsiaTheme="minorEastAsia" w:hAnsi="Times New Roman" w:cs="Times New Roman"/>
          <w:b/>
          <w:sz w:val="24"/>
          <w:szCs w:val="24"/>
        </w:rPr>
        <w:t xml:space="preserve">-GJR-GARCH(1,1) </w:t>
      </w:r>
      <w:r w:rsidRPr="00356AF6">
        <w:rPr>
          <w:rFonts w:ascii="Times New Roman" w:eastAsiaTheme="minorEastAsia" w:hAnsi="Times New Roman" w:cs="Times New Roman"/>
          <w:b/>
          <w:sz w:val="24"/>
          <w:szCs w:val="24"/>
        </w:rPr>
        <w:t>model:</w:t>
      </w:r>
    </w:p>
    <w:p w:rsidR="00C55D30" w:rsidRDefault="00C55D30" w:rsidP="004A3CF3">
      <w:pPr>
        <w:pStyle w:val="ListParagraph"/>
        <w:ind w:left="709"/>
        <w:jc w:val="both"/>
        <w:rPr>
          <w:rFonts w:ascii="Times New Roman" w:eastAsiaTheme="minorEastAsia" w:hAnsi="Times New Roman" w:cs="Times New Roman"/>
          <w:sz w:val="24"/>
          <w:szCs w:val="24"/>
        </w:rPr>
      </w:pPr>
    </w:p>
    <w:p w:rsidR="00027D33" w:rsidRDefault="00027D33" w:rsidP="004A3CF3">
      <w:pPr>
        <w:pStyle w:val="ListParagraph"/>
        <w:ind w:left="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financial markets, it is often the case that downward movements in the market are followed by higher volatilities than upward movements of the same magnitude. This asymmetry can be modelled using the GJR-GARCH model. </w:t>
      </w:r>
    </w:p>
    <w:p w:rsidR="00027D33" w:rsidRDefault="00027D33" w:rsidP="004A3CF3">
      <w:pPr>
        <w:pStyle w:val="ListParagraph"/>
        <w:ind w:left="709"/>
        <w:jc w:val="both"/>
        <w:rPr>
          <w:rFonts w:ascii="Times New Roman" w:eastAsiaTheme="minorEastAsia" w:hAnsi="Times New Roman" w:cs="Times New Roman"/>
          <w:sz w:val="24"/>
          <w:szCs w:val="24"/>
        </w:rPr>
      </w:pPr>
    </w:p>
    <w:tbl>
      <w:tblPr>
        <w:tblStyle w:val="TableGrid"/>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54"/>
      </w:tblGrid>
      <w:tr w:rsidR="00AC237C" w:rsidTr="00B627B9">
        <w:tc>
          <w:tcPr>
            <w:tcW w:w="7371" w:type="dxa"/>
          </w:tcPr>
          <w:p w:rsidR="00AC237C" w:rsidRPr="006751ED" w:rsidRDefault="008C5BDB" w:rsidP="00B627B9">
            <w:pPr>
              <w:tabs>
                <w:tab w:val="left" w:pos="0"/>
                <w:tab w:val="left" w:pos="540"/>
                <w:tab w:val="left" w:pos="990"/>
                <w:tab w:val="left" w:pos="1440"/>
              </w:tabs>
              <w:autoSpaceDE w:val="0"/>
              <w:autoSpaceDN w:val="0"/>
              <w:adjustRightInd w:val="0"/>
              <w:jc w:val="center"/>
              <w:rPr>
                <w:rFonts w:ascii="Times New Roman" w:eastAsiaTheme="minorEastAsia" w:hAnsi="Times New Roman" w:cs="Times New Roman"/>
                <w:color w:val="231F20"/>
                <w:sz w:val="24"/>
                <w:szCs w:val="24"/>
                <w:lang w:val="ms-MY"/>
              </w:rPr>
            </w:pPr>
            <m:oMath>
              <m:sSub>
                <m:sSubPr>
                  <m:ctrlPr>
                    <w:rPr>
                      <w:rFonts w:ascii="Cambria Math" w:hAnsi="Cambria Math" w:cs="Times New Roman"/>
                      <w:i/>
                      <w:color w:val="231F20"/>
                      <w:sz w:val="24"/>
                      <w:szCs w:val="24"/>
                      <w:lang w:val="ms-MY"/>
                    </w:rPr>
                  </m:ctrlPr>
                </m:sSubPr>
                <m:e>
                  <m:r>
                    <w:rPr>
                      <w:rFonts w:ascii="Cambria Math" w:hAnsi="Cambria Math" w:cs="Times New Roman"/>
                      <w:color w:val="231F20"/>
                      <w:sz w:val="24"/>
                      <w:szCs w:val="24"/>
                      <w:lang w:val="ms-MY"/>
                    </w:rPr>
                    <m:t>r</m:t>
                  </m:r>
                </m:e>
                <m:sub>
                  <m:r>
                    <w:rPr>
                      <w:rFonts w:ascii="Cambria Math" w:hAnsi="Cambria Math" w:cs="Times New Roman"/>
                      <w:color w:val="231F20"/>
                      <w:sz w:val="24"/>
                      <w:szCs w:val="24"/>
                      <w:lang w:val="ms-MY"/>
                    </w:rPr>
                    <m:t>t</m:t>
                  </m:r>
                </m:sub>
              </m:sSub>
              <m:r>
                <w:rPr>
                  <w:rFonts w:ascii="Cambria Math" w:eastAsiaTheme="minorEastAsia" w:hAnsi="Cambria Math" w:cs="Times New Roman"/>
                  <w:color w:val="231F20"/>
                  <w:sz w:val="24"/>
                  <w:szCs w:val="24"/>
                  <w:lang w:val="ms-MY"/>
                </w:rPr>
                <m:t>=μ+δ</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r</m:t>
                  </m:r>
                </m:e>
                <m:sub>
                  <m:r>
                    <w:rPr>
                      <w:rFonts w:ascii="Cambria Math" w:eastAsiaTheme="minorEastAsia" w:hAnsi="Cambria Math" w:cs="Times New Roman"/>
                      <w:color w:val="231F20"/>
                      <w:sz w:val="24"/>
                      <w:szCs w:val="24"/>
                      <w:lang w:val="ms-MY"/>
                    </w:rPr>
                    <m:t>t-1</m:t>
                  </m:r>
                </m:sub>
              </m:sSub>
              <m:r>
                <w:rPr>
                  <w:rFonts w:ascii="Cambria Math" w:eastAsiaTheme="minorEastAsia" w:hAnsi="Cambria Math" w:cs="Times New Roman"/>
                  <w:color w:val="231F20"/>
                  <w:sz w:val="24"/>
                  <w:szCs w:val="24"/>
                  <w:lang w:val="ms-MY"/>
                </w:rPr>
                <m:t>+</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u</m:t>
                  </m:r>
                </m:e>
                <m:sub>
                  <m:r>
                    <w:rPr>
                      <w:rFonts w:ascii="Cambria Math" w:eastAsiaTheme="minorEastAsia" w:hAnsi="Cambria Math" w:cs="Times New Roman"/>
                      <w:color w:val="231F20"/>
                      <w:sz w:val="24"/>
                      <w:szCs w:val="24"/>
                      <w:lang w:val="ms-MY"/>
                    </w:rPr>
                    <m:t>t</m:t>
                  </m:r>
                </m:sub>
              </m:sSub>
            </m:oMath>
            <w:r w:rsidR="00AC237C" w:rsidRPr="006751ED">
              <w:rPr>
                <w:rFonts w:ascii="Times New Roman" w:eastAsiaTheme="minorEastAsia" w:hAnsi="Times New Roman" w:cs="Times New Roman"/>
                <w:color w:val="231F20"/>
                <w:sz w:val="24"/>
                <w:szCs w:val="24"/>
                <w:lang w:val="ms-MY"/>
              </w:rPr>
              <w:t>,</w:t>
            </w:r>
          </w:p>
          <w:p w:rsidR="00AC237C" w:rsidRPr="006751ED" w:rsidRDefault="008C5BDB" w:rsidP="00B627B9">
            <w:pPr>
              <w:tabs>
                <w:tab w:val="left" w:pos="0"/>
                <w:tab w:val="left" w:pos="540"/>
                <w:tab w:val="left" w:pos="990"/>
                <w:tab w:val="left" w:pos="1440"/>
              </w:tabs>
              <w:autoSpaceDE w:val="0"/>
              <w:autoSpaceDN w:val="0"/>
              <w:adjustRightInd w:val="0"/>
              <w:jc w:val="center"/>
              <w:rPr>
                <w:rFonts w:ascii="Times New Roman" w:hAnsi="Times New Roman" w:cs="Times New Roman"/>
                <w:color w:val="231F20"/>
                <w:sz w:val="24"/>
                <w:szCs w:val="24"/>
                <w:lang w:val="ms-MY"/>
              </w:rPr>
            </w:pPr>
            <m:oMathPara>
              <m:oMathParaPr>
                <m:jc m:val="center"/>
              </m:oMathParaPr>
              <m:oMath>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u</m:t>
                    </m:r>
                  </m:e>
                  <m:sub>
                    <m:r>
                      <w:rPr>
                        <w:rFonts w:ascii="Cambria Math" w:eastAsiaTheme="minorEastAsia" w:hAnsi="Cambria Math" w:cs="Times New Roman"/>
                        <w:color w:val="231F20"/>
                        <w:sz w:val="24"/>
                        <w:szCs w:val="24"/>
                        <w:lang w:val="ms-MY"/>
                      </w:rPr>
                      <m:t>t</m:t>
                    </m:r>
                  </m:sub>
                </m:sSub>
                <m:r>
                  <w:rPr>
                    <w:rFonts w:ascii="Cambria Math" w:eastAsiaTheme="minorEastAsia" w:hAnsi="Cambria Math" w:cs="Times New Roman"/>
                    <w:color w:val="231F20"/>
                    <w:sz w:val="24"/>
                    <w:szCs w:val="24"/>
                    <w:lang w:val="ms-MY"/>
                  </w:rPr>
                  <m:t xml:space="preserve">~N(0, </m:t>
                </m:r>
                <m:sSubSup>
                  <m:sSubSupPr>
                    <m:ctrlPr>
                      <w:rPr>
                        <w:rFonts w:ascii="Cambria Math" w:eastAsiaTheme="minorEastAsia" w:hAnsi="Cambria Math" w:cs="Times New Roman"/>
                        <w:i/>
                        <w:color w:val="231F20"/>
                        <w:sz w:val="24"/>
                        <w:szCs w:val="24"/>
                        <w:lang w:val="ms-MY"/>
                      </w:rPr>
                    </m:ctrlPr>
                  </m:sSubSupPr>
                  <m:e>
                    <m:r>
                      <w:rPr>
                        <w:rFonts w:ascii="Cambria Math" w:eastAsiaTheme="minorEastAsia" w:hAnsi="Cambria Math" w:cs="Times New Roman"/>
                        <w:color w:val="231F20"/>
                        <w:sz w:val="24"/>
                        <w:szCs w:val="24"/>
                        <w:lang w:val="ms-MY"/>
                      </w:rPr>
                      <m:t>σ</m:t>
                    </m:r>
                  </m:e>
                  <m:sub>
                    <m:r>
                      <w:rPr>
                        <w:rFonts w:ascii="Cambria Math" w:eastAsiaTheme="minorEastAsia" w:hAnsi="Cambria Math" w:cs="Times New Roman"/>
                        <w:color w:val="231F20"/>
                        <w:sz w:val="24"/>
                        <w:szCs w:val="24"/>
                        <w:lang w:val="ms-MY"/>
                      </w:rPr>
                      <m:t>t</m:t>
                    </m:r>
                  </m:sub>
                  <m:sup>
                    <m:r>
                      <w:rPr>
                        <w:rFonts w:ascii="Cambria Math" w:eastAsiaTheme="minorEastAsia" w:hAnsi="Cambria Math" w:cs="Times New Roman"/>
                        <w:color w:val="231F20"/>
                        <w:sz w:val="24"/>
                        <w:szCs w:val="24"/>
                        <w:lang w:val="ms-MY"/>
                      </w:rPr>
                      <m:t>2</m:t>
                    </m:r>
                  </m:sup>
                </m:sSubSup>
                <m:r>
                  <w:rPr>
                    <w:rFonts w:ascii="Cambria Math" w:eastAsiaTheme="minorEastAsia" w:hAnsi="Cambria Math" w:cs="Times New Roman"/>
                    <w:color w:val="231F20"/>
                    <w:sz w:val="24"/>
                    <w:szCs w:val="24"/>
                    <w:lang w:val="ms-MY"/>
                  </w:rPr>
                  <m:t>)</m:t>
                </m:r>
              </m:oMath>
            </m:oMathPara>
          </w:p>
          <w:p w:rsidR="00AC237C" w:rsidRDefault="008C5BDB" w:rsidP="00B627B9">
            <w:pPr>
              <w:tabs>
                <w:tab w:val="left" w:pos="0"/>
                <w:tab w:val="left" w:pos="540"/>
                <w:tab w:val="left" w:pos="630"/>
              </w:tabs>
              <w:autoSpaceDE w:val="0"/>
              <w:autoSpaceDN w:val="0"/>
              <w:adjustRightInd w:val="0"/>
              <w:jc w:val="cente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color w:val="231F20"/>
                        <w:sz w:val="24"/>
                        <w:szCs w:val="24"/>
                        <w:lang w:val="ms-MY"/>
                      </w:rPr>
                    </m:ctrlPr>
                  </m:sSubSupPr>
                  <m:e>
                    <m:r>
                      <w:rPr>
                        <w:rFonts w:ascii="Cambria Math" w:eastAsiaTheme="minorEastAsia" w:hAnsi="Cambria Math" w:cs="Times New Roman"/>
                        <w:color w:val="231F20"/>
                        <w:sz w:val="24"/>
                        <w:szCs w:val="24"/>
                        <w:lang w:val="ms-MY"/>
                      </w:rPr>
                      <m:t>σ</m:t>
                    </m:r>
                  </m:e>
                  <m:sub>
                    <m:r>
                      <w:rPr>
                        <w:rFonts w:ascii="Cambria Math" w:eastAsiaTheme="minorEastAsia" w:hAnsi="Cambria Math" w:cs="Times New Roman"/>
                        <w:color w:val="231F20"/>
                        <w:sz w:val="24"/>
                        <w:szCs w:val="24"/>
                        <w:lang w:val="ms-MY"/>
                      </w:rPr>
                      <m:t>t</m:t>
                    </m:r>
                  </m:sub>
                  <m:sup>
                    <m:r>
                      <w:rPr>
                        <w:rFonts w:ascii="Cambria Math" w:eastAsiaTheme="minorEastAsia" w:hAnsi="Cambria Math" w:cs="Times New Roman"/>
                        <w:color w:val="231F20"/>
                        <w:sz w:val="24"/>
                        <w:szCs w:val="24"/>
                        <w:lang w:val="ms-MY"/>
                      </w:rPr>
                      <m:t>2</m:t>
                    </m:r>
                  </m:sup>
                </m:sSubSup>
                <m:r>
                  <w:rPr>
                    <w:rFonts w:ascii="Cambria Math" w:hAnsi="Cambria Math" w:cs="Times New Roman"/>
                    <w:color w:val="231F20"/>
                    <w:sz w:val="24"/>
                    <w:szCs w:val="24"/>
                    <w:lang w:val="ms-MY"/>
                  </w:rPr>
                  <m:t>=ω</m:t>
                </m:r>
                <m:r>
                  <w:rPr>
                    <w:rFonts w:ascii="Cambria Math" w:eastAsiaTheme="minorEastAsia" w:hAnsi="Cambria Math" w:cs="Times New Roman"/>
                    <w:color w:val="231F20"/>
                    <w:sz w:val="24"/>
                    <w:szCs w:val="24"/>
                    <w:lang w:val="ms-MY"/>
                  </w:rPr>
                  <m:t>+</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α</m:t>
                    </m:r>
                  </m:e>
                  <m:sub>
                    <m:r>
                      <w:rPr>
                        <w:rFonts w:ascii="Cambria Math" w:eastAsiaTheme="minorEastAsia" w:hAnsi="Cambria Math" w:cs="Times New Roman"/>
                        <w:color w:val="231F20"/>
                        <w:sz w:val="24"/>
                        <w:szCs w:val="24"/>
                        <w:lang w:val="ms-MY"/>
                      </w:rPr>
                      <m:t>1</m:t>
                    </m:r>
                  </m:sub>
                </m:sSub>
                <m:sSubSup>
                  <m:sSubSupPr>
                    <m:ctrlPr>
                      <w:rPr>
                        <w:rFonts w:ascii="Cambria Math" w:eastAsiaTheme="minorEastAsia" w:hAnsi="Cambria Math" w:cs="Times New Roman"/>
                        <w:i/>
                        <w:color w:val="231F20"/>
                        <w:sz w:val="24"/>
                        <w:szCs w:val="24"/>
                        <w:lang w:val="ms-MY"/>
                      </w:rPr>
                    </m:ctrlPr>
                  </m:sSubSupPr>
                  <m:e>
                    <m:r>
                      <w:rPr>
                        <w:rFonts w:ascii="Cambria Math" w:eastAsiaTheme="minorEastAsia" w:hAnsi="Cambria Math" w:cs="Times New Roman"/>
                        <w:color w:val="231F20"/>
                        <w:sz w:val="24"/>
                        <w:szCs w:val="24"/>
                        <w:lang w:val="ms-MY"/>
                      </w:rPr>
                      <m:t>u</m:t>
                    </m:r>
                  </m:e>
                  <m:sub>
                    <m:r>
                      <w:rPr>
                        <w:rFonts w:ascii="Cambria Math" w:eastAsiaTheme="minorEastAsia" w:hAnsi="Cambria Math" w:cs="Times New Roman"/>
                        <w:color w:val="231F20"/>
                        <w:sz w:val="24"/>
                        <w:szCs w:val="24"/>
                        <w:lang w:val="ms-MY"/>
                      </w:rPr>
                      <m:t>t-1</m:t>
                    </m:r>
                  </m:sub>
                  <m:sup>
                    <m:r>
                      <w:rPr>
                        <w:rFonts w:ascii="Cambria Math" w:eastAsiaTheme="minorEastAsia" w:hAnsi="Cambria Math" w:cs="Times New Roman"/>
                        <w:color w:val="231F20"/>
                        <w:sz w:val="24"/>
                        <w:szCs w:val="24"/>
                        <w:lang w:val="ms-MY"/>
                      </w:rPr>
                      <m:t>2</m:t>
                    </m:r>
                  </m:sup>
                </m:sSubSup>
                <m:r>
                  <w:rPr>
                    <w:rFonts w:ascii="Cambria Math" w:eastAsiaTheme="minorEastAsia" w:hAnsi="Cambria Math" w:cs="Times New Roman"/>
                    <w:color w:val="231F20"/>
                    <w:sz w:val="24"/>
                    <w:szCs w:val="24"/>
                    <w:lang w:val="ms-MY"/>
                  </w:rPr>
                  <m:t>+</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β</m:t>
                    </m:r>
                  </m:e>
                  <m:sub>
                    <m:r>
                      <w:rPr>
                        <w:rFonts w:ascii="Cambria Math" w:eastAsiaTheme="minorEastAsia" w:hAnsi="Cambria Math" w:cs="Times New Roman"/>
                        <w:color w:val="231F20"/>
                        <w:sz w:val="24"/>
                        <w:szCs w:val="24"/>
                        <w:lang w:val="ms-MY"/>
                      </w:rPr>
                      <m:t>1</m:t>
                    </m:r>
                  </m:sub>
                </m:sSub>
                <m:sSubSup>
                  <m:sSubSupPr>
                    <m:ctrlPr>
                      <w:rPr>
                        <w:rFonts w:ascii="Cambria Math" w:eastAsiaTheme="minorEastAsia" w:hAnsi="Cambria Math" w:cs="Times New Roman"/>
                        <w:i/>
                        <w:color w:val="231F20"/>
                        <w:sz w:val="24"/>
                        <w:szCs w:val="24"/>
                        <w:lang w:val="ms-MY"/>
                      </w:rPr>
                    </m:ctrlPr>
                  </m:sSubSupPr>
                  <m:e>
                    <m:r>
                      <w:rPr>
                        <w:rFonts w:ascii="Cambria Math" w:eastAsiaTheme="minorEastAsia" w:hAnsi="Cambria Math" w:cs="Times New Roman"/>
                        <w:color w:val="231F20"/>
                        <w:sz w:val="24"/>
                        <w:szCs w:val="24"/>
                        <w:lang w:val="ms-MY"/>
                      </w:rPr>
                      <m:t>σ</m:t>
                    </m:r>
                  </m:e>
                  <m:sub>
                    <m:r>
                      <w:rPr>
                        <w:rFonts w:ascii="Cambria Math" w:eastAsiaTheme="minorEastAsia" w:hAnsi="Cambria Math" w:cs="Times New Roman"/>
                        <w:color w:val="231F20"/>
                        <w:sz w:val="24"/>
                        <w:szCs w:val="24"/>
                        <w:lang w:val="ms-MY"/>
                      </w:rPr>
                      <m:t>t-1</m:t>
                    </m:r>
                  </m:sub>
                  <m:sup>
                    <m:r>
                      <w:rPr>
                        <w:rFonts w:ascii="Cambria Math" w:eastAsiaTheme="minorEastAsia" w:hAnsi="Cambria Math" w:cs="Times New Roman"/>
                        <w:color w:val="231F20"/>
                        <w:sz w:val="24"/>
                        <w:szCs w:val="24"/>
                        <w:lang w:val="ms-MY"/>
                      </w:rPr>
                      <m:t>2</m:t>
                    </m:r>
                  </m:sup>
                </m:sSubSup>
                <m:r>
                  <w:rPr>
                    <w:rFonts w:ascii="Cambria Math" w:eastAsiaTheme="minorEastAsia" w:hAnsi="Cambria Math" w:cs="Times New Roman"/>
                    <w:color w:val="231F20"/>
                    <w:sz w:val="24"/>
                    <w:szCs w:val="24"/>
                    <w:lang w:val="ms-MY"/>
                  </w:rPr>
                  <m:t>+</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γ</m:t>
                    </m:r>
                  </m:e>
                  <m:sub>
                    <m:r>
                      <w:rPr>
                        <w:rFonts w:ascii="Cambria Math" w:eastAsiaTheme="minorEastAsia" w:hAnsi="Cambria Math" w:cs="Times New Roman"/>
                        <w:color w:val="231F20"/>
                        <w:sz w:val="24"/>
                        <w:szCs w:val="24"/>
                        <w:lang w:val="ms-MY"/>
                      </w:rPr>
                      <m:t>1</m:t>
                    </m:r>
                  </m:sub>
                </m:sSub>
                <m:sSubSup>
                  <m:sSubSupPr>
                    <m:ctrlPr>
                      <w:rPr>
                        <w:rFonts w:ascii="Cambria Math" w:eastAsiaTheme="minorEastAsia" w:hAnsi="Cambria Math" w:cs="Times New Roman"/>
                        <w:i/>
                        <w:color w:val="231F20"/>
                        <w:sz w:val="24"/>
                        <w:szCs w:val="24"/>
                        <w:lang w:val="ms-MY"/>
                      </w:rPr>
                    </m:ctrlPr>
                  </m:sSubSupPr>
                  <m:e>
                    <m:r>
                      <w:rPr>
                        <w:rFonts w:ascii="Cambria Math" w:eastAsiaTheme="minorEastAsia" w:hAnsi="Cambria Math" w:cs="Times New Roman"/>
                        <w:color w:val="231F20"/>
                        <w:sz w:val="24"/>
                        <w:szCs w:val="24"/>
                        <w:lang w:val="ms-MY"/>
                      </w:rPr>
                      <m:t>u</m:t>
                    </m:r>
                  </m:e>
                  <m:sub>
                    <m:r>
                      <w:rPr>
                        <w:rFonts w:ascii="Cambria Math" w:eastAsiaTheme="minorEastAsia" w:hAnsi="Cambria Math" w:cs="Times New Roman"/>
                        <w:color w:val="231F20"/>
                        <w:sz w:val="24"/>
                        <w:szCs w:val="24"/>
                        <w:lang w:val="ms-MY"/>
                      </w:rPr>
                      <m:t>t-1</m:t>
                    </m:r>
                  </m:sub>
                  <m:sup>
                    <m:r>
                      <w:rPr>
                        <w:rFonts w:ascii="Cambria Math" w:eastAsiaTheme="minorEastAsia" w:hAnsi="Cambria Math" w:cs="Times New Roman"/>
                        <w:color w:val="231F20"/>
                        <w:sz w:val="24"/>
                        <w:szCs w:val="24"/>
                        <w:lang w:val="ms-MY"/>
                      </w:rPr>
                      <m:t>2</m:t>
                    </m:r>
                  </m:sup>
                </m:sSubSup>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I</m:t>
                    </m:r>
                  </m:e>
                  <m:sub>
                    <m:r>
                      <w:rPr>
                        <w:rFonts w:ascii="Cambria Math" w:eastAsiaTheme="minorEastAsia" w:hAnsi="Cambria Math" w:cs="Times New Roman"/>
                        <w:color w:val="231F20"/>
                        <w:sz w:val="24"/>
                        <w:szCs w:val="24"/>
                        <w:lang w:val="ms-MY"/>
                      </w:rPr>
                      <m:t>t-1</m:t>
                    </m:r>
                  </m:sub>
                </m:sSub>
              </m:oMath>
            </m:oMathPara>
          </w:p>
        </w:tc>
        <w:tc>
          <w:tcPr>
            <w:tcW w:w="754" w:type="dxa"/>
            <w:vAlign w:val="center"/>
          </w:tcPr>
          <w:p w:rsidR="00AC237C" w:rsidRDefault="00AC237C" w:rsidP="00AC237C">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bl>
    <w:p w:rsidR="00AC237C" w:rsidRDefault="00AC237C" w:rsidP="004A3CF3">
      <w:pPr>
        <w:pStyle w:val="ListParagraph"/>
        <w:ind w:left="709"/>
        <w:jc w:val="both"/>
        <w:rPr>
          <w:rFonts w:ascii="Times New Roman" w:eastAsiaTheme="minorEastAsia" w:hAnsi="Times New Roman" w:cs="Times New Roman"/>
          <w:sz w:val="24"/>
          <w:szCs w:val="24"/>
        </w:rPr>
      </w:pPr>
    </w:p>
    <w:p w:rsidR="00AC237C" w:rsidRDefault="00AC237C" w:rsidP="004A3CF3">
      <w:pPr>
        <w:pStyle w:val="ListParagraph"/>
        <w:ind w:left="709"/>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I</m:t>
            </m:r>
          </m:e>
          <m:sub>
            <m:r>
              <w:rPr>
                <w:rFonts w:ascii="Cambria Math" w:eastAsiaTheme="minorEastAsia" w:hAnsi="Cambria Math" w:cs="Times New Roman"/>
                <w:color w:val="231F20"/>
                <w:sz w:val="24"/>
                <w:szCs w:val="24"/>
                <w:lang w:val="ms-MY"/>
              </w:rPr>
              <m:t>t-1</m:t>
            </m:r>
          </m:sub>
        </m:sSub>
        <m:r>
          <w:rPr>
            <w:rFonts w:ascii="Cambria Math" w:eastAsiaTheme="minorEastAsia" w:hAnsi="Cambria Math" w:cs="Times New Roman"/>
            <w:color w:val="231F20"/>
            <w:sz w:val="24"/>
            <w:szCs w:val="24"/>
            <w:lang w:val="ms-MY"/>
          </w:rPr>
          <m:t>=1</m:t>
        </m:r>
      </m:oMath>
      <w:r>
        <w:rPr>
          <w:rFonts w:ascii="Times New Roman" w:eastAsiaTheme="minorEastAsia" w:hAnsi="Times New Roman" w:cs="Times New Roman"/>
          <w:color w:val="231F20"/>
          <w:sz w:val="24"/>
          <w:szCs w:val="24"/>
          <w:lang w:val="ms-MY"/>
        </w:rPr>
        <w:t xml:space="preserve"> if </w:t>
      </w:r>
      <m:oMath>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u</m:t>
            </m:r>
          </m:e>
          <m:sub>
            <m:r>
              <w:rPr>
                <w:rFonts w:ascii="Cambria Math" w:eastAsiaTheme="minorEastAsia" w:hAnsi="Cambria Math" w:cs="Times New Roman"/>
                <w:color w:val="231F20"/>
                <w:sz w:val="24"/>
                <w:szCs w:val="24"/>
                <w:lang w:val="ms-MY"/>
              </w:rPr>
              <m:t>t-1</m:t>
            </m:r>
          </m:sub>
        </m:sSub>
        <m:r>
          <w:rPr>
            <w:rFonts w:ascii="Cambria Math" w:eastAsiaTheme="minorEastAsia" w:hAnsi="Cambria Math" w:cs="Times New Roman"/>
            <w:color w:val="231F20"/>
            <w:sz w:val="24"/>
            <w:szCs w:val="24"/>
            <w:lang w:val="ms-MY"/>
          </w:rPr>
          <m:t>&lt;0</m:t>
        </m:r>
      </m:oMath>
      <w:r>
        <w:rPr>
          <w:rFonts w:ascii="Times New Roman" w:eastAsiaTheme="minorEastAsia" w:hAnsi="Times New Roman" w:cs="Times New Roman"/>
          <w:color w:val="231F20"/>
          <w:sz w:val="24"/>
          <w:szCs w:val="24"/>
          <w:lang w:val="ms-MY"/>
        </w:rPr>
        <w:t xml:space="preserve">, </w:t>
      </w:r>
      <m:oMath>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I</m:t>
            </m:r>
          </m:e>
          <m:sub>
            <m:r>
              <w:rPr>
                <w:rFonts w:ascii="Cambria Math" w:eastAsiaTheme="minorEastAsia" w:hAnsi="Cambria Math" w:cs="Times New Roman"/>
                <w:color w:val="231F20"/>
                <w:sz w:val="24"/>
                <w:szCs w:val="24"/>
                <w:lang w:val="ms-MY"/>
              </w:rPr>
              <m:t>t-1</m:t>
            </m:r>
          </m:sub>
        </m:sSub>
        <m:r>
          <w:rPr>
            <w:rFonts w:ascii="Cambria Math" w:eastAsiaTheme="minorEastAsia" w:hAnsi="Cambria Math" w:cs="Times New Roman"/>
            <w:color w:val="231F20"/>
            <w:sz w:val="24"/>
            <w:szCs w:val="24"/>
            <w:lang w:val="ms-MY"/>
          </w:rPr>
          <m:t>=0</m:t>
        </m:r>
      </m:oMath>
      <w:r>
        <w:rPr>
          <w:rFonts w:ascii="Times New Roman" w:eastAsiaTheme="minorEastAsia" w:hAnsi="Times New Roman" w:cs="Times New Roman"/>
          <w:color w:val="231F20"/>
          <w:sz w:val="24"/>
          <w:szCs w:val="24"/>
          <w:lang w:val="ms-MY"/>
        </w:rPr>
        <w:t xml:space="preserve"> otherwise. </w:t>
      </w:r>
    </w:p>
    <w:p w:rsidR="00AC237C" w:rsidRDefault="00AC237C" w:rsidP="004A3CF3">
      <w:pPr>
        <w:pStyle w:val="ListParagraph"/>
        <w:ind w:left="709"/>
        <w:jc w:val="both"/>
        <w:rPr>
          <w:rFonts w:ascii="Times New Roman" w:eastAsiaTheme="minorEastAsia" w:hAnsi="Times New Roman" w:cs="Times New Roman"/>
          <w:sz w:val="24"/>
          <w:szCs w:val="24"/>
        </w:rPr>
      </w:pPr>
    </w:p>
    <w:p w:rsidR="00BA60A8" w:rsidRDefault="00BA60A8" w:rsidP="004A3CF3">
      <w:pPr>
        <w:pStyle w:val="ListParagraph"/>
        <w:ind w:left="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when you are estimating </w:t>
      </w:r>
      <w:proofErr w:type="gramStart"/>
      <w:r>
        <w:rPr>
          <w:rFonts w:ascii="Times New Roman" w:eastAsiaTheme="minorEastAsia" w:hAnsi="Times New Roman" w:cs="Times New Roman"/>
          <w:sz w:val="24"/>
          <w:szCs w:val="24"/>
        </w:rPr>
        <w:t>AR(</w:t>
      </w:r>
      <w:proofErr w:type="gramEnd"/>
      <w:r>
        <w:rPr>
          <w:rFonts w:ascii="Times New Roman" w:eastAsiaTheme="minorEastAsia" w:hAnsi="Times New Roman" w:cs="Times New Roman"/>
          <w:sz w:val="24"/>
          <w:szCs w:val="24"/>
        </w:rPr>
        <w:t xml:space="preserve">1)-GJR-GARCH(1,1) model, please add the following sub command </w:t>
      </w:r>
      <w:r w:rsidRPr="00BA60A8">
        <w:rPr>
          <w:rFonts w:ascii="Times New Roman" w:eastAsiaTheme="minorEastAsia" w:hAnsi="Times New Roman" w:cs="Times New Roman"/>
          <w:b/>
          <w:sz w:val="24"/>
          <w:szCs w:val="24"/>
        </w:rPr>
        <w:t>solver = "hybrid"</w:t>
      </w:r>
      <w:r>
        <w:rPr>
          <w:rFonts w:ascii="Times New Roman" w:eastAsiaTheme="minorEastAsia" w:hAnsi="Times New Roman" w:cs="Times New Roman"/>
          <w:sz w:val="24"/>
          <w:szCs w:val="24"/>
        </w:rPr>
        <w:t xml:space="preserve"> in </w:t>
      </w:r>
      <w:proofErr w:type="spellStart"/>
      <w:r w:rsidRPr="00BA60A8">
        <w:rPr>
          <w:rFonts w:ascii="Times New Roman" w:eastAsiaTheme="minorEastAsia" w:hAnsi="Times New Roman" w:cs="Times New Roman"/>
          <w:b/>
          <w:sz w:val="24"/>
          <w:szCs w:val="24"/>
        </w:rPr>
        <w:t>ugarchfit</w:t>
      </w:r>
      <w:proofErr w:type="spellEnd"/>
      <w:r w:rsidRPr="00BA60A8">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function. </w:t>
      </w:r>
    </w:p>
    <w:p w:rsidR="00BA60A8" w:rsidRPr="009D2D9D" w:rsidRDefault="00BA60A8" w:rsidP="004A3CF3">
      <w:pPr>
        <w:pStyle w:val="ListParagraph"/>
        <w:ind w:left="709"/>
        <w:jc w:val="both"/>
        <w:rPr>
          <w:rFonts w:ascii="Times New Roman" w:eastAsiaTheme="minorEastAsia" w:hAnsi="Times New Roman" w:cs="Times New Roman"/>
          <w:sz w:val="24"/>
          <w:szCs w:val="24"/>
        </w:rPr>
      </w:pPr>
    </w:p>
    <w:p w:rsidR="00F06FCC" w:rsidRPr="00356AF6" w:rsidRDefault="00F06FCC" w:rsidP="009D2D9D">
      <w:pPr>
        <w:pStyle w:val="ListParagraph"/>
        <w:ind w:left="709"/>
        <w:jc w:val="center"/>
        <w:rPr>
          <w:rFonts w:ascii="Times New Roman" w:eastAsiaTheme="minorEastAsia" w:hAnsi="Times New Roman" w:cs="Times New Roman"/>
          <w:b/>
          <w:sz w:val="24"/>
          <w:szCs w:val="24"/>
        </w:rPr>
      </w:pPr>
      <w:r w:rsidRPr="00356AF6">
        <w:rPr>
          <w:rFonts w:ascii="Times New Roman" w:eastAsiaTheme="minorEastAsia" w:hAnsi="Times New Roman" w:cs="Times New Roman"/>
          <w:b/>
          <w:sz w:val="24"/>
          <w:szCs w:val="24"/>
        </w:rPr>
        <w:t>AR</w:t>
      </w:r>
      <w:r w:rsidR="004C52CB">
        <w:rPr>
          <w:rFonts w:ascii="Times New Roman" w:eastAsiaTheme="minorEastAsia" w:hAnsi="Times New Roman" w:cs="Times New Roman"/>
          <w:b/>
          <w:sz w:val="24"/>
          <w:szCs w:val="24"/>
        </w:rPr>
        <w:t xml:space="preserve"> </w:t>
      </w:r>
      <w:r w:rsidRPr="00356AF6">
        <w:rPr>
          <w:rFonts w:ascii="Times New Roman" w:eastAsiaTheme="minorEastAsia" w:hAnsi="Times New Roman" w:cs="Times New Roman"/>
          <w:b/>
          <w:sz w:val="24"/>
          <w:szCs w:val="24"/>
        </w:rPr>
        <w:t>model</w:t>
      </w:r>
      <w:r w:rsidR="00356AF6" w:rsidRPr="00356AF6">
        <w:rPr>
          <w:rFonts w:ascii="Times New Roman" w:eastAsiaTheme="minorEastAsia" w:hAnsi="Times New Roman" w:cs="Times New Roman"/>
          <w:b/>
          <w:sz w:val="24"/>
          <w:szCs w:val="24"/>
        </w:rPr>
        <w:t xml:space="preserve">: </w:t>
      </w:r>
    </w:p>
    <w:p w:rsidR="00F06FCC" w:rsidRDefault="00F06FCC" w:rsidP="00F06FCC">
      <w:pPr>
        <w:pStyle w:val="ListParagraph"/>
        <w:ind w:left="709"/>
        <w:jc w:val="both"/>
        <w:rPr>
          <w:rFonts w:ascii="Times New Roman" w:eastAsiaTheme="minorEastAsia" w:hAnsi="Times New Roman" w:cs="Times New Roman"/>
          <w:sz w:val="24"/>
          <w:szCs w:val="24"/>
        </w:rPr>
      </w:pPr>
    </w:p>
    <w:p w:rsidR="00082D0A" w:rsidRDefault="00082D0A" w:rsidP="00082D0A">
      <w:pPr>
        <w:pStyle w:val="ListParagraph"/>
        <w:ind w:left="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model uses an autoregressive process to model volatility. Five lagged values of past volatility, corresponding to the average number of trading days in a week, are used as drivers.</w:t>
      </w:r>
    </w:p>
    <w:p w:rsidR="00082D0A" w:rsidRDefault="00082D0A" w:rsidP="00F06FCC">
      <w:pPr>
        <w:pStyle w:val="ListParagraph"/>
        <w:ind w:left="709"/>
        <w:jc w:val="both"/>
        <w:rPr>
          <w:rFonts w:ascii="Times New Roman" w:eastAsiaTheme="minorEastAsia" w:hAnsi="Times New Roman" w:cs="Times New Roman"/>
          <w:sz w:val="24"/>
          <w:szCs w:val="24"/>
        </w:rPr>
      </w:pPr>
    </w:p>
    <w:tbl>
      <w:tblPr>
        <w:tblStyle w:val="TableGrid"/>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54"/>
      </w:tblGrid>
      <w:tr w:rsidR="00B83245" w:rsidTr="00255F6F">
        <w:tc>
          <w:tcPr>
            <w:tcW w:w="7371" w:type="dxa"/>
          </w:tcPr>
          <w:p w:rsidR="00B83245" w:rsidRDefault="008C5BDB" w:rsidP="00027D33">
            <w:pPr>
              <w:pStyle w:val="ListParagraph"/>
              <w:ind w:left="0"/>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σ</m:t>
                        </m:r>
                      </m:e>
                    </m:acc>
                  </m:e>
                  <m:sub>
                    <m:r>
                      <w:rPr>
                        <w:rFonts w:ascii="Cambria Math" w:eastAsiaTheme="minorEastAsia" w:hAnsi="Cambria Math" w:cs="Times New Roman"/>
                        <w:sz w:val="24"/>
                        <w:szCs w:val="24"/>
                      </w:rPr>
                      <m:t>1,t</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AR5</m:t>
                    </m:r>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0</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σ</m:t>
                        </m:r>
                      </m:e>
                    </m:acc>
                  </m:e>
                  <m:sub>
                    <m:r>
                      <w:rPr>
                        <w:rFonts w:ascii="Cambria Math" w:eastAsiaTheme="minorEastAsia" w:hAnsi="Cambria Math" w:cs="Times New Roman"/>
                        <w:sz w:val="24"/>
                        <w:szCs w:val="24"/>
                      </w:rPr>
                      <m:t>t</m:t>
                    </m:r>
                    <m:ctrlPr>
                      <w:rPr>
                        <w:rFonts w:ascii="Cambria Math" w:eastAsiaTheme="minorEastAsia" w:hAnsi="Cambria Math" w:cs="Times New Roman"/>
                        <w:sz w:val="24"/>
                        <w:szCs w:val="24"/>
                      </w:rPr>
                    </m:ctrlP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5</m:t>
                    </m:r>
                  </m:sub>
                </m:sSub>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σ</m:t>
                        </m:r>
                      </m:e>
                    </m:acc>
                  </m:e>
                  <m:sub>
                    <m:r>
                      <w:rPr>
                        <w:rFonts w:ascii="Cambria Math" w:eastAsiaTheme="minorEastAsia" w:hAnsi="Cambria Math" w:cs="Times New Roman"/>
                        <w:sz w:val="24"/>
                        <w:szCs w:val="24"/>
                      </w:rPr>
                      <m:t>t-4</m:t>
                    </m:r>
                    <m:ctrlPr>
                      <w:rPr>
                        <w:rFonts w:ascii="Cambria Math" w:eastAsiaTheme="minorEastAsia" w:hAnsi="Cambria Math" w:cs="Times New Roman"/>
                        <w:sz w:val="24"/>
                        <w:szCs w:val="24"/>
                      </w:rPr>
                    </m:ctrlPr>
                  </m:sub>
                  <m:sup>
                    <m:r>
                      <w:rPr>
                        <w:rFonts w:ascii="Cambria Math" w:eastAsiaTheme="minorEastAsia" w:hAnsi="Cambria Math" w:cs="Times New Roman"/>
                        <w:sz w:val="24"/>
                        <w:szCs w:val="24"/>
                      </w:rPr>
                      <m:t>2</m:t>
                    </m:r>
                  </m:sup>
                </m:sSubSup>
              </m:oMath>
            </m:oMathPara>
          </w:p>
        </w:tc>
        <w:tc>
          <w:tcPr>
            <w:tcW w:w="754" w:type="dxa"/>
          </w:tcPr>
          <w:p w:rsidR="00B83245" w:rsidRDefault="00B83245" w:rsidP="00033FDF">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6A2C00">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tc>
      </w:tr>
    </w:tbl>
    <w:p w:rsidR="00F06FCC" w:rsidRPr="009D2D9D" w:rsidRDefault="00F06FCC" w:rsidP="00F06FCC">
      <w:pPr>
        <w:pStyle w:val="ListParagraph"/>
        <w:ind w:left="709"/>
        <w:jc w:val="both"/>
        <w:rPr>
          <w:rFonts w:ascii="Times New Roman" w:eastAsiaTheme="minorEastAsia" w:hAnsi="Times New Roman" w:cs="Times New Roman"/>
          <w:sz w:val="24"/>
          <w:szCs w:val="24"/>
        </w:rPr>
      </w:pPr>
    </w:p>
    <w:p w:rsidR="00C55D30" w:rsidRDefault="00C55D30" w:rsidP="004A3CF3">
      <w:pPr>
        <w:pStyle w:val="ListParagraph"/>
        <w:ind w:left="709"/>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oMath>
    </w:p>
    <w:p w:rsidR="00C55D30" w:rsidRDefault="00C55D30" w:rsidP="004A3CF3">
      <w:pPr>
        <w:pStyle w:val="ListParagraph"/>
        <w:ind w:left="709"/>
        <w:jc w:val="both"/>
        <w:rPr>
          <w:rFonts w:ascii="Times New Roman" w:eastAsiaTheme="minorEastAsia" w:hAnsi="Times New Roman" w:cs="Times New Roman"/>
          <w:sz w:val="24"/>
          <w:szCs w:val="24"/>
        </w:rPr>
      </w:pPr>
    </w:p>
    <w:p w:rsidR="00CD582F" w:rsidRPr="004A4C07" w:rsidRDefault="00CD582F" w:rsidP="004A3CF3">
      <w:pPr>
        <w:pStyle w:val="ListParagraph"/>
        <w:ind w:left="709"/>
        <w:jc w:val="both"/>
        <w:rPr>
          <w:rFonts w:ascii="Times New Roman" w:eastAsiaTheme="minorEastAsia" w:hAnsi="Times New Roman" w:cs="Times New Roman"/>
          <w:sz w:val="24"/>
          <w:szCs w:val="24"/>
        </w:rPr>
      </w:pPr>
      <w:r w:rsidRPr="004A4C07">
        <w:rPr>
          <w:rFonts w:ascii="Times New Roman" w:eastAsiaTheme="minorEastAsia" w:hAnsi="Times New Roman" w:cs="Times New Roman"/>
          <w:sz w:val="24"/>
          <w:szCs w:val="24"/>
        </w:rPr>
        <w:t xml:space="preserve">Note: </w:t>
      </w:r>
      <w:proofErr w:type="spellStart"/>
      <w:proofErr w:type="gramStart"/>
      <w:r w:rsidRPr="00A4531E">
        <w:rPr>
          <w:rFonts w:ascii="Times New Roman" w:eastAsiaTheme="minorEastAsia" w:hAnsi="Times New Roman" w:cs="Times New Roman"/>
          <w:b/>
          <w:sz w:val="24"/>
          <w:szCs w:val="24"/>
        </w:rPr>
        <w:t>Arima</w:t>
      </w:r>
      <w:proofErr w:type="spellEnd"/>
      <w:r w:rsidRPr="00A4531E">
        <w:rPr>
          <w:rFonts w:ascii="Times New Roman" w:eastAsiaTheme="minorEastAsia" w:hAnsi="Times New Roman" w:cs="Times New Roman"/>
          <w:b/>
          <w:sz w:val="24"/>
          <w:szCs w:val="24"/>
        </w:rPr>
        <w:t>(</w:t>
      </w:r>
      <w:proofErr w:type="gramEnd"/>
      <w:r w:rsidRPr="00A4531E">
        <w:rPr>
          <w:rFonts w:ascii="Times New Roman" w:eastAsiaTheme="minorEastAsia" w:hAnsi="Times New Roman" w:cs="Times New Roman"/>
          <w:b/>
          <w:sz w:val="24"/>
          <w:szCs w:val="24"/>
        </w:rPr>
        <w:t xml:space="preserve">) </w:t>
      </w:r>
      <w:r w:rsidRPr="004A4C07">
        <w:rPr>
          <w:rFonts w:ascii="Times New Roman" w:eastAsiaTheme="minorEastAsia" w:hAnsi="Times New Roman" w:cs="Times New Roman"/>
          <w:sz w:val="24"/>
          <w:szCs w:val="24"/>
        </w:rPr>
        <w:t xml:space="preserve">or </w:t>
      </w:r>
      <w:proofErr w:type="spellStart"/>
      <w:r w:rsidRPr="00A4531E">
        <w:rPr>
          <w:rFonts w:ascii="Times New Roman" w:eastAsiaTheme="minorEastAsia" w:hAnsi="Times New Roman" w:cs="Times New Roman"/>
          <w:b/>
          <w:sz w:val="24"/>
          <w:szCs w:val="24"/>
        </w:rPr>
        <w:t>arima</w:t>
      </w:r>
      <w:proofErr w:type="spellEnd"/>
      <w:r w:rsidRPr="00A4531E">
        <w:rPr>
          <w:rFonts w:ascii="Times New Roman" w:eastAsiaTheme="minorEastAsia" w:hAnsi="Times New Roman" w:cs="Times New Roman"/>
          <w:b/>
          <w:sz w:val="24"/>
          <w:szCs w:val="24"/>
        </w:rPr>
        <w:t>()</w:t>
      </w:r>
      <w:r w:rsidRPr="004A4C07">
        <w:rPr>
          <w:rFonts w:ascii="Times New Roman" w:eastAsiaTheme="minorEastAsia" w:hAnsi="Times New Roman" w:cs="Times New Roman"/>
          <w:sz w:val="24"/>
          <w:szCs w:val="24"/>
        </w:rPr>
        <w:t xml:space="preserve"> commands in R </w:t>
      </w:r>
      <w:r w:rsidR="00033FDF">
        <w:rPr>
          <w:rFonts w:ascii="Times New Roman" w:eastAsiaTheme="minorEastAsia" w:hAnsi="Times New Roman" w:cs="Times New Roman"/>
          <w:sz w:val="24"/>
          <w:szCs w:val="24"/>
        </w:rPr>
        <w:t>can be used to estimate the AR(5</w:t>
      </w:r>
      <w:r w:rsidRPr="004A4C07">
        <w:rPr>
          <w:rFonts w:ascii="Times New Roman" w:eastAsiaTheme="minorEastAsia" w:hAnsi="Times New Roman" w:cs="Times New Roman"/>
          <w:sz w:val="24"/>
          <w:szCs w:val="24"/>
        </w:rPr>
        <w:t>) model.</w:t>
      </w:r>
    </w:p>
    <w:p w:rsidR="00D854D4" w:rsidRDefault="00D854D4" w:rsidP="004A3CF3">
      <w:pPr>
        <w:pStyle w:val="ListParagraph"/>
        <w:ind w:left="709"/>
        <w:jc w:val="both"/>
        <w:rPr>
          <w:rFonts w:ascii="Times New Roman" w:eastAsiaTheme="minorEastAsia" w:hAnsi="Times New Roman" w:cs="Times New Roman"/>
          <w:sz w:val="24"/>
          <w:szCs w:val="24"/>
        </w:rPr>
      </w:pPr>
    </w:p>
    <w:p w:rsidR="00397322" w:rsidRDefault="00397322" w:rsidP="004A3CF3">
      <w:pPr>
        <w:pStyle w:val="ListParagraph"/>
        <w:ind w:left="709"/>
        <w:jc w:val="both"/>
        <w:rPr>
          <w:rFonts w:ascii="Times New Roman" w:eastAsiaTheme="minorEastAsia" w:hAnsi="Times New Roman" w:cs="Times New Roman"/>
          <w:sz w:val="24"/>
          <w:szCs w:val="24"/>
        </w:rPr>
      </w:pPr>
    </w:p>
    <w:p w:rsidR="00082D0A" w:rsidRPr="00356AF6" w:rsidRDefault="00082D0A" w:rsidP="00082D0A">
      <w:pPr>
        <w:pStyle w:val="ListParagraph"/>
        <w:ind w:left="709"/>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Least squares linear regression </w:t>
      </w:r>
      <w:r w:rsidRPr="00356AF6">
        <w:rPr>
          <w:rFonts w:ascii="Times New Roman" w:eastAsiaTheme="minorEastAsia" w:hAnsi="Times New Roman" w:cs="Times New Roman"/>
          <w:b/>
          <w:sz w:val="24"/>
          <w:szCs w:val="24"/>
        </w:rPr>
        <w:t xml:space="preserve">model: </w:t>
      </w:r>
    </w:p>
    <w:p w:rsidR="00082D0A" w:rsidRDefault="00082D0A" w:rsidP="00082D0A">
      <w:pPr>
        <w:pStyle w:val="ListParagraph"/>
        <w:ind w:left="709"/>
        <w:jc w:val="both"/>
        <w:rPr>
          <w:rFonts w:ascii="Times New Roman" w:eastAsiaTheme="minorEastAsia" w:hAnsi="Times New Roman" w:cs="Times New Roman"/>
          <w:sz w:val="24"/>
          <w:szCs w:val="24"/>
        </w:rPr>
      </w:pPr>
    </w:p>
    <w:p w:rsidR="00082D0A" w:rsidRDefault="00082D0A" w:rsidP="00082D0A">
      <w:pPr>
        <w:pStyle w:val="ListParagraph"/>
        <w:ind w:left="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model uses an ordinary least squares (OLS) regression to model volatility by using a one period lagged value of past volatility as driver. </w:t>
      </w:r>
    </w:p>
    <w:p w:rsidR="00082D0A" w:rsidRDefault="00082D0A" w:rsidP="00082D0A">
      <w:pPr>
        <w:pStyle w:val="ListParagraph"/>
        <w:ind w:left="709"/>
        <w:jc w:val="both"/>
        <w:rPr>
          <w:rFonts w:ascii="Times New Roman" w:eastAsiaTheme="minorEastAsia" w:hAnsi="Times New Roman" w:cs="Times New Roman"/>
          <w:sz w:val="24"/>
          <w:szCs w:val="24"/>
        </w:rPr>
      </w:pPr>
    </w:p>
    <w:tbl>
      <w:tblPr>
        <w:tblStyle w:val="TableGrid"/>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54"/>
      </w:tblGrid>
      <w:tr w:rsidR="00082D0A" w:rsidTr="00255F6F">
        <w:tc>
          <w:tcPr>
            <w:tcW w:w="7371" w:type="dxa"/>
          </w:tcPr>
          <w:p w:rsidR="00082D0A" w:rsidRDefault="008C5BDB" w:rsidP="00082D0A">
            <w:pPr>
              <w:pStyle w:val="ListParagraph"/>
              <w:ind w:left="0"/>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σ</m:t>
                        </m:r>
                      </m:e>
                    </m:acc>
                  </m:e>
                  <m:sub>
                    <m:r>
                      <w:rPr>
                        <w:rFonts w:ascii="Cambria Math" w:eastAsiaTheme="minorEastAsia" w:hAnsi="Cambria Math" w:cs="Times New Roman"/>
                        <w:sz w:val="24"/>
                        <w:szCs w:val="24"/>
                      </w:rPr>
                      <m:t>1,t</m:t>
                    </m:r>
                  </m:sub>
                  <m:sup>
                    <m:r>
                      <w:rPr>
                        <w:rFonts w:ascii="Cambria Math" w:eastAsiaTheme="minorEastAsia" w:hAnsi="Cambria Math" w:cs="Times New Roman"/>
                        <w:sz w:val="24"/>
                        <w:szCs w:val="24"/>
                      </w:rPr>
                      <m:t>2</m:t>
                    </m:r>
                  </m:sup>
                </m:sSubSup>
                <m:r>
                  <m:rPr>
                    <m:sty m:val="p"/>
                  </m:rPr>
                  <w:rPr>
                    <w:rFonts w:ascii="Cambria Math" w:eastAsiaTheme="minorEastAsia" w:hAnsi="Cambria Math" w:cs="Times New Roman"/>
                    <w:sz w:val="24"/>
                    <w:szCs w:val="24"/>
                  </w:rPr>
                  <m:t>(LS)=</m:t>
                </m:r>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0</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σ</m:t>
                        </m:r>
                      </m:e>
                    </m:acc>
                  </m:e>
                  <m:sub>
                    <m:r>
                      <w:rPr>
                        <w:rFonts w:ascii="Cambria Math" w:eastAsiaTheme="minorEastAsia" w:hAnsi="Cambria Math" w:cs="Times New Roman"/>
                        <w:sz w:val="24"/>
                        <w:szCs w:val="24"/>
                      </w:rPr>
                      <m:t>t</m:t>
                    </m:r>
                    <m:ctrlPr>
                      <w:rPr>
                        <w:rFonts w:ascii="Cambria Math" w:eastAsiaTheme="minorEastAsia" w:hAnsi="Cambria Math" w:cs="Times New Roman"/>
                        <w:sz w:val="24"/>
                        <w:szCs w:val="24"/>
                      </w:rPr>
                    </m:ctrlPr>
                  </m:sub>
                  <m:sup>
                    <m:r>
                      <w:rPr>
                        <w:rFonts w:ascii="Cambria Math" w:eastAsiaTheme="minorEastAsia" w:hAnsi="Cambria Math" w:cs="Times New Roman"/>
                        <w:sz w:val="24"/>
                        <w:szCs w:val="24"/>
                      </w:rPr>
                      <m:t>2</m:t>
                    </m:r>
                  </m:sup>
                </m:sSubSup>
              </m:oMath>
            </m:oMathPara>
          </w:p>
        </w:tc>
        <w:tc>
          <w:tcPr>
            <w:tcW w:w="754" w:type="dxa"/>
          </w:tcPr>
          <w:p w:rsidR="00082D0A" w:rsidRDefault="00082D0A" w:rsidP="004C52CB">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6A2C00">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tc>
      </w:tr>
    </w:tbl>
    <w:p w:rsidR="00082D0A" w:rsidRDefault="00082D0A" w:rsidP="004A3CF3">
      <w:pPr>
        <w:pStyle w:val="ListParagraph"/>
        <w:ind w:left="709"/>
        <w:jc w:val="both"/>
        <w:rPr>
          <w:rFonts w:ascii="Times New Roman" w:eastAsiaTheme="minorEastAsia" w:hAnsi="Times New Roman" w:cs="Times New Roman"/>
          <w:sz w:val="24"/>
          <w:szCs w:val="24"/>
        </w:rPr>
      </w:pPr>
    </w:p>
    <w:p w:rsidR="00027D33" w:rsidRDefault="00027D33" w:rsidP="00027D33">
      <w:pPr>
        <w:pStyle w:val="ListParagraph"/>
        <w:ind w:left="709"/>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oMath>
    </w:p>
    <w:p w:rsidR="00027D33" w:rsidRDefault="00027D33" w:rsidP="004A3CF3">
      <w:pPr>
        <w:pStyle w:val="ListParagraph"/>
        <w:ind w:left="709"/>
        <w:jc w:val="both"/>
        <w:rPr>
          <w:rFonts w:ascii="Times New Roman" w:eastAsiaTheme="minorEastAsia" w:hAnsi="Times New Roman" w:cs="Times New Roman"/>
          <w:sz w:val="24"/>
          <w:szCs w:val="24"/>
        </w:rPr>
      </w:pPr>
    </w:p>
    <w:p w:rsidR="00057094" w:rsidRPr="00356AF6" w:rsidRDefault="004B3A56" w:rsidP="009D2D9D">
      <w:pPr>
        <w:pStyle w:val="ListParagraph"/>
        <w:ind w:left="709"/>
        <w:jc w:val="center"/>
        <w:rPr>
          <w:rFonts w:ascii="Times New Roman" w:eastAsiaTheme="minorEastAsia" w:hAnsi="Times New Roman" w:cs="Times New Roman"/>
          <w:b/>
          <w:sz w:val="24"/>
          <w:szCs w:val="24"/>
        </w:rPr>
      </w:pPr>
      <w:r w:rsidRPr="00356AF6">
        <w:rPr>
          <w:rFonts w:ascii="Times New Roman" w:eastAsiaTheme="minorEastAsia" w:hAnsi="Times New Roman" w:cs="Times New Roman"/>
          <w:b/>
          <w:sz w:val="24"/>
          <w:szCs w:val="24"/>
        </w:rPr>
        <w:t>Naïve model</w:t>
      </w:r>
      <w:r w:rsidR="00356AF6">
        <w:rPr>
          <w:rFonts w:ascii="Times New Roman" w:eastAsiaTheme="minorEastAsia" w:hAnsi="Times New Roman" w:cs="Times New Roman"/>
          <w:b/>
          <w:sz w:val="24"/>
          <w:szCs w:val="24"/>
        </w:rPr>
        <w:t>:</w:t>
      </w:r>
      <w:r w:rsidR="00681D84" w:rsidRPr="00356AF6">
        <w:rPr>
          <w:rFonts w:ascii="Times New Roman" w:eastAsiaTheme="minorEastAsia" w:hAnsi="Times New Roman" w:cs="Times New Roman"/>
          <w:b/>
          <w:sz w:val="24"/>
          <w:szCs w:val="24"/>
        </w:rPr>
        <w:t xml:space="preserve">  </w:t>
      </w:r>
    </w:p>
    <w:p w:rsidR="004B3A56" w:rsidRPr="009D2D9D" w:rsidRDefault="004B3A56" w:rsidP="00743305">
      <w:pPr>
        <w:pStyle w:val="ListParagraph"/>
        <w:ind w:left="709"/>
        <w:jc w:val="both"/>
        <w:rPr>
          <w:rFonts w:ascii="Times New Roman" w:eastAsiaTheme="minorEastAsia" w:hAnsi="Times New Roman" w:cs="Times New Roman"/>
          <w:sz w:val="24"/>
          <w:szCs w:val="24"/>
        </w:rPr>
      </w:pPr>
    </w:p>
    <w:p w:rsidR="004B3A56" w:rsidRPr="009D2D9D" w:rsidRDefault="004B3A56" w:rsidP="004A3CF3">
      <w:pPr>
        <w:pStyle w:val="ListParagraph"/>
        <w:ind w:left="709"/>
        <w:jc w:val="both"/>
        <w:rPr>
          <w:rFonts w:ascii="Times New Roman" w:eastAsiaTheme="minorEastAsia" w:hAnsi="Times New Roman" w:cs="Times New Roman"/>
          <w:sz w:val="24"/>
          <w:szCs w:val="24"/>
        </w:rPr>
      </w:pPr>
      <w:r w:rsidRPr="009D2D9D">
        <w:rPr>
          <w:rFonts w:ascii="Times New Roman" w:eastAsiaTheme="minorEastAsia" w:hAnsi="Times New Roman" w:cs="Times New Roman"/>
          <w:sz w:val="24"/>
          <w:szCs w:val="24"/>
        </w:rPr>
        <w:lastRenderedPageBreak/>
        <w:t xml:space="preserve">From a naïve model, the best forecast of next period's return </w:t>
      </w:r>
      <w:r w:rsidR="00133F77">
        <w:rPr>
          <w:rFonts w:ascii="Times New Roman" w:eastAsiaTheme="minorEastAsia" w:hAnsi="Times New Roman" w:cs="Times New Roman"/>
          <w:sz w:val="24"/>
          <w:szCs w:val="24"/>
        </w:rPr>
        <w:t xml:space="preserve">volatility </w:t>
      </w:r>
      <w:r w:rsidRPr="009D2D9D">
        <w:rPr>
          <w:rFonts w:ascii="Times New Roman" w:eastAsiaTheme="minorEastAsia" w:hAnsi="Times New Roman" w:cs="Times New Roman"/>
          <w:sz w:val="24"/>
          <w:szCs w:val="24"/>
        </w:rPr>
        <w:t>is this period's actual return</w:t>
      </w:r>
      <w:r w:rsidR="00133F77">
        <w:rPr>
          <w:rFonts w:ascii="Times New Roman" w:eastAsiaTheme="minorEastAsia" w:hAnsi="Times New Roman" w:cs="Times New Roman"/>
          <w:sz w:val="24"/>
          <w:szCs w:val="24"/>
        </w:rPr>
        <w:t xml:space="preserve"> volatility</w:t>
      </w:r>
      <w:r w:rsidRPr="009D2D9D">
        <w:rPr>
          <w:rFonts w:ascii="Times New Roman" w:eastAsiaTheme="minorEastAsia" w:hAnsi="Times New Roman" w:cs="Times New Roman"/>
          <w:sz w:val="24"/>
          <w:szCs w:val="24"/>
        </w:rPr>
        <w:t xml:space="preserve">. </w:t>
      </w:r>
    </w:p>
    <w:p w:rsidR="004B3A56" w:rsidRDefault="004B3A56" w:rsidP="00743305">
      <w:pPr>
        <w:pStyle w:val="ListParagraph"/>
        <w:ind w:left="709"/>
        <w:jc w:val="both"/>
        <w:rPr>
          <w:rFonts w:ascii="Times New Roman" w:eastAsiaTheme="minorEastAsia" w:hAnsi="Times New Roman" w:cs="Times New Roman"/>
          <w:sz w:val="24"/>
          <w:szCs w:val="24"/>
        </w:rPr>
      </w:pPr>
    </w:p>
    <w:tbl>
      <w:tblPr>
        <w:tblStyle w:val="TableGrid"/>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54"/>
      </w:tblGrid>
      <w:tr w:rsidR="00B83245" w:rsidTr="00255F6F">
        <w:tc>
          <w:tcPr>
            <w:tcW w:w="7371" w:type="dxa"/>
          </w:tcPr>
          <w:p w:rsidR="00B83245" w:rsidRDefault="008C5BDB" w:rsidP="00033FDF">
            <w:pPr>
              <w:pStyle w:val="ListParagraph"/>
              <w:ind w:left="0"/>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σ</m:t>
                        </m:r>
                      </m:e>
                    </m:acc>
                  </m:e>
                  <m:sub>
                    <m:r>
                      <w:rPr>
                        <w:rFonts w:ascii="Cambria Math" w:eastAsiaTheme="minorEastAsia" w:hAnsi="Cambria Math" w:cs="Times New Roman"/>
                        <w:sz w:val="24"/>
                        <w:szCs w:val="24"/>
                      </w:rPr>
                      <m:t>1,t</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Naïve</m:t>
                    </m:r>
                  </m:e>
                </m:d>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oMath>
            </m:oMathPara>
          </w:p>
        </w:tc>
        <w:tc>
          <w:tcPr>
            <w:tcW w:w="754" w:type="dxa"/>
          </w:tcPr>
          <w:p w:rsidR="00B83245" w:rsidRDefault="00B83245" w:rsidP="00397322">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6A2C00">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w:t>
            </w:r>
          </w:p>
        </w:tc>
      </w:tr>
    </w:tbl>
    <w:p w:rsidR="00B83245" w:rsidRDefault="00B83245" w:rsidP="00743305">
      <w:pPr>
        <w:pStyle w:val="ListParagraph"/>
        <w:ind w:left="709"/>
        <w:jc w:val="both"/>
        <w:rPr>
          <w:rFonts w:ascii="Times New Roman" w:eastAsiaTheme="minorEastAsia" w:hAnsi="Times New Roman" w:cs="Times New Roman"/>
          <w:sz w:val="24"/>
          <w:szCs w:val="24"/>
        </w:rPr>
      </w:pPr>
    </w:p>
    <w:p w:rsidR="00C5649F" w:rsidRPr="004A4C07" w:rsidRDefault="00C5649F" w:rsidP="00743305">
      <w:pPr>
        <w:pStyle w:val="ListParagraph"/>
        <w:ind w:left="709"/>
        <w:jc w:val="both"/>
        <w:rPr>
          <w:rFonts w:ascii="Times New Roman" w:eastAsiaTheme="minorEastAsia" w:hAnsi="Times New Roman" w:cs="Times New Roman"/>
          <w:sz w:val="24"/>
          <w:szCs w:val="24"/>
        </w:rPr>
      </w:pPr>
      <w:r w:rsidRPr="004A4C07">
        <w:rPr>
          <w:rFonts w:ascii="Times New Roman" w:eastAsiaTheme="minorEastAsia" w:hAnsi="Times New Roman" w:cs="Times New Roman"/>
          <w:sz w:val="24"/>
          <w:szCs w:val="24"/>
        </w:rPr>
        <w:t xml:space="preserve">Note: Excel spreadsheet will be sufficient to obtain the forecasts. </w:t>
      </w:r>
    </w:p>
    <w:p w:rsidR="00C5649F" w:rsidRPr="009D2D9D" w:rsidRDefault="00C5649F" w:rsidP="00743305">
      <w:pPr>
        <w:pStyle w:val="ListParagraph"/>
        <w:ind w:left="709"/>
        <w:jc w:val="both"/>
        <w:rPr>
          <w:rFonts w:ascii="Times New Roman" w:eastAsiaTheme="minorEastAsia" w:hAnsi="Times New Roman" w:cs="Times New Roman"/>
          <w:sz w:val="24"/>
          <w:szCs w:val="24"/>
        </w:rPr>
      </w:pPr>
    </w:p>
    <w:p w:rsidR="003B1C68" w:rsidRDefault="003B1C68" w:rsidP="009D2D9D">
      <w:pPr>
        <w:pStyle w:val="ListParagraph"/>
        <w:ind w:left="709"/>
        <w:jc w:val="center"/>
        <w:rPr>
          <w:rFonts w:ascii="Times New Roman" w:eastAsiaTheme="minorEastAsia" w:hAnsi="Times New Roman" w:cs="Times New Roman"/>
          <w:sz w:val="24"/>
          <w:szCs w:val="24"/>
        </w:rPr>
      </w:pPr>
    </w:p>
    <w:p w:rsidR="004A3CF3" w:rsidRPr="00356AF6" w:rsidRDefault="004A3CF3" w:rsidP="009D2D9D">
      <w:pPr>
        <w:pStyle w:val="ListParagraph"/>
        <w:ind w:left="709"/>
        <w:jc w:val="center"/>
        <w:rPr>
          <w:rFonts w:ascii="Times New Roman" w:eastAsiaTheme="minorEastAsia" w:hAnsi="Times New Roman" w:cs="Times New Roman"/>
          <w:b/>
          <w:sz w:val="24"/>
          <w:szCs w:val="24"/>
        </w:rPr>
      </w:pPr>
      <w:r w:rsidRPr="00356AF6">
        <w:rPr>
          <w:rFonts w:ascii="Times New Roman" w:eastAsiaTheme="minorEastAsia" w:hAnsi="Times New Roman" w:cs="Times New Roman"/>
          <w:b/>
          <w:sz w:val="24"/>
          <w:szCs w:val="24"/>
        </w:rPr>
        <w:t>Historical mean model</w:t>
      </w:r>
      <w:r w:rsidR="00356AF6">
        <w:rPr>
          <w:rFonts w:ascii="Times New Roman" w:eastAsiaTheme="minorEastAsia" w:hAnsi="Times New Roman" w:cs="Times New Roman"/>
          <w:b/>
          <w:sz w:val="24"/>
          <w:szCs w:val="24"/>
        </w:rPr>
        <w:t>:</w:t>
      </w:r>
      <w:r w:rsidR="00681D84" w:rsidRPr="00356AF6">
        <w:rPr>
          <w:rFonts w:ascii="Times New Roman" w:eastAsiaTheme="minorEastAsia" w:hAnsi="Times New Roman" w:cs="Times New Roman"/>
          <w:b/>
          <w:sz w:val="24"/>
          <w:szCs w:val="24"/>
        </w:rPr>
        <w:t xml:space="preserve"> </w:t>
      </w:r>
    </w:p>
    <w:p w:rsidR="004B3A56" w:rsidRPr="009D2D9D" w:rsidRDefault="004B3A56" w:rsidP="004A3CF3">
      <w:pPr>
        <w:pStyle w:val="ListParagraph"/>
        <w:ind w:left="709"/>
        <w:jc w:val="both"/>
        <w:rPr>
          <w:rFonts w:ascii="Times New Roman" w:eastAsiaTheme="minorEastAsia" w:hAnsi="Times New Roman" w:cs="Times New Roman"/>
          <w:sz w:val="24"/>
          <w:szCs w:val="24"/>
        </w:rPr>
      </w:pPr>
    </w:p>
    <w:p w:rsidR="004A3CF3" w:rsidRPr="009D2D9D" w:rsidRDefault="004A3CF3" w:rsidP="004A3CF3">
      <w:pPr>
        <w:pStyle w:val="ListParagraph"/>
        <w:ind w:left="709"/>
        <w:jc w:val="both"/>
        <w:rPr>
          <w:rFonts w:ascii="Times New Roman" w:eastAsiaTheme="minorEastAsia" w:hAnsi="Times New Roman" w:cs="Times New Roman"/>
          <w:sz w:val="24"/>
          <w:szCs w:val="24"/>
        </w:rPr>
      </w:pPr>
      <w:r w:rsidRPr="009D2D9D">
        <w:rPr>
          <w:rFonts w:ascii="Times New Roman" w:eastAsiaTheme="minorEastAsia" w:hAnsi="Times New Roman" w:cs="Times New Roman"/>
          <w:sz w:val="24"/>
          <w:szCs w:val="24"/>
        </w:rPr>
        <w:t>From an historical model, the best forecast of next period’s return</w:t>
      </w:r>
      <w:r w:rsidR="00033FDF">
        <w:rPr>
          <w:rFonts w:ascii="Times New Roman" w:eastAsiaTheme="minorEastAsia" w:hAnsi="Times New Roman" w:cs="Times New Roman"/>
          <w:sz w:val="24"/>
          <w:szCs w:val="24"/>
        </w:rPr>
        <w:t xml:space="preserve"> </w:t>
      </w:r>
      <w:r w:rsidR="00133F77">
        <w:rPr>
          <w:rFonts w:ascii="Times New Roman" w:eastAsiaTheme="minorEastAsia" w:hAnsi="Times New Roman" w:cs="Times New Roman"/>
          <w:sz w:val="24"/>
          <w:szCs w:val="24"/>
        </w:rPr>
        <w:t>volatility</w:t>
      </w:r>
      <w:r w:rsidRPr="009D2D9D">
        <w:rPr>
          <w:rFonts w:ascii="Times New Roman" w:eastAsiaTheme="minorEastAsia" w:hAnsi="Times New Roman" w:cs="Times New Roman"/>
          <w:sz w:val="24"/>
          <w:szCs w:val="24"/>
        </w:rPr>
        <w:t xml:space="preserve"> is the average of the previous</w:t>
      </w:r>
      <w:r w:rsidR="00033FDF">
        <w:rPr>
          <w:rFonts w:ascii="Times New Roman" w:eastAsiaTheme="minorEastAsia" w:hAnsi="Times New Roman" w:cs="Times New Roman"/>
          <w:sz w:val="24"/>
          <w:szCs w:val="24"/>
        </w:rPr>
        <w:t xml:space="preserve"> </w:t>
      </w:r>
      <w:r w:rsidR="00133F77">
        <w:rPr>
          <w:rFonts w:ascii="Times New Roman" w:eastAsiaTheme="minorEastAsia" w:hAnsi="Times New Roman" w:cs="Times New Roman"/>
          <w:sz w:val="24"/>
          <w:szCs w:val="24"/>
        </w:rPr>
        <w:t>volatility</w:t>
      </w:r>
      <w:r w:rsidRPr="009D2D9D">
        <w:rPr>
          <w:rFonts w:ascii="Times New Roman" w:eastAsiaTheme="minorEastAsia" w:hAnsi="Times New Roman" w:cs="Times New Roman"/>
          <w:sz w:val="24"/>
          <w:szCs w:val="24"/>
        </w:rPr>
        <w:t xml:space="preserve">.  </w:t>
      </w:r>
    </w:p>
    <w:p w:rsidR="004A3CF3" w:rsidRDefault="004A3CF3" w:rsidP="004A3CF3">
      <w:pPr>
        <w:pStyle w:val="ListParagraph"/>
        <w:ind w:left="709"/>
        <w:jc w:val="both"/>
        <w:rPr>
          <w:rFonts w:ascii="Times New Roman" w:eastAsiaTheme="minorEastAsia" w:hAnsi="Times New Roman" w:cs="Times New Roman"/>
          <w:sz w:val="24"/>
          <w:szCs w:val="24"/>
        </w:rPr>
      </w:pPr>
    </w:p>
    <w:tbl>
      <w:tblPr>
        <w:tblStyle w:val="TableGrid"/>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54"/>
      </w:tblGrid>
      <w:tr w:rsidR="003B1C68" w:rsidTr="00255F6F">
        <w:trPr>
          <w:trHeight w:val="527"/>
        </w:trPr>
        <w:tc>
          <w:tcPr>
            <w:tcW w:w="7371" w:type="dxa"/>
          </w:tcPr>
          <w:p w:rsidR="003B1C68" w:rsidRDefault="008C5BDB" w:rsidP="00033FDF">
            <w:pPr>
              <w:pStyle w:val="ListParagraph"/>
              <w:ind w:left="0"/>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σ</m:t>
                      </m:r>
                    </m:e>
                  </m:acc>
                </m:e>
                <m:sub>
                  <m:r>
                    <w:rPr>
                      <w:rFonts w:ascii="Cambria Math" w:eastAsiaTheme="minorEastAsia" w:hAnsi="Cambria Math" w:cs="Times New Roman"/>
                      <w:sz w:val="24"/>
                      <w:szCs w:val="24"/>
                    </w:rPr>
                    <m:t>1,t</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HM</m:t>
                  </m:r>
                </m:e>
              </m:d>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3184</m:t>
                  </m:r>
                </m:den>
              </m:f>
              <m:nary>
                <m:naryPr>
                  <m:chr m:val="∑"/>
                  <m:limLoc m:val="subSup"/>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j</m:t>
                  </m:r>
                  <m:r>
                    <m:rPr>
                      <m:sty m:val="p"/>
                    </m:rP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3183</m:t>
                  </m:r>
                </m:sup>
                <m:e>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e>
                    <m:sub>
                      <m:r>
                        <w:rPr>
                          <w:rFonts w:ascii="Cambria Math" w:eastAsiaTheme="minorEastAsia" w:hAnsi="Cambria Math" w:cs="Times New Roman"/>
                          <w:sz w:val="24"/>
                          <w:szCs w:val="24"/>
                        </w:rPr>
                        <m:t>t-j</m:t>
                      </m:r>
                    </m:sub>
                    <m:sup>
                      <m:r>
                        <w:rPr>
                          <w:rFonts w:ascii="Cambria Math" w:eastAsiaTheme="minorEastAsia" w:hAnsi="Cambria Math" w:cs="Times New Roman"/>
                          <w:sz w:val="24"/>
                          <w:szCs w:val="24"/>
                        </w:rPr>
                        <m:t>2</m:t>
                      </m:r>
                    </m:sup>
                  </m:sSubSup>
                </m:e>
              </m:nary>
            </m:oMath>
            <w:r w:rsidR="003B1C68">
              <w:rPr>
                <w:rFonts w:ascii="Times New Roman" w:eastAsiaTheme="minorEastAsia" w:hAnsi="Times New Roman" w:cs="Times New Roman"/>
                <w:sz w:val="24"/>
                <w:szCs w:val="24"/>
              </w:rPr>
              <w:t xml:space="preserve">  </w:t>
            </w:r>
          </w:p>
        </w:tc>
        <w:tc>
          <w:tcPr>
            <w:tcW w:w="754" w:type="dxa"/>
            <w:vAlign w:val="center"/>
          </w:tcPr>
          <w:p w:rsidR="003B1C68" w:rsidRDefault="003B1C68" w:rsidP="00397322">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6A2C00">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w:t>
            </w:r>
          </w:p>
        </w:tc>
      </w:tr>
    </w:tbl>
    <w:p w:rsidR="003B1C68" w:rsidRDefault="003B1C68" w:rsidP="004A3CF3">
      <w:pPr>
        <w:pStyle w:val="ListParagraph"/>
        <w:ind w:left="709"/>
        <w:jc w:val="both"/>
        <w:rPr>
          <w:rFonts w:ascii="Times New Roman" w:eastAsiaTheme="minorEastAsia" w:hAnsi="Times New Roman" w:cs="Times New Roman"/>
          <w:sz w:val="24"/>
          <w:szCs w:val="24"/>
        </w:rPr>
      </w:pPr>
    </w:p>
    <w:p w:rsidR="004A3CF3" w:rsidRPr="004A4C07" w:rsidRDefault="00C5649F" w:rsidP="004A3CF3">
      <w:pPr>
        <w:pStyle w:val="ListParagraph"/>
        <w:ind w:left="709"/>
        <w:jc w:val="both"/>
        <w:rPr>
          <w:rFonts w:ascii="Times New Roman" w:eastAsiaTheme="minorEastAsia" w:hAnsi="Times New Roman" w:cs="Times New Roman"/>
          <w:sz w:val="24"/>
          <w:szCs w:val="24"/>
        </w:rPr>
      </w:pPr>
      <w:r w:rsidRPr="004A4C07">
        <w:rPr>
          <w:rFonts w:ascii="Times New Roman" w:eastAsiaTheme="minorEastAsia" w:hAnsi="Times New Roman" w:cs="Times New Roman"/>
          <w:sz w:val="24"/>
          <w:szCs w:val="24"/>
        </w:rPr>
        <w:t>Note: Excel spreadsheet will be sufficient to obtain the forecasts.</w:t>
      </w:r>
    </w:p>
    <w:p w:rsidR="00C5649F" w:rsidRPr="009D2D9D" w:rsidRDefault="00C5649F" w:rsidP="004A3CF3">
      <w:pPr>
        <w:pStyle w:val="ListParagraph"/>
        <w:ind w:left="709"/>
        <w:jc w:val="both"/>
        <w:rPr>
          <w:rFonts w:ascii="Times New Roman" w:eastAsiaTheme="minorEastAsia" w:hAnsi="Times New Roman" w:cs="Times New Roman"/>
          <w:sz w:val="24"/>
          <w:szCs w:val="24"/>
        </w:rPr>
      </w:pPr>
    </w:p>
    <w:p w:rsidR="004A3CF3" w:rsidRPr="00356AF6" w:rsidRDefault="00385A90" w:rsidP="009D2D9D">
      <w:pPr>
        <w:pStyle w:val="ListParagraph"/>
        <w:ind w:left="709"/>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Simple m</w:t>
      </w:r>
      <w:r w:rsidR="004A3CF3" w:rsidRPr="00356AF6">
        <w:rPr>
          <w:rFonts w:ascii="Times New Roman" w:eastAsiaTheme="minorEastAsia" w:hAnsi="Times New Roman" w:cs="Times New Roman"/>
          <w:b/>
          <w:sz w:val="24"/>
          <w:szCs w:val="24"/>
        </w:rPr>
        <w:t>oving average model</w:t>
      </w:r>
      <w:r w:rsidR="00356AF6" w:rsidRPr="00356AF6">
        <w:rPr>
          <w:rFonts w:ascii="Times New Roman" w:eastAsiaTheme="minorEastAsia" w:hAnsi="Times New Roman" w:cs="Times New Roman"/>
          <w:b/>
          <w:sz w:val="24"/>
          <w:szCs w:val="24"/>
        </w:rPr>
        <w:t>:</w:t>
      </w:r>
    </w:p>
    <w:p w:rsidR="004A3CF3" w:rsidRPr="009D2D9D" w:rsidRDefault="004A3CF3" w:rsidP="004A3CF3">
      <w:pPr>
        <w:pStyle w:val="ListParagraph"/>
        <w:ind w:left="709"/>
        <w:jc w:val="both"/>
        <w:rPr>
          <w:rFonts w:ascii="Times New Roman" w:eastAsiaTheme="minorEastAsia" w:hAnsi="Times New Roman" w:cs="Times New Roman"/>
          <w:sz w:val="24"/>
          <w:szCs w:val="24"/>
        </w:rPr>
      </w:pPr>
    </w:p>
    <w:p w:rsidR="004A3CF3" w:rsidRPr="009D2D9D" w:rsidRDefault="004A3CF3" w:rsidP="004A3CF3">
      <w:pPr>
        <w:pStyle w:val="ListParagraph"/>
        <w:ind w:left="709"/>
        <w:jc w:val="both"/>
        <w:rPr>
          <w:rFonts w:ascii="Times New Roman" w:eastAsiaTheme="minorEastAsia" w:hAnsi="Times New Roman" w:cs="Times New Roman"/>
          <w:sz w:val="24"/>
          <w:szCs w:val="24"/>
        </w:rPr>
      </w:pPr>
      <w:r w:rsidRPr="009D2D9D">
        <w:rPr>
          <w:rFonts w:ascii="Times New Roman" w:eastAsiaTheme="minorEastAsia" w:hAnsi="Times New Roman" w:cs="Times New Roman"/>
          <w:sz w:val="24"/>
          <w:szCs w:val="24"/>
        </w:rPr>
        <w:t xml:space="preserve">Moving average (MA) methods are widely used in time series forecasting. In this exercise a moving average of length m where m=20, 60, 180 days is used to generate return </w:t>
      </w:r>
      <w:r w:rsidR="00133F77">
        <w:rPr>
          <w:rFonts w:ascii="Times New Roman" w:eastAsiaTheme="minorEastAsia" w:hAnsi="Times New Roman" w:cs="Times New Roman"/>
          <w:sz w:val="24"/>
          <w:szCs w:val="24"/>
        </w:rPr>
        <w:t xml:space="preserve">volatility </w:t>
      </w:r>
      <w:r w:rsidRPr="009D2D9D">
        <w:rPr>
          <w:rFonts w:ascii="Times New Roman" w:eastAsiaTheme="minorEastAsia" w:hAnsi="Times New Roman" w:cs="Times New Roman"/>
          <w:sz w:val="24"/>
          <w:szCs w:val="24"/>
        </w:rPr>
        <w:t>forecasts. These values of m correspond to one month, three months and six months of trading days respectively. The expression for the m day moving average is shown below</w:t>
      </w:r>
    </w:p>
    <w:p w:rsidR="004A3CF3" w:rsidRDefault="004A3CF3" w:rsidP="00743305">
      <w:pPr>
        <w:pStyle w:val="ListParagraph"/>
        <w:ind w:left="709"/>
        <w:jc w:val="both"/>
        <w:rPr>
          <w:rFonts w:ascii="Times New Roman" w:eastAsiaTheme="minorEastAsia" w:hAnsi="Times New Roman" w:cs="Times New Roman"/>
          <w:sz w:val="24"/>
          <w:szCs w:val="24"/>
        </w:rPr>
      </w:pPr>
    </w:p>
    <w:tbl>
      <w:tblPr>
        <w:tblStyle w:val="TableGrid"/>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54"/>
      </w:tblGrid>
      <w:tr w:rsidR="003B1C68" w:rsidTr="00255F6F">
        <w:tc>
          <w:tcPr>
            <w:tcW w:w="7371" w:type="dxa"/>
          </w:tcPr>
          <w:p w:rsidR="003B1C68" w:rsidRDefault="008C5BDB" w:rsidP="00750BE3">
            <w:pPr>
              <w:pStyle w:val="ListParagraph"/>
              <w:ind w:left="0"/>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σ</m:t>
                      </m:r>
                    </m:e>
                  </m:acc>
                </m:e>
                <m:sub>
                  <m:r>
                    <w:rPr>
                      <w:rFonts w:ascii="Cambria Math" w:eastAsiaTheme="minorEastAsia" w:hAnsi="Cambria Math" w:cs="Times New Roman"/>
                      <w:sz w:val="24"/>
                      <w:szCs w:val="24"/>
                    </w:rPr>
                    <m:t>1,t</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MA(m)</m:t>
                  </m:r>
                </m:e>
              </m:d>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m:t>
                  </m:r>
                </m:den>
              </m:f>
              <m:nary>
                <m:naryPr>
                  <m:chr m:val="∑"/>
                  <m:limLoc m:val="subSup"/>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j</m:t>
                  </m:r>
                  <m:r>
                    <m:rPr>
                      <m:sty m:val="p"/>
                    </m:rP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m:t>
                  </m:r>
                  <m:r>
                    <m:rPr>
                      <m:sty m:val="p"/>
                    </m:rPr>
                    <w:rPr>
                      <w:rFonts w:ascii="Cambria Math" w:eastAsiaTheme="minorEastAsia" w:hAnsi="Cambria Math" w:cs="Times New Roman"/>
                      <w:sz w:val="24"/>
                      <w:szCs w:val="24"/>
                    </w:rPr>
                    <m:t>-1</m:t>
                  </m:r>
                </m:sup>
                <m:e>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e>
                    <m:sub>
                      <m:r>
                        <w:rPr>
                          <w:rFonts w:ascii="Cambria Math" w:eastAsiaTheme="minorEastAsia" w:hAnsi="Cambria Math" w:cs="Times New Roman"/>
                          <w:sz w:val="24"/>
                          <w:szCs w:val="24"/>
                        </w:rPr>
                        <m:t>t-j</m:t>
                      </m:r>
                    </m:sub>
                    <m:sup>
                      <m:r>
                        <w:rPr>
                          <w:rFonts w:ascii="Cambria Math" w:eastAsiaTheme="minorEastAsia" w:hAnsi="Cambria Math" w:cs="Times New Roman"/>
                          <w:sz w:val="24"/>
                          <w:szCs w:val="24"/>
                        </w:rPr>
                        <m:t>2</m:t>
                      </m:r>
                    </m:sup>
                  </m:sSubSup>
                </m:e>
              </m:nary>
            </m:oMath>
            <w:r w:rsidR="003B1C68">
              <w:rPr>
                <w:rFonts w:ascii="Times New Roman" w:eastAsiaTheme="minorEastAsia" w:hAnsi="Times New Roman" w:cs="Times New Roman"/>
                <w:sz w:val="24"/>
                <w:szCs w:val="24"/>
              </w:rPr>
              <w:t xml:space="preserve">  </w:t>
            </w:r>
          </w:p>
        </w:tc>
        <w:tc>
          <w:tcPr>
            <w:tcW w:w="754" w:type="dxa"/>
            <w:vAlign w:val="center"/>
          </w:tcPr>
          <w:p w:rsidR="003B1C68" w:rsidRDefault="006A2C00" w:rsidP="00CD582F">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r w:rsidR="003B1C68">
              <w:rPr>
                <w:rFonts w:ascii="Times New Roman" w:eastAsiaTheme="minorEastAsia" w:hAnsi="Times New Roman" w:cs="Times New Roman"/>
                <w:sz w:val="24"/>
                <w:szCs w:val="24"/>
              </w:rPr>
              <w:t>)</w:t>
            </w:r>
          </w:p>
        </w:tc>
      </w:tr>
    </w:tbl>
    <w:p w:rsidR="003B1C68" w:rsidRDefault="003B1C68" w:rsidP="00743305">
      <w:pPr>
        <w:pStyle w:val="ListParagraph"/>
        <w:ind w:left="709"/>
        <w:jc w:val="both"/>
        <w:rPr>
          <w:rFonts w:ascii="Times New Roman" w:eastAsiaTheme="minorEastAsia" w:hAnsi="Times New Roman" w:cs="Times New Roman"/>
          <w:sz w:val="24"/>
          <w:szCs w:val="24"/>
        </w:rPr>
      </w:pPr>
    </w:p>
    <w:p w:rsidR="00C5649F" w:rsidRPr="004A4C07" w:rsidRDefault="00C5649F" w:rsidP="00C5649F">
      <w:pPr>
        <w:pStyle w:val="ListParagraph"/>
        <w:ind w:left="709"/>
        <w:jc w:val="both"/>
        <w:rPr>
          <w:rFonts w:ascii="Times New Roman" w:eastAsiaTheme="minorEastAsia" w:hAnsi="Times New Roman" w:cs="Times New Roman"/>
          <w:sz w:val="24"/>
          <w:szCs w:val="24"/>
        </w:rPr>
      </w:pPr>
      <w:r w:rsidRPr="004A4C07">
        <w:rPr>
          <w:rFonts w:ascii="Times New Roman" w:eastAsiaTheme="minorEastAsia" w:hAnsi="Times New Roman" w:cs="Times New Roman"/>
          <w:sz w:val="24"/>
          <w:szCs w:val="24"/>
        </w:rPr>
        <w:t>Note: Excel spreadsheet will be sufficient to obtain the forecasts.</w:t>
      </w:r>
    </w:p>
    <w:p w:rsidR="008C07C3" w:rsidRDefault="008C07C3" w:rsidP="00743305">
      <w:pPr>
        <w:pStyle w:val="ListParagraph"/>
        <w:ind w:left="709"/>
        <w:jc w:val="both"/>
        <w:rPr>
          <w:rFonts w:ascii="Times New Roman" w:hAnsi="Times New Roman" w:cs="Times New Roman"/>
          <w:sz w:val="24"/>
          <w:szCs w:val="24"/>
        </w:rPr>
      </w:pPr>
    </w:p>
    <w:p w:rsidR="00C71C6B" w:rsidRPr="00C71C6B" w:rsidRDefault="00C71C6B" w:rsidP="00C71C6B">
      <w:pPr>
        <w:spacing w:after="0" w:line="240" w:lineRule="auto"/>
        <w:ind w:left="709"/>
        <w:jc w:val="both"/>
        <w:rPr>
          <w:rFonts w:ascii="Times New Roman" w:eastAsiaTheme="minorEastAsia" w:hAnsi="Times New Roman" w:cs="Times New Roman"/>
          <w:sz w:val="24"/>
          <w:szCs w:val="24"/>
        </w:rPr>
      </w:pPr>
      <w:r w:rsidRPr="00C71C6B">
        <w:rPr>
          <w:rFonts w:ascii="Times New Roman" w:eastAsiaTheme="minorEastAsia" w:hAnsi="Times New Roman" w:cs="Times New Roman"/>
          <w:sz w:val="24"/>
          <w:szCs w:val="24"/>
        </w:rPr>
        <w:t xml:space="preserve">Note: Use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oMath>
      <w:r w:rsidRPr="00C71C6B">
        <w:rPr>
          <w:rFonts w:ascii="Times New Roman" w:eastAsiaTheme="minorEastAsia" w:hAnsi="Times New Roman" w:cs="Times New Roman"/>
          <w:sz w:val="24"/>
          <w:szCs w:val="24"/>
        </w:rPr>
        <w:t xml:space="preserve"> for a proxy of actual volatility. </w:t>
      </w:r>
    </w:p>
    <w:p w:rsidR="00C71C6B" w:rsidRDefault="00C71C6B" w:rsidP="00743305">
      <w:pPr>
        <w:pStyle w:val="ListParagraph"/>
        <w:ind w:left="709"/>
        <w:jc w:val="both"/>
        <w:rPr>
          <w:rFonts w:ascii="Times New Roman" w:hAnsi="Times New Roman" w:cs="Times New Roman"/>
          <w:sz w:val="24"/>
          <w:szCs w:val="24"/>
        </w:rPr>
      </w:pPr>
    </w:p>
    <w:p w:rsidR="00C5649F" w:rsidRPr="009D2D9D" w:rsidRDefault="00C5649F" w:rsidP="00743305">
      <w:pPr>
        <w:pStyle w:val="ListParagraph"/>
        <w:ind w:left="709"/>
        <w:jc w:val="both"/>
        <w:rPr>
          <w:rFonts w:ascii="Times New Roman" w:hAnsi="Times New Roman" w:cs="Times New Roman"/>
          <w:sz w:val="24"/>
          <w:szCs w:val="24"/>
        </w:rPr>
      </w:pPr>
    </w:p>
    <w:p w:rsidR="00E4556F" w:rsidRPr="009D2D9D" w:rsidRDefault="00E4556F" w:rsidP="009D2D9D">
      <w:pPr>
        <w:pStyle w:val="ListParagraph"/>
        <w:numPr>
          <w:ilvl w:val="0"/>
          <w:numId w:val="8"/>
        </w:numPr>
        <w:spacing w:after="0" w:line="240" w:lineRule="auto"/>
        <w:jc w:val="both"/>
        <w:rPr>
          <w:rFonts w:ascii="Times New Roman" w:eastAsiaTheme="minorEastAsia" w:hAnsi="Times New Roman" w:cs="Times New Roman"/>
          <w:sz w:val="24"/>
          <w:szCs w:val="24"/>
        </w:rPr>
      </w:pPr>
      <w:r w:rsidRPr="009D2D9D">
        <w:rPr>
          <w:rFonts w:ascii="Times New Roman" w:eastAsiaTheme="minorEastAsia" w:hAnsi="Times New Roman" w:cs="Times New Roman"/>
          <w:sz w:val="24"/>
          <w:szCs w:val="24"/>
        </w:rPr>
        <w:t>You are trying to determine the accurate forecasting model f</w:t>
      </w:r>
      <w:r w:rsidR="00887621">
        <w:rPr>
          <w:rFonts w:ascii="Times New Roman" w:eastAsiaTheme="minorEastAsia" w:hAnsi="Times New Roman" w:cs="Times New Roman"/>
          <w:sz w:val="24"/>
          <w:szCs w:val="24"/>
        </w:rPr>
        <w:t xml:space="preserve">or the energy commodity futures </w:t>
      </w:r>
      <w:r w:rsidR="00BB1977">
        <w:rPr>
          <w:rFonts w:ascii="Times New Roman" w:eastAsiaTheme="minorEastAsia" w:hAnsi="Times New Roman" w:cs="Times New Roman"/>
          <w:sz w:val="24"/>
          <w:szCs w:val="24"/>
        </w:rPr>
        <w:t xml:space="preserve">volatility </w:t>
      </w:r>
      <w:r w:rsidR="007C4AC4">
        <w:rPr>
          <w:rFonts w:ascii="Times New Roman" w:eastAsiaTheme="minorEastAsia" w:hAnsi="Times New Roman" w:cs="Times New Roman"/>
          <w:sz w:val="24"/>
          <w:szCs w:val="24"/>
        </w:rPr>
        <w:t xml:space="preserve">among </w:t>
      </w:r>
      <w:r w:rsidR="00385A90" w:rsidRPr="009D2D9D">
        <w:rPr>
          <w:rFonts w:ascii="Times New Roman" w:eastAsiaTheme="minorEastAsia" w:hAnsi="Times New Roman" w:cs="Times New Roman"/>
          <w:sz w:val="24"/>
          <w:szCs w:val="24"/>
        </w:rPr>
        <w:t>the models and techniques specified earlier.</w:t>
      </w:r>
      <w:r w:rsidR="00385A90">
        <w:rPr>
          <w:rFonts w:ascii="Times New Roman" w:eastAsiaTheme="minorEastAsia" w:hAnsi="Times New Roman" w:cs="Times New Roman"/>
          <w:sz w:val="24"/>
          <w:szCs w:val="24"/>
        </w:rPr>
        <w:t xml:space="preserve"> </w:t>
      </w:r>
      <w:r w:rsidR="00385A90" w:rsidRPr="009D2D9D">
        <w:rPr>
          <w:rFonts w:ascii="Times New Roman" w:eastAsiaTheme="minorEastAsia" w:hAnsi="Times New Roman" w:cs="Times New Roman"/>
          <w:sz w:val="24"/>
          <w:szCs w:val="24"/>
        </w:rPr>
        <w:t>Use the mean squared error (MSE) as well as mean absolute deviation (MAD) loss function</w:t>
      </w:r>
      <w:r w:rsidR="007C4AC4">
        <w:rPr>
          <w:rFonts w:ascii="Times New Roman" w:eastAsiaTheme="minorEastAsia" w:hAnsi="Times New Roman" w:cs="Times New Roman"/>
          <w:sz w:val="24"/>
          <w:szCs w:val="24"/>
        </w:rPr>
        <w:t>s</w:t>
      </w:r>
      <w:r w:rsidR="00385A90" w:rsidRPr="009D2D9D">
        <w:rPr>
          <w:rFonts w:ascii="Times New Roman" w:eastAsiaTheme="minorEastAsia" w:hAnsi="Times New Roman" w:cs="Times New Roman"/>
          <w:sz w:val="24"/>
          <w:szCs w:val="24"/>
        </w:rPr>
        <w:t xml:space="preserve"> for the model comparison purposes.</w:t>
      </w:r>
      <w:r w:rsidR="00B4561B">
        <w:rPr>
          <w:rFonts w:ascii="Times New Roman" w:eastAsiaTheme="minorEastAsia" w:hAnsi="Times New Roman" w:cs="Times New Roman"/>
          <w:sz w:val="24"/>
          <w:szCs w:val="24"/>
        </w:rPr>
        <w:t xml:space="preserve"> Rank all the competing models.</w:t>
      </w:r>
      <w:r w:rsidR="00385A90">
        <w:rPr>
          <w:rFonts w:ascii="Times New Roman" w:eastAsiaTheme="minorEastAsia" w:hAnsi="Times New Roman" w:cs="Times New Roman"/>
          <w:sz w:val="24"/>
          <w:szCs w:val="24"/>
        </w:rPr>
        <w:t xml:space="preserve"> </w:t>
      </w:r>
      <w:r w:rsidRPr="009D2D9D">
        <w:rPr>
          <w:rFonts w:ascii="Times New Roman" w:eastAsiaTheme="minorEastAsia" w:hAnsi="Times New Roman" w:cs="Times New Roman"/>
          <w:sz w:val="24"/>
          <w:szCs w:val="24"/>
        </w:rPr>
        <w:t xml:space="preserve">What is the ‘best’ </w:t>
      </w:r>
      <w:r w:rsidR="00B4561B">
        <w:rPr>
          <w:rFonts w:ascii="Times New Roman" w:eastAsiaTheme="minorEastAsia" w:hAnsi="Times New Roman" w:cs="Times New Roman"/>
          <w:sz w:val="24"/>
          <w:szCs w:val="24"/>
        </w:rPr>
        <w:t xml:space="preserve">and ‘worst’ </w:t>
      </w:r>
      <w:r w:rsidRPr="009D2D9D">
        <w:rPr>
          <w:rFonts w:ascii="Times New Roman" w:eastAsiaTheme="minorEastAsia" w:hAnsi="Times New Roman" w:cs="Times New Roman"/>
          <w:sz w:val="24"/>
          <w:szCs w:val="24"/>
        </w:rPr>
        <w:t>model for each commodity futures</w:t>
      </w:r>
      <w:r w:rsidR="00D75AF8">
        <w:rPr>
          <w:rFonts w:ascii="Times New Roman" w:eastAsiaTheme="minorEastAsia" w:hAnsi="Times New Roman" w:cs="Times New Roman"/>
          <w:sz w:val="24"/>
          <w:szCs w:val="24"/>
        </w:rPr>
        <w:t xml:space="preserve"> </w:t>
      </w:r>
      <w:r w:rsidRPr="009D2D9D">
        <w:rPr>
          <w:rFonts w:ascii="Times New Roman" w:eastAsiaTheme="minorEastAsia" w:hAnsi="Times New Roman" w:cs="Times New Roman"/>
          <w:sz w:val="24"/>
          <w:szCs w:val="24"/>
        </w:rPr>
        <w:t>return</w:t>
      </w:r>
      <w:r w:rsidR="00BB1977">
        <w:rPr>
          <w:rFonts w:ascii="Times New Roman" w:eastAsiaTheme="minorEastAsia" w:hAnsi="Times New Roman" w:cs="Times New Roman"/>
          <w:sz w:val="24"/>
          <w:szCs w:val="24"/>
        </w:rPr>
        <w:t xml:space="preserve"> volatility</w:t>
      </w:r>
      <w:r w:rsidRPr="009D2D9D">
        <w:rPr>
          <w:rFonts w:ascii="Times New Roman" w:eastAsiaTheme="minorEastAsia" w:hAnsi="Times New Roman" w:cs="Times New Roman"/>
          <w:sz w:val="24"/>
          <w:szCs w:val="24"/>
        </w:rPr>
        <w:t>?</w:t>
      </w:r>
      <w:r w:rsidR="004E7F6B" w:rsidRPr="009D2D9D">
        <w:rPr>
          <w:rFonts w:ascii="Times New Roman" w:eastAsiaTheme="minorEastAsia" w:hAnsi="Times New Roman" w:cs="Times New Roman"/>
          <w:sz w:val="24"/>
          <w:szCs w:val="24"/>
        </w:rPr>
        <w:t xml:space="preserve">  </w:t>
      </w:r>
    </w:p>
    <w:p w:rsidR="00E4556F" w:rsidRPr="009D2D9D" w:rsidRDefault="00E4556F" w:rsidP="009D2D9D">
      <w:pPr>
        <w:pStyle w:val="ListParagraph"/>
        <w:spacing w:after="0" w:line="240" w:lineRule="auto"/>
        <w:ind w:left="1418"/>
        <w:jc w:val="both"/>
        <w:rPr>
          <w:rFonts w:ascii="Times New Roman" w:eastAsiaTheme="minorEastAsia" w:hAnsi="Times New Roman" w:cs="Times New Roman"/>
          <w:sz w:val="24"/>
          <w:szCs w:val="24"/>
        </w:rPr>
      </w:pPr>
    </w:p>
    <w:p w:rsidR="001F0FF9" w:rsidRPr="009D2D9D" w:rsidRDefault="001F0FF9" w:rsidP="009D2D9D">
      <w:pPr>
        <w:pStyle w:val="ListParagraph"/>
        <w:spacing w:after="0" w:line="240" w:lineRule="auto"/>
        <w:ind w:left="1418"/>
        <w:jc w:val="both"/>
        <w:rPr>
          <w:rFonts w:ascii="Times New Roman" w:eastAsiaTheme="minorEastAsia" w:hAnsi="Times New Roman" w:cs="Times New Roman"/>
          <w:sz w:val="24"/>
          <w:szCs w:val="24"/>
        </w:rPr>
      </w:pPr>
      <w:r w:rsidRPr="009D2D9D">
        <w:rPr>
          <w:rFonts w:ascii="Times New Roman" w:eastAsiaTheme="minorEastAsia" w:hAnsi="Times New Roman" w:cs="Times New Roman"/>
          <w:sz w:val="24"/>
          <w:szCs w:val="24"/>
        </w:rPr>
        <w:t xml:space="preserve">If </w:t>
      </w:r>
      <m:oMath>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i</m:t>
            </m:r>
          </m:sub>
        </m:sSub>
      </m:oMath>
      <w:r w:rsidRPr="009D2D9D">
        <w:rPr>
          <w:rFonts w:ascii="Times New Roman" w:eastAsiaTheme="minorEastAsia" w:hAnsi="Times New Roman" w:cs="Times New Roman"/>
          <w:sz w:val="24"/>
          <w:szCs w:val="24"/>
        </w:rPr>
        <w:t xml:space="preserve"> is a vector of </w:t>
      </w:r>
      <m:oMath>
        <m:r>
          <w:rPr>
            <w:rFonts w:ascii="Cambria Math" w:eastAsiaTheme="minorEastAsia" w:hAnsi="Cambria Math" w:cs="Times New Roman"/>
            <w:sz w:val="24"/>
            <w:szCs w:val="24"/>
          </w:rPr>
          <m:t>n</m:t>
        </m:r>
      </m:oMath>
      <w:r w:rsidRPr="009D2D9D">
        <w:rPr>
          <w:rFonts w:ascii="Times New Roman" w:eastAsiaTheme="minorEastAsia" w:hAnsi="Times New Roman" w:cs="Times New Roman"/>
          <w:sz w:val="24"/>
          <w:szCs w:val="24"/>
        </w:rPr>
        <w:t xml:space="preserve"> </w:t>
      </w:r>
      <w:r w:rsidR="007E00A5" w:rsidRPr="009D2D9D">
        <w:rPr>
          <w:rFonts w:ascii="Times New Roman" w:eastAsiaTheme="minorEastAsia" w:hAnsi="Times New Roman" w:cs="Times New Roman"/>
          <w:sz w:val="24"/>
          <w:szCs w:val="24"/>
        </w:rPr>
        <w:t xml:space="preserve">one-step ahead </w:t>
      </w:r>
      <w:r w:rsidR="00BB1977">
        <w:rPr>
          <w:rFonts w:ascii="Times New Roman" w:eastAsiaTheme="minorEastAsia" w:hAnsi="Times New Roman" w:cs="Times New Roman"/>
          <w:sz w:val="24"/>
          <w:szCs w:val="24"/>
        </w:rPr>
        <w:t>return</w:t>
      </w:r>
      <w:r w:rsidR="00E26175">
        <w:rPr>
          <w:rFonts w:ascii="Times New Roman" w:eastAsiaTheme="minorEastAsia" w:hAnsi="Times New Roman" w:cs="Times New Roman"/>
          <w:sz w:val="24"/>
          <w:szCs w:val="24"/>
        </w:rPr>
        <w:t xml:space="preserve"> </w:t>
      </w:r>
      <w:r w:rsidR="00BB1977">
        <w:rPr>
          <w:rFonts w:ascii="Times New Roman" w:eastAsiaTheme="minorEastAsia" w:hAnsi="Times New Roman" w:cs="Times New Roman"/>
          <w:sz w:val="24"/>
          <w:szCs w:val="24"/>
        </w:rPr>
        <w:t xml:space="preserve">volatility </w:t>
      </w:r>
      <w:r w:rsidR="007E00A5" w:rsidRPr="009D2D9D">
        <w:rPr>
          <w:rFonts w:ascii="Times New Roman" w:eastAsiaTheme="minorEastAsia" w:hAnsi="Times New Roman" w:cs="Times New Roman"/>
          <w:sz w:val="24"/>
          <w:szCs w:val="24"/>
        </w:rPr>
        <w:t>forecasts generated from in-sample rolling</w:t>
      </w:r>
      <w:r w:rsidRPr="009D2D9D">
        <w:rPr>
          <w:rFonts w:ascii="Times New Roman" w:eastAsiaTheme="minorEastAsia" w:hAnsi="Times New Roman" w:cs="Times New Roman"/>
          <w:sz w:val="24"/>
          <w:szCs w:val="24"/>
        </w:rPr>
        <w:t xml:space="preserve"> </w:t>
      </w:r>
      <w:r w:rsidR="007E00A5" w:rsidRPr="009D2D9D">
        <w:rPr>
          <w:rFonts w:ascii="Times New Roman" w:eastAsiaTheme="minorEastAsia" w:hAnsi="Times New Roman" w:cs="Times New Roman"/>
          <w:sz w:val="24"/>
          <w:szCs w:val="24"/>
        </w:rPr>
        <w:t>window</w:t>
      </w:r>
      <w:r w:rsidR="009D2D9D">
        <w:rPr>
          <w:rFonts w:ascii="Times New Roman" w:eastAsiaTheme="minorEastAsia" w:hAnsi="Times New Roman" w:cs="Times New Roman"/>
          <w:sz w:val="24"/>
          <w:szCs w:val="24"/>
        </w:rPr>
        <w:t>s</w:t>
      </w:r>
      <w:r w:rsidRPr="009D2D9D">
        <w:rPr>
          <w:rFonts w:ascii="Times New Roman" w:eastAsiaTheme="minorEastAsia" w:hAnsi="Times New Roman" w:cs="Times New Roman"/>
          <w:sz w:val="24"/>
          <w:szCs w:val="24"/>
        </w:rPr>
        <w:t>,</w:t>
      </w:r>
      <w:r w:rsidR="009D2D9D">
        <w:rPr>
          <w:rFonts w:ascii="Times New Roman" w:eastAsiaTheme="minorEastAsia" w:hAnsi="Times New Roman" w:cs="Times New Roman"/>
          <w:sz w:val="24"/>
          <w:szCs w:val="24"/>
        </w:rPr>
        <w:t xml:space="preserve"> </w:t>
      </w:r>
      <w:r w:rsidRPr="009D2D9D">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sidRPr="009D2D9D">
        <w:rPr>
          <w:rFonts w:ascii="Times New Roman" w:eastAsiaTheme="minorEastAsia" w:hAnsi="Times New Roman" w:cs="Times New Roman"/>
          <w:sz w:val="24"/>
          <w:szCs w:val="24"/>
        </w:rPr>
        <w:t xml:space="preserve"> is the vector of observed</w:t>
      </w:r>
      <w:r w:rsidR="00E26175">
        <w:rPr>
          <w:rFonts w:ascii="Times New Roman" w:eastAsiaTheme="minorEastAsia" w:hAnsi="Times New Roman" w:cs="Times New Roman"/>
          <w:sz w:val="24"/>
          <w:szCs w:val="24"/>
        </w:rPr>
        <w:t xml:space="preserve"> </w:t>
      </w:r>
      <w:r w:rsidR="00BB1977">
        <w:rPr>
          <w:rFonts w:ascii="Times New Roman" w:eastAsiaTheme="minorEastAsia" w:hAnsi="Times New Roman" w:cs="Times New Roman"/>
          <w:sz w:val="24"/>
          <w:szCs w:val="24"/>
        </w:rPr>
        <w:t>actual volatility</w:t>
      </w:r>
      <w:r w:rsidRPr="009D2D9D">
        <w:rPr>
          <w:rFonts w:ascii="Times New Roman" w:eastAsiaTheme="minorEastAsia" w:hAnsi="Times New Roman" w:cs="Times New Roman"/>
          <w:sz w:val="24"/>
          <w:szCs w:val="24"/>
        </w:rPr>
        <w:t>,</w:t>
      </w:r>
      <w:r w:rsidR="00BB1977">
        <w:rPr>
          <w:rFonts w:ascii="Times New Roman" w:eastAsiaTheme="minorEastAsia" w:hAnsi="Times New Roman" w:cs="Times New Roman"/>
          <w:sz w:val="24"/>
          <w:szCs w:val="24"/>
        </w:rPr>
        <w:t xml:space="preserve"> </w:t>
      </w:r>
      <w:r w:rsidRPr="009D2D9D">
        <w:rPr>
          <w:rFonts w:ascii="Times New Roman" w:eastAsiaTheme="minorEastAsia" w:hAnsi="Times New Roman" w:cs="Times New Roman"/>
          <w:sz w:val="24"/>
          <w:szCs w:val="24"/>
        </w:rPr>
        <w:t>then the out-of-sample MSE</w:t>
      </w:r>
      <w:r w:rsidR="00E50A23" w:rsidRPr="009D2D9D">
        <w:rPr>
          <w:rFonts w:ascii="Times New Roman" w:eastAsiaTheme="minorEastAsia" w:hAnsi="Times New Roman" w:cs="Times New Roman"/>
          <w:sz w:val="24"/>
          <w:szCs w:val="24"/>
        </w:rPr>
        <w:t xml:space="preserve"> and MAD </w:t>
      </w:r>
      <w:r w:rsidRPr="009D2D9D">
        <w:rPr>
          <w:rFonts w:ascii="Times New Roman" w:eastAsiaTheme="minorEastAsia" w:hAnsi="Times New Roman" w:cs="Times New Roman"/>
          <w:sz w:val="24"/>
          <w:szCs w:val="24"/>
        </w:rPr>
        <w:t xml:space="preserve">of the predictor is computed as: </w:t>
      </w:r>
    </w:p>
    <w:p w:rsidR="001F0FF9" w:rsidRPr="009D2D9D" w:rsidRDefault="001F0FF9" w:rsidP="003B1C68">
      <w:pPr>
        <w:pStyle w:val="ListParagraph"/>
        <w:spacing w:after="0" w:line="240" w:lineRule="auto"/>
        <w:ind w:left="1560" w:hanging="142"/>
        <w:jc w:val="both"/>
        <w:rPr>
          <w:rFonts w:ascii="Times New Roman" w:eastAsiaTheme="minorEastAsia" w:hAnsi="Times New Roman" w:cs="Times New Roman"/>
          <w:sz w:val="24"/>
          <w:szCs w:val="24"/>
        </w:rPr>
      </w:pPr>
    </w:p>
    <w:p w:rsidR="004E7F6B" w:rsidRPr="009D2D9D" w:rsidRDefault="001F0FF9" w:rsidP="00365D79">
      <w:pPr>
        <w:pStyle w:val="ListParagraph"/>
        <w:spacing w:after="0" w:line="24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MSE</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subSup"/>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i</m:t>
                        </m:r>
                      </m:sub>
                    </m:sSub>
                  </m:e>
                </m:d>
              </m:e>
              <m:sup>
                <m:r>
                  <m:rPr>
                    <m:sty m:val="p"/>
                  </m:rPr>
                  <w:rPr>
                    <w:rFonts w:ascii="Cambria Math" w:eastAsiaTheme="minorEastAsia" w:hAnsi="Cambria Math" w:cs="Times New Roman"/>
                    <w:sz w:val="24"/>
                    <w:szCs w:val="24"/>
                  </w:rPr>
                  <m:t>2</m:t>
                </m:r>
              </m:sup>
            </m:sSup>
          </m:e>
        </m:nary>
      </m:oMath>
      <w:r w:rsidR="00365D79">
        <w:rPr>
          <w:rFonts w:ascii="Times New Roman" w:eastAsiaTheme="minorEastAsia" w:hAnsi="Times New Roman" w:cs="Times New Roman"/>
          <w:sz w:val="24"/>
          <w:szCs w:val="24"/>
        </w:rPr>
        <w:t xml:space="preserve">  </w:t>
      </w:r>
    </w:p>
    <w:p w:rsidR="001F0FF9" w:rsidRPr="009D2D9D" w:rsidRDefault="001F0FF9" w:rsidP="003B1C68">
      <w:pPr>
        <w:pStyle w:val="ListParagraph"/>
        <w:spacing w:after="0" w:line="240" w:lineRule="auto"/>
        <w:ind w:left="1418"/>
        <w:jc w:val="both"/>
        <w:rPr>
          <w:rFonts w:ascii="Times New Roman" w:eastAsiaTheme="minorEastAsia" w:hAnsi="Times New Roman" w:cs="Times New Roman"/>
          <w:sz w:val="24"/>
          <w:szCs w:val="24"/>
        </w:rPr>
      </w:pPr>
    </w:p>
    <w:p w:rsidR="007E00A5" w:rsidRPr="009D2D9D" w:rsidRDefault="007E00A5" w:rsidP="003B1C68">
      <w:pPr>
        <w:pStyle w:val="ListParagraph"/>
        <w:spacing w:after="0" w:line="240" w:lineRule="auto"/>
        <w:ind w:left="1418"/>
        <w:jc w:val="both"/>
        <w:rPr>
          <w:rFonts w:ascii="Times New Roman" w:eastAsiaTheme="minorEastAsia" w:hAnsi="Times New Roman" w:cs="Times New Roman"/>
          <w:sz w:val="24"/>
          <w:szCs w:val="24"/>
        </w:rPr>
      </w:pPr>
    </w:p>
    <w:p w:rsidR="007E00A5" w:rsidRPr="009D2D9D" w:rsidRDefault="007E00A5" w:rsidP="00365D79">
      <w:pPr>
        <w:pStyle w:val="ListParagraph"/>
        <w:spacing w:after="0" w:line="240" w:lineRule="auto"/>
        <w:ind w:left="1418"/>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MAD</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subSup"/>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xml:space="preserve"> </m:t>
            </m:r>
          </m:e>
        </m:nary>
      </m:oMath>
      <w:r w:rsidR="00365D79">
        <w:rPr>
          <w:rFonts w:ascii="Times New Roman" w:eastAsiaTheme="minorEastAsia" w:hAnsi="Times New Roman" w:cs="Times New Roman"/>
          <w:sz w:val="24"/>
          <w:szCs w:val="24"/>
        </w:rPr>
        <w:t xml:space="preserve">  </w:t>
      </w:r>
    </w:p>
    <w:p w:rsidR="001F0FF9" w:rsidRDefault="001F0FF9" w:rsidP="003B1C68">
      <w:pPr>
        <w:pStyle w:val="ListParagraph"/>
        <w:spacing w:after="0" w:line="240" w:lineRule="auto"/>
        <w:ind w:left="1418"/>
        <w:jc w:val="both"/>
        <w:rPr>
          <w:rFonts w:ascii="Times New Roman" w:eastAsiaTheme="minorEastAsia" w:hAnsi="Times New Roman" w:cs="Times New Roman"/>
          <w:sz w:val="24"/>
          <w:szCs w:val="24"/>
        </w:rPr>
      </w:pPr>
    </w:p>
    <w:p w:rsidR="00C71C6B" w:rsidRDefault="00C71C6B" w:rsidP="003B1C68">
      <w:pPr>
        <w:pStyle w:val="ListParagraph"/>
        <w:spacing w:after="0" w:line="240" w:lineRule="auto"/>
        <w:ind w:left="141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Use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 xml:space="preserve"> for a proxy of actual volatility. </w:t>
      </w:r>
    </w:p>
    <w:p w:rsidR="00C71C6B" w:rsidRDefault="00C71C6B" w:rsidP="003B1C68">
      <w:pPr>
        <w:pStyle w:val="ListParagraph"/>
        <w:spacing w:after="0" w:line="240" w:lineRule="auto"/>
        <w:ind w:left="1418"/>
        <w:jc w:val="both"/>
        <w:rPr>
          <w:rFonts w:ascii="Times New Roman" w:eastAsiaTheme="minorEastAsia" w:hAnsi="Times New Roman" w:cs="Times New Roman"/>
          <w:sz w:val="24"/>
          <w:szCs w:val="24"/>
        </w:rPr>
      </w:pPr>
    </w:p>
    <w:p w:rsidR="003B1C68" w:rsidRPr="004A4C07" w:rsidRDefault="003B1C68" w:rsidP="003B1C68">
      <w:pPr>
        <w:pStyle w:val="ListParagraph"/>
        <w:spacing w:after="0" w:line="240" w:lineRule="auto"/>
        <w:ind w:left="1418"/>
        <w:jc w:val="both"/>
        <w:rPr>
          <w:rFonts w:ascii="Times New Roman" w:eastAsiaTheme="minorEastAsia" w:hAnsi="Times New Roman" w:cs="Times New Roman"/>
          <w:sz w:val="24"/>
          <w:szCs w:val="24"/>
        </w:rPr>
      </w:pPr>
      <w:r w:rsidRPr="004A4C07">
        <w:rPr>
          <w:rFonts w:ascii="Times New Roman" w:eastAsiaTheme="minorEastAsia" w:hAnsi="Times New Roman" w:cs="Times New Roman"/>
          <w:sz w:val="24"/>
          <w:szCs w:val="24"/>
        </w:rPr>
        <w:t xml:space="preserve">Provide R codes and/or </w:t>
      </w:r>
      <w:r w:rsidR="00385A90" w:rsidRPr="004A4C07">
        <w:rPr>
          <w:rFonts w:ascii="Times New Roman" w:eastAsiaTheme="minorEastAsia" w:hAnsi="Times New Roman" w:cs="Times New Roman"/>
          <w:sz w:val="24"/>
          <w:szCs w:val="24"/>
        </w:rPr>
        <w:t>Excel calculations and outputs</w:t>
      </w:r>
      <w:r w:rsidR="004A4C07" w:rsidRPr="004A4C07">
        <w:rPr>
          <w:rFonts w:ascii="Times New Roman" w:eastAsiaTheme="minorEastAsia" w:hAnsi="Times New Roman" w:cs="Times New Roman"/>
          <w:sz w:val="24"/>
          <w:szCs w:val="24"/>
        </w:rPr>
        <w:t xml:space="preserve"> in your hard-copy</w:t>
      </w:r>
      <w:r w:rsidR="00385A90" w:rsidRPr="004A4C07">
        <w:rPr>
          <w:rFonts w:ascii="Times New Roman" w:eastAsiaTheme="minorEastAsia" w:hAnsi="Times New Roman" w:cs="Times New Roman"/>
          <w:sz w:val="24"/>
          <w:szCs w:val="24"/>
        </w:rPr>
        <w:t>.</w:t>
      </w:r>
      <w:r w:rsidR="007C4AC4">
        <w:rPr>
          <w:rFonts w:ascii="Times New Roman" w:eastAsiaTheme="minorEastAsia" w:hAnsi="Times New Roman" w:cs="Times New Roman"/>
          <w:sz w:val="24"/>
          <w:szCs w:val="24"/>
        </w:rPr>
        <w:t xml:space="preserve"> </w:t>
      </w:r>
      <w:r w:rsidRPr="004A4C07">
        <w:rPr>
          <w:rFonts w:ascii="Times New Roman" w:eastAsiaTheme="minorEastAsia" w:hAnsi="Times New Roman" w:cs="Times New Roman"/>
          <w:sz w:val="24"/>
          <w:szCs w:val="24"/>
        </w:rPr>
        <w:t xml:space="preserve"> </w:t>
      </w:r>
    </w:p>
    <w:p w:rsidR="003B1C68" w:rsidRDefault="003B1C68" w:rsidP="003B1C68">
      <w:pPr>
        <w:pStyle w:val="ListParagraph"/>
        <w:spacing w:after="0" w:line="240" w:lineRule="auto"/>
        <w:ind w:left="1418"/>
        <w:jc w:val="both"/>
        <w:rPr>
          <w:rFonts w:ascii="Times New Roman" w:eastAsiaTheme="minorEastAsia" w:hAnsi="Times New Roman" w:cs="Times New Roman"/>
          <w:sz w:val="24"/>
          <w:szCs w:val="24"/>
        </w:rPr>
      </w:pPr>
    </w:p>
    <w:p w:rsidR="00C71C6B" w:rsidRDefault="00C71C6B" w:rsidP="003B1C68">
      <w:pPr>
        <w:pStyle w:val="ListParagraph"/>
        <w:spacing w:after="0" w:line="240" w:lineRule="auto"/>
        <w:ind w:left="1418"/>
        <w:jc w:val="both"/>
        <w:rPr>
          <w:rFonts w:ascii="Times New Roman" w:eastAsiaTheme="minorEastAsia" w:hAnsi="Times New Roman" w:cs="Times New Roman"/>
          <w:sz w:val="24"/>
          <w:szCs w:val="24"/>
        </w:rPr>
      </w:pPr>
    </w:p>
    <w:p w:rsidR="000B09B7" w:rsidRDefault="002F749C" w:rsidP="000B09B7">
      <w:pPr>
        <w:pStyle w:val="ListParagraph"/>
        <w:numPr>
          <w:ilvl w:val="0"/>
          <w:numId w:val="8"/>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Explain the asymmetry phenomenon in</w:t>
      </w:r>
      <w:r w:rsidR="00662F68">
        <w:rPr>
          <w:rFonts w:ascii="Times New Roman" w:eastAsiaTheme="minorEastAsia" w:hAnsi="Times New Roman" w:cs="Times New Roman"/>
          <w:sz w:val="24"/>
          <w:szCs w:val="24"/>
        </w:rPr>
        <w:t xml:space="preserve"> volatility of</w:t>
      </w:r>
      <w:r>
        <w:rPr>
          <w:rFonts w:ascii="Times New Roman" w:eastAsiaTheme="minorEastAsia" w:hAnsi="Times New Roman" w:cs="Times New Roman"/>
          <w:sz w:val="24"/>
          <w:szCs w:val="24"/>
        </w:rPr>
        <w:t xml:space="preserve"> financial data. </w:t>
      </w:r>
      <w:r w:rsidR="00662F68">
        <w:rPr>
          <w:rFonts w:ascii="Times New Roman" w:eastAsiaTheme="minorEastAsia" w:hAnsi="Times New Roman" w:cs="Times New Roman"/>
          <w:sz w:val="24"/>
          <w:szCs w:val="24"/>
        </w:rPr>
        <w:t>Explain whether</w:t>
      </w:r>
      <w:r w:rsidR="000B09B7">
        <w:rPr>
          <w:rFonts w:ascii="Times New Roman" w:eastAsiaTheme="minorEastAsia" w:hAnsi="Times New Roman" w:cs="Times New Roman"/>
          <w:sz w:val="24"/>
          <w:szCs w:val="24"/>
        </w:rPr>
        <w:t xml:space="preserve"> the forecasting accuracy increase</w:t>
      </w:r>
      <w:r w:rsidR="00662F68">
        <w:rPr>
          <w:rFonts w:ascii="Times New Roman" w:eastAsiaTheme="minorEastAsia" w:hAnsi="Times New Roman" w:cs="Times New Roman"/>
          <w:sz w:val="24"/>
          <w:szCs w:val="24"/>
        </w:rPr>
        <w:t>s</w:t>
      </w:r>
      <w:r w:rsidR="000B09B7">
        <w:rPr>
          <w:rFonts w:ascii="Times New Roman" w:eastAsiaTheme="minorEastAsia" w:hAnsi="Times New Roman" w:cs="Times New Roman"/>
          <w:sz w:val="24"/>
          <w:szCs w:val="24"/>
        </w:rPr>
        <w:t xml:space="preserve"> if an asymmetr</w:t>
      </w:r>
      <w:r w:rsidR="00662F68">
        <w:rPr>
          <w:rFonts w:ascii="Times New Roman" w:eastAsiaTheme="minorEastAsia" w:hAnsi="Times New Roman" w:cs="Times New Roman"/>
          <w:sz w:val="24"/>
          <w:szCs w:val="24"/>
        </w:rPr>
        <w:t xml:space="preserve">y is accounted for in the model. </w:t>
      </w:r>
      <w:r w:rsidR="000B09B7">
        <w:rPr>
          <w:rFonts w:ascii="Times New Roman" w:eastAsiaTheme="minorEastAsia" w:hAnsi="Times New Roman" w:cs="Times New Roman"/>
          <w:sz w:val="24"/>
          <w:szCs w:val="24"/>
        </w:rPr>
        <w:t xml:space="preserve">Draw your conclusion based on the results of </w:t>
      </w:r>
      <w:proofErr w:type="gramStart"/>
      <w:r w:rsidR="000B09B7">
        <w:rPr>
          <w:rFonts w:ascii="Times New Roman" w:eastAsiaTheme="minorEastAsia" w:hAnsi="Times New Roman" w:cs="Times New Roman"/>
          <w:sz w:val="24"/>
          <w:szCs w:val="24"/>
        </w:rPr>
        <w:t>A</w:t>
      </w:r>
      <w:r w:rsidR="000B09B7" w:rsidRPr="000B09B7">
        <w:rPr>
          <w:rFonts w:ascii="Times New Roman" w:eastAsiaTheme="minorEastAsia" w:hAnsi="Times New Roman" w:cs="Times New Roman"/>
          <w:sz w:val="24"/>
          <w:szCs w:val="24"/>
        </w:rPr>
        <w:t>R(</w:t>
      </w:r>
      <w:proofErr w:type="gramEnd"/>
      <w:r w:rsidR="000B09B7" w:rsidRPr="000B09B7">
        <w:rPr>
          <w:rFonts w:ascii="Times New Roman" w:eastAsiaTheme="minorEastAsia" w:hAnsi="Times New Roman" w:cs="Times New Roman"/>
          <w:sz w:val="24"/>
          <w:szCs w:val="24"/>
        </w:rPr>
        <w:t>1)-GARCH(1,1)</w:t>
      </w:r>
      <w:r w:rsidR="000B09B7">
        <w:rPr>
          <w:rFonts w:ascii="Times New Roman" w:eastAsiaTheme="minorEastAsia" w:hAnsi="Times New Roman" w:cs="Times New Roman"/>
          <w:sz w:val="24"/>
          <w:szCs w:val="24"/>
        </w:rPr>
        <w:t xml:space="preserve"> and</w:t>
      </w:r>
      <w:r w:rsidR="000B09B7" w:rsidRPr="000B09B7">
        <w:rPr>
          <w:rFonts w:ascii="Times New Roman" w:eastAsiaTheme="minorEastAsia" w:hAnsi="Times New Roman" w:cs="Times New Roman"/>
          <w:sz w:val="24"/>
          <w:szCs w:val="24"/>
        </w:rPr>
        <w:t xml:space="preserve"> AR(1)-GJR-GARCH(1,1)</w:t>
      </w:r>
      <w:r w:rsidR="000B09B7">
        <w:rPr>
          <w:rFonts w:ascii="Times New Roman" w:eastAsiaTheme="minorEastAsia" w:hAnsi="Times New Roman" w:cs="Times New Roman"/>
          <w:sz w:val="24"/>
          <w:szCs w:val="24"/>
        </w:rPr>
        <w:t xml:space="preserve">. </w:t>
      </w:r>
    </w:p>
    <w:p w:rsidR="000B09B7" w:rsidRPr="009D2D9D" w:rsidRDefault="000B09B7" w:rsidP="003B1C68">
      <w:pPr>
        <w:pStyle w:val="ListParagraph"/>
        <w:spacing w:after="0" w:line="240" w:lineRule="auto"/>
        <w:ind w:left="1418"/>
        <w:jc w:val="both"/>
        <w:rPr>
          <w:rFonts w:ascii="Times New Roman" w:eastAsiaTheme="minorEastAsia" w:hAnsi="Times New Roman" w:cs="Times New Roman"/>
          <w:sz w:val="24"/>
          <w:szCs w:val="24"/>
        </w:rPr>
      </w:pPr>
    </w:p>
    <w:p w:rsidR="007E00A5" w:rsidRPr="009D2D9D" w:rsidRDefault="007E00A5" w:rsidP="009D2D9D">
      <w:pPr>
        <w:pStyle w:val="ListParagraph"/>
        <w:numPr>
          <w:ilvl w:val="0"/>
          <w:numId w:val="8"/>
        </w:numPr>
        <w:spacing w:after="0" w:line="240" w:lineRule="auto"/>
        <w:jc w:val="both"/>
        <w:rPr>
          <w:rFonts w:ascii="Times New Roman" w:eastAsiaTheme="minorEastAsia" w:hAnsi="Times New Roman" w:cs="Times New Roman"/>
          <w:sz w:val="24"/>
          <w:szCs w:val="24"/>
        </w:rPr>
      </w:pPr>
      <w:r w:rsidRPr="009D2D9D">
        <w:rPr>
          <w:rFonts w:ascii="Times New Roman" w:eastAsiaTheme="minorEastAsia" w:hAnsi="Times New Roman" w:cs="Times New Roman"/>
          <w:sz w:val="24"/>
          <w:szCs w:val="24"/>
        </w:rPr>
        <w:t>Are the conclusion obtained from using MSE and MAD forecasting accuracy measures identical? Explain discrepanc</w:t>
      </w:r>
      <w:r w:rsidR="009D2D9D">
        <w:rPr>
          <w:rFonts w:ascii="Times New Roman" w:eastAsiaTheme="minorEastAsia" w:hAnsi="Times New Roman" w:cs="Times New Roman"/>
          <w:sz w:val="24"/>
          <w:szCs w:val="24"/>
        </w:rPr>
        <w:t>ies</w:t>
      </w:r>
      <w:r w:rsidRPr="009D2D9D">
        <w:rPr>
          <w:rFonts w:ascii="Times New Roman" w:eastAsiaTheme="minorEastAsia" w:hAnsi="Times New Roman" w:cs="Times New Roman"/>
          <w:sz w:val="24"/>
          <w:szCs w:val="24"/>
        </w:rPr>
        <w:t>,</w:t>
      </w:r>
      <w:r w:rsidR="009D2D9D">
        <w:rPr>
          <w:rFonts w:ascii="Times New Roman" w:eastAsiaTheme="minorEastAsia" w:hAnsi="Times New Roman" w:cs="Times New Roman"/>
          <w:sz w:val="24"/>
          <w:szCs w:val="24"/>
        </w:rPr>
        <w:t xml:space="preserve"> </w:t>
      </w:r>
      <w:r w:rsidRPr="009D2D9D">
        <w:rPr>
          <w:rFonts w:ascii="Times New Roman" w:eastAsiaTheme="minorEastAsia" w:hAnsi="Times New Roman" w:cs="Times New Roman"/>
          <w:sz w:val="24"/>
          <w:szCs w:val="24"/>
        </w:rPr>
        <w:t xml:space="preserve">if </w:t>
      </w:r>
      <w:r w:rsidR="009D2D9D">
        <w:rPr>
          <w:rFonts w:ascii="Times New Roman" w:eastAsiaTheme="minorEastAsia" w:hAnsi="Times New Roman" w:cs="Times New Roman"/>
          <w:sz w:val="24"/>
          <w:szCs w:val="24"/>
        </w:rPr>
        <w:t xml:space="preserve">there is </w:t>
      </w:r>
      <w:r w:rsidRPr="009D2D9D">
        <w:rPr>
          <w:rFonts w:ascii="Times New Roman" w:eastAsiaTheme="minorEastAsia" w:hAnsi="Times New Roman" w:cs="Times New Roman"/>
          <w:sz w:val="24"/>
          <w:szCs w:val="24"/>
        </w:rPr>
        <w:t>any.</w:t>
      </w:r>
      <w:r w:rsidR="009D2D9D">
        <w:rPr>
          <w:rFonts w:ascii="Times New Roman" w:eastAsiaTheme="minorEastAsia" w:hAnsi="Times New Roman" w:cs="Times New Roman"/>
          <w:sz w:val="24"/>
          <w:szCs w:val="24"/>
        </w:rPr>
        <w:t xml:space="preserve"> </w:t>
      </w:r>
    </w:p>
    <w:p w:rsidR="003B1C68" w:rsidRDefault="003B1C68" w:rsidP="003B1C68">
      <w:pPr>
        <w:pStyle w:val="ListParagraph"/>
        <w:spacing w:after="0" w:line="240" w:lineRule="auto"/>
        <w:ind w:left="1440"/>
        <w:jc w:val="both"/>
        <w:rPr>
          <w:rFonts w:ascii="Times New Roman" w:eastAsiaTheme="minorEastAsia" w:hAnsi="Times New Roman" w:cs="Times New Roman"/>
          <w:sz w:val="24"/>
          <w:szCs w:val="24"/>
        </w:rPr>
      </w:pPr>
    </w:p>
    <w:p w:rsidR="003B1C68" w:rsidRPr="004A4C07" w:rsidRDefault="003B1C68" w:rsidP="003B1C68">
      <w:pPr>
        <w:pStyle w:val="ListParagraph"/>
        <w:spacing w:after="0" w:line="240" w:lineRule="auto"/>
        <w:ind w:left="1440"/>
        <w:jc w:val="both"/>
        <w:rPr>
          <w:rFonts w:ascii="Times New Roman" w:eastAsiaTheme="minorEastAsia" w:hAnsi="Times New Roman" w:cs="Times New Roman"/>
          <w:sz w:val="24"/>
          <w:szCs w:val="24"/>
        </w:rPr>
      </w:pPr>
      <w:r w:rsidRPr="004A4C07">
        <w:rPr>
          <w:rFonts w:ascii="Times New Roman" w:eastAsiaTheme="minorEastAsia" w:hAnsi="Times New Roman" w:cs="Times New Roman"/>
          <w:sz w:val="24"/>
          <w:szCs w:val="24"/>
        </w:rPr>
        <w:t>Provide R codes and/or Excel calculations and outputs</w:t>
      </w:r>
      <w:r w:rsidR="004A4C07" w:rsidRPr="004A4C07">
        <w:rPr>
          <w:rFonts w:ascii="Times New Roman" w:eastAsiaTheme="minorEastAsia" w:hAnsi="Times New Roman" w:cs="Times New Roman"/>
          <w:sz w:val="24"/>
          <w:szCs w:val="24"/>
        </w:rPr>
        <w:t xml:space="preserve"> in your hard-copy</w:t>
      </w:r>
      <w:r w:rsidRPr="004A4C07">
        <w:rPr>
          <w:rFonts w:ascii="Times New Roman" w:eastAsiaTheme="minorEastAsia" w:hAnsi="Times New Roman" w:cs="Times New Roman"/>
          <w:sz w:val="24"/>
          <w:szCs w:val="24"/>
        </w:rPr>
        <w:t xml:space="preserve">.   </w:t>
      </w:r>
    </w:p>
    <w:p w:rsidR="003B1C68" w:rsidRPr="004A4C07" w:rsidRDefault="003B1C68" w:rsidP="00662F68">
      <w:pPr>
        <w:pStyle w:val="ListParagraph"/>
        <w:spacing w:after="0" w:line="240" w:lineRule="auto"/>
        <w:ind w:left="1440"/>
        <w:jc w:val="both"/>
        <w:rPr>
          <w:rFonts w:ascii="Times New Roman" w:eastAsiaTheme="minorEastAsia" w:hAnsi="Times New Roman" w:cs="Times New Roman"/>
          <w:sz w:val="24"/>
          <w:szCs w:val="24"/>
        </w:rPr>
      </w:pPr>
    </w:p>
    <w:p w:rsidR="004E7F6B" w:rsidRPr="009D2D9D" w:rsidRDefault="00662F68" w:rsidP="009D2D9D">
      <w:pPr>
        <w:pStyle w:val="ListParagraph"/>
        <w:numPr>
          <w:ilvl w:val="0"/>
          <w:numId w:val="8"/>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 </w:t>
      </w:r>
      <w:r w:rsidR="00681D84">
        <w:rPr>
          <w:rFonts w:ascii="Times New Roman" w:eastAsiaTheme="minorEastAsia" w:hAnsi="Times New Roman" w:cs="Times New Roman"/>
          <w:sz w:val="24"/>
          <w:szCs w:val="24"/>
        </w:rPr>
        <w:t>the complex</w:t>
      </w:r>
      <w:r w:rsidR="004E7F6B" w:rsidRPr="009D2D9D">
        <w:rPr>
          <w:rFonts w:ascii="Times New Roman" w:eastAsiaTheme="minorEastAsia" w:hAnsi="Times New Roman" w:cs="Times New Roman"/>
          <w:sz w:val="24"/>
          <w:szCs w:val="24"/>
        </w:rPr>
        <w:t xml:space="preserve"> models</w:t>
      </w:r>
      <w:r w:rsidR="00397322">
        <w:rPr>
          <w:rFonts w:ascii="Times New Roman" w:eastAsiaTheme="minorEastAsia" w:hAnsi="Times New Roman" w:cs="Times New Roman"/>
          <w:sz w:val="24"/>
          <w:szCs w:val="24"/>
        </w:rPr>
        <w:t xml:space="preserve"> like </w:t>
      </w:r>
      <w:r w:rsidR="005C29F9" w:rsidRPr="00662F68">
        <w:rPr>
          <w:rFonts w:ascii="Times New Roman" w:eastAsiaTheme="minorEastAsia" w:hAnsi="Times New Roman" w:cs="Times New Roman"/>
          <w:sz w:val="24"/>
          <w:szCs w:val="24"/>
        </w:rPr>
        <w:t>AR(1)-GARCH(1,1)</w:t>
      </w:r>
      <w:r w:rsidR="00E26175" w:rsidRPr="00662F68">
        <w:rPr>
          <w:rFonts w:ascii="Times New Roman" w:eastAsiaTheme="minorEastAsia" w:hAnsi="Times New Roman" w:cs="Times New Roman"/>
          <w:sz w:val="24"/>
          <w:szCs w:val="24"/>
        </w:rPr>
        <w:t xml:space="preserve">, AR(1)-GJR-GARCH(1,1), </w:t>
      </w:r>
      <w:r w:rsidR="005C29F9" w:rsidRPr="00662F68">
        <w:rPr>
          <w:rFonts w:ascii="Times New Roman" w:eastAsiaTheme="minorEastAsia" w:hAnsi="Times New Roman" w:cs="Times New Roman"/>
          <w:sz w:val="24"/>
          <w:szCs w:val="24"/>
        </w:rPr>
        <w:t xml:space="preserve">and AR </w:t>
      </w:r>
      <w:r w:rsidR="004E7F6B" w:rsidRPr="00662F68">
        <w:rPr>
          <w:rFonts w:ascii="Times New Roman" w:eastAsiaTheme="minorEastAsia" w:hAnsi="Times New Roman" w:cs="Times New Roman"/>
          <w:sz w:val="24"/>
          <w:szCs w:val="24"/>
        </w:rPr>
        <w:t>always</w:t>
      </w:r>
      <w:r w:rsidR="004E7F6B" w:rsidRPr="009D2D9D">
        <w:rPr>
          <w:rFonts w:ascii="Times New Roman" w:eastAsiaTheme="minorEastAsia" w:hAnsi="Times New Roman" w:cs="Times New Roman"/>
          <w:sz w:val="24"/>
          <w:szCs w:val="24"/>
        </w:rPr>
        <w:t xml:space="preserve"> produce best return</w:t>
      </w:r>
      <w:r w:rsidR="00D75AF8">
        <w:rPr>
          <w:rFonts w:ascii="Times New Roman" w:eastAsiaTheme="minorEastAsia" w:hAnsi="Times New Roman" w:cs="Times New Roman"/>
          <w:sz w:val="24"/>
          <w:szCs w:val="24"/>
        </w:rPr>
        <w:t xml:space="preserve"> </w:t>
      </w:r>
      <w:r w:rsidR="00133F77">
        <w:rPr>
          <w:rFonts w:ascii="Times New Roman" w:eastAsiaTheme="minorEastAsia" w:hAnsi="Times New Roman" w:cs="Times New Roman"/>
          <w:sz w:val="24"/>
          <w:szCs w:val="24"/>
        </w:rPr>
        <w:t>volatility</w:t>
      </w:r>
      <w:r w:rsidR="004E7F6B" w:rsidRPr="009D2D9D">
        <w:rPr>
          <w:rFonts w:ascii="Times New Roman" w:eastAsiaTheme="minorEastAsia" w:hAnsi="Times New Roman" w:cs="Times New Roman"/>
          <w:sz w:val="24"/>
          <w:szCs w:val="24"/>
        </w:rPr>
        <w:t xml:space="preserve"> forecasts</w:t>
      </w:r>
      <w:r w:rsidR="00681D84">
        <w:rPr>
          <w:rFonts w:ascii="Times New Roman" w:eastAsiaTheme="minorEastAsia" w:hAnsi="Times New Roman" w:cs="Times New Roman"/>
          <w:sz w:val="24"/>
          <w:szCs w:val="24"/>
        </w:rPr>
        <w:t xml:space="preserve"> compared to </w:t>
      </w:r>
      <w:r w:rsidR="005C29F9" w:rsidRPr="005C29F9">
        <w:rPr>
          <w:rFonts w:ascii="Times New Roman" w:eastAsiaTheme="minorEastAsia" w:hAnsi="Times New Roman" w:cs="Times New Roman"/>
          <w:sz w:val="24"/>
          <w:szCs w:val="24"/>
        </w:rPr>
        <w:t>least squares linear regression</w:t>
      </w:r>
      <w:r w:rsidR="005C29F9">
        <w:rPr>
          <w:rFonts w:ascii="Times New Roman" w:eastAsiaTheme="minorEastAsia" w:hAnsi="Times New Roman" w:cs="Times New Roman"/>
          <w:sz w:val="24"/>
          <w:szCs w:val="24"/>
        </w:rPr>
        <w:t xml:space="preserve">, </w:t>
      </w:r>
      <w:r w:rsidR="00681D84">
        <w:rPr>
          <w:rFonts w:ascii="Times New Roman" w:eastAsiaTheme="minorEastAsia" w:hAnsi="Times New Roman" w:cs="Times New Roman"/>
          <w:sz w:val="24"/>
          <w:szCs w:val="24"/>
        </w:rPr>
        <w:t>n</w:t>
      </w:r>
      <w:r w:rsidR="00681D84" w:rsidRPr="009D2D9D">
        <w:rPr>
          <w:rFonts w:ascii="Times New Roman" w:eastAsiaTheme="minorEastAsia" w:hAnsi="Times New Roman" w:cs="Times New Roman"/>
          <w:sz w:val="24"/>
          <w:szCs w:val="24"/>
        </w:rPr>
        <w:t>aïve</w:t>
      </w:r>
      <w:r w:rsidR="00681D84">
        <w:rPr>
          <w:rFonts w:ascii="Times New Roman" w:eastAsiaTheme="minorEastAsia" w:hAnsi="Times New Roman" w:cs="Times New Roman"/>
          <w:sz w:val="24"/>
          <w:szCs w:val="24"/>
        </w:rPr>
        <w:t xml:space="preserve">, historical, and </w:t>
      </w:r>
      <w:r w:rsidR="00CD582F">
        <w:rPr>
          <w:rFonts w:ascii="Times New Roman" w:eastAsiaTheme="minorEastAsia" w:hAnsi="Times New Roman" w:cs="Times New Roman"/>
          <w:sz w:val="24"/>
          <w:szCs w:val="24"/>
        </w:rPr>
        <w:t xml:space="preserve">simple </w:t>
      </w:r>
      <w:r w:rsidR="00681D84">
        <w:rPr>
          <w:rFonts w:ascii="Times New Roman" w:eastAsiaTheme="minorEastAsia" w:hAnsi="Times New Roman" w:cs="Times New Roman"/>
          <w:sz w:val="24"/>
          <w:szCs w:val="24"/>
        </w:rPr>
        <w:t xml:space="preserve">moving average </w:t>
      </w:r>
      <w:r w:rsidR="00681D84" w:rsidRPr="009D2D9D">
        <w:rPr>
          <w:rFonts w:ascii="Times New Roman" w:eastAsiaTheme="minorEastAsia" w:hAnsi="Times New Roman" w:cs="Times New Roman"/>
          <w:sz w:val="24"/>
          <w:szCs w:val="24"/>
        </w:rPr>
        <w:t>model</w:t>
      </w:r>
      <w:r w:rsidR="00681D84">
        <w:rPr>
          <w:rFonts w:ascii="Times New Roman" w:eastAsiaTheme="minorEastAsia" w:hAnsi="Times New Roman" w:cs="Times New Roman"/>
          <w:sz w:val="24"/>
          <w:szCs w:val="24"/>
        </w:rPr>
        <w:t>s</w:t>
      </w:r>
      <w:r w:rsidR="004E7F6B" w:rsidRPr="009D2D9D">
        <w:rPr>
          <w:rFonts w:ascii="Times New Roman" w:eastAsiaTheme="minorEastAsia" w:hAnsi="Times New Roman" w:cs="Times New Roman"/>
          <w:sz w:val="24"/>
          <w:szCs w:val="24"/>
        </w:rPr>
        <w:t>?</w:t>
      </w:r>
      <w:r w:rsidR="00397322">
        <w:rPr>
          <w:rFonts w:ascii="Times New Roman" w:eastAsiaTheme="minorEastAsia" w:hAnsi="Times New Roman" w:cs="Times New Roman"/>
          <w:sz w:val="24"/>
          <w:szCs w:val="24"/>
        </w:rPr>
        <w:t xml:space="preserve"> </w:t>
      </w:r>
      <w:r w:rsidR="004E7F6B" w:rsidRPr="009D2D9D">
        <w:rPr>
          <w:rFonts w:ascii="Times New Roman" w:eastAsiaTheme="minorEastAsia" w:hAnsi="Times New Roman" w:cs="Times New Roman"/>
          <w:sz w:val="24"/>
          <w:szCs w:val="24"/>
        </w:rPr>
        <w:t>Justify your answer</w:t>
      </w:r>
      <w:r w:rsidR="007E00A5" w:rsidRPr="009D2D9D">
        <w:rPr>
          <w:rFonts w:ascii="Times New Roman" w:eastAsiaTheme="minorEastAsia" w:hAnsi="Times New Roman" w:cs="Times New Roman"/>
          <w:sz w:val="24"/>
          <w:szCs w:val="24"/>
        </w:rPr>
        <w:t xml:space="preserve">s </w:t>
      </w:r>
      <w:r w:rsidR="004E7F6B" w:rsidRPr="009D2D9D">
        <w:rPr>
          <w:rFonts w:ascii="Times New Roman" w:eastAsiaTheme="minorEastAsia" w:hAnsi="Times New Roman" w:cs="Times New Roman"/>
          <w:sz w:val="24"/>
          <w:szCs w:val="24"/>
        </w:rPr>
        <w:t xml:space="preserve">based on your results. </w:t>
      </w:r>
    </w:p>
    <w:p w:rsidR="004E7F6B" w:rsidRDefault="004E7F6B" w:rsidP="003B1C68">
      <w:pPr>
        <w:pStyle w:val="ListParagraph"/>
        <w:ind w:left="1418"/>
        <w:rPr>
          <w:rFonts w:ascii="Times New Roman" w:eastAsiaTheme="minorEastAsia" w:hAnsi="Times New Roman" w:cs="Times New Roman"/>
          <w:sz w:val="24"/>
          <w:szCs w:val="24"/>
        </w:rPr>
      </w:pPr>
    </w:p>
    <w:p w:rsidR="003B1C68" w:rsidRDefault="003B1C68" w:rsidP="003B1C68">
      <w:pPr>
        <w:pStyle w:val="ListParagraph"/>
        <w:ind w:left="1418"/>
        <w:rPr>
          <w:rFonts w:ascii="Times New Roman" w:eastAsiaTheme="minorEastAsia" w:hAnsi="Times New Roman" w:cs="Times New Roman"/>
          <w:sz w:val="24"/>
          <w:szCs w:val="24"/>
        </w:rPr>
      </w:pPr>
      <w:r w:rsidRPr="004A4C07">
        <w:rPr>
          <w:rFonts w:ascii="Times New Roman" w:eastAsiaTheme="minorEastAsia" w:hAnsi="Times New Roman" w:cs="Times New Roman"/>
          <w:sz w:val="24"/>
          <w:szCs w:val="24"/>
        </w:rPr>
        <w:t>Provide R codes and/or Excel calculations and outputs</w:t>
      </w:r>
      <w:r w:rsidR="004A4C07" w:rsidRPr="004A4C07">
        <w:rPr>
          <w:rFonts w:ascii="Times New Roman" w:eastAsiaTheme="minorEastAsia" w:hAnsi="Times New Roman" w:cs="Times New Roman"/>
          <w:sz w:val="24"/>
          <w:szCs w:val="24"/>
        </w:rPr>
        <w:t xml:space="preserve"> in your hard-copy</w:t>
      </w:r>
      <w:r w:rsidRPr="004A4C07">
        <w:rPr>
          <w:rFonts w:ascii="Times New Roman" w:eastAsiaTheme="minorEastAsia" w:hAnsi="Times New Roman" w:cs="Times New Roman"/>
          <w:sz w:val="24"/>
          <w:szCs w:val="24"/>
        </w:rPr>
        <w:t>.</w:t>
      </w:r>
      <w:r w:rsidR="00E35582" w:rsidRPr="004A4C07">
        <w:rPr>
          <w:rFonts w:ascii="Times New Roman" w:eastAsiaTheme="minorEastAsia" w:hAnsi="Times New Roman" w:cs="Times New Roman"/>
          <w:sz w:val="24"/>
          <w:szCs w:val="24"/>
        </w:rPr>
        <w:t xml:space="preserve"> </w:t>
      </w:r>
    </w:p>
    <w:p w:rsidR="002F749C" w:rsidRDefault="002F749C" w:rsidP="003B1C68">
      <w:pPr>
        <w:pStyle w:val="ListParagraph"/>
        <w:ind w:left="1418"/>
        <w:rPr>
          <w:rFonts w:ascii="Times New Roman" w:eastAsiaTheme="minorEastAsia" w:hAnsi="Times New Roman" w:cs="Times New Roman"/>
          <w:sz w:val="24"/>
          <w:szCs w:val="24"/>
        </w:rPr>
      </w:pPr>
    </w:p>
    <w:p w:rsidR="002F749C" w:rsidRPr="004A4C07" w:rsidRDefault="002F749C" w:rsidP="002F749C">
      <w:pPr>
        <w:pStyle w:val="ListParagraph"/>
        <w:numPr>
          <w:ilvl w:val="0"/>
          <w:numId w:val="8"/>
        </w:numPr>
        <w:jc w:val="both"/>
        <w:rPr>
          <w:rFonts w:ascii="Times New Roman" w:eastAsiaTheme="minorEastAsia" w:hAnsi="Times New Roman" w:cs="Times New Roman"/>
          <w:sz w:val="24"/>
          <w:szCs w:val="24"/>
        </w:rPr>
      </w:pPr>
      <w:r>
        <w:rPr>
          <w:rFonts w:ascii="Times New Roman" w:hAnsi="Times New Roman" w:cs="Times New Roman"/>
          <w:sz w:val="24"/>
          <w:szCs w:val="24"/>
        </w:rPr>
        <w:t>In practice, a</w:t>
      </w:r>
      <w:r w:rsidRPr="009A5DAF">
        <w:rPr>
          <w:rFonts w:ascii="Times New Roman" w:hAnsi="Times New Roman" w:cs="Times New Roman"/>
          <w:sz w:val="24"/>
          <w:szCs w:val="24"/>
        </w:rPr>
        <w:t>ccurate volatility forecast is important for value-at-risk (</w:t>
      </w:r>
      <w:proofErr w:type="spellStart"/>
      <w:r w:rsidRPr="009A5DAF">
        <w:rPr>
          <w:rFonts w:ascii="Times New Roman" w:hAnsi="Times New Roman" w:cs="Times New Roman"/>
          <w:sz w:val="24"/>
          <w:szCs w:val="24"/>
        </w:rPr>
        <w:t>VaR</w:t>
      </w:r>
      <w:proofErr w:type="spellEnd"/>
      <w:r w:rsidRPr="009A5DAF">
        <w:rPr>
          <w:rFonts w:ascii="Times New Roman" w:hAnsi="Times New Roman" w:cs="Times New Roman"/>
          <w:sz w:val="24"/>
          <w:szCs w:val="24"/>
        </w:rPr>
        <w:t>) calculation. Which model</w:t>
      </w:r>
      <w:r w:rsidR="00C92D80">
        <w:rPr>
          <w:rFonts w:ascii="Times New Roman" w:hAnsi="Times New Roman" w:cs="Times New Roman"/>
          <w:sz w:val="24"/>
          <w:szCs w:val="24"/>
        </w:rPr>
        <w:t xml:space="preserve"> </w:t>
      </w:r>
      <w:r w:rsidRPr="009A5DAF">
        <w:rPr>
          <w:rFonts w:ascii="Times New Roman" w:hAnsi="Times New Roman" w:cs="Times New Roman"/>
          <w:sz w:val="24"/>
          <w:szCs w:val="24"/>
        </w:rPr>
        <w:t xml:space="preserve">assumption would you use in </w:t>
      </w:r>
      <w:proofErr w:type="spellStart"/>
      <w:r w:rsidRPr="009A5DAF">
        <w:rPr>
          <w:rFonts w:ascii="Times New Roman" w:hAnsi="Times New Roman" w:cs="Times New Roman"/>
          <w:sz w:val="24"/>
          <w:szCs w:val="24"/>
        </w:rPr>
        <w:t>VaR</w:t>
      </w:r>
      <w:proofErr w:type="spellEnd"/>
      <w:r w:rsidRPr="009A5DAF">
        <w:rPr>
          <w:rFonts w:ascii="Times New Roman" w:hAnsi="Times New Roman" w:cs="Times New Roman"/>
          <w:sz w:val="24"/>
          <w:szCs w:val="24"/>
        </w:rPr>
        <w:t xml:space="preserve"> calculation for the commodit</w:t>
      </w:r>
      <w:r w:rsidR="00C92D80">
        <w:rPr>
          <w:rFonts w:ascii="Times New Roman" w:hAnsi="Times New Roman" w:cs="Times New Roman"/>
          <w:sz w:val="24"/>
          <w:szCs w:val="24"/>
        </w:rPr>
        <w:t xml:space="preserve">y futures </w:t>
      </w:r>
      <w:r w:rsidRPr="009A5DAF">
        <w:rPr>
          <w:rFonts w:ascii="Times New Roman" w:hAnsi="Times New Roman" w:cs="Times New Roman"/>
          <w:sz w:val="24"/>
          <w:szCs w:val="24"/>
        </w:rPr>
        <w:t>under</w:t>
      </w:r>
      <w:r w:rsidR="00C92D80">
        <w:rPr>
          <w:rFonts w:ascii="Times New Roman" w:hAnsi="Times New Roman" w:cs="Times New Roman"/>
          <w:sz w:val="24"/>
          <w:szCs w:val="24"/>
        </w:rPr>
        <w:t xml:space="preserve"> </w:t>
      </w:r>
      <w:r w:rsidRPr="009A5DAF">
        <w:rPr>
          <w:rFonts w:ascii="Times New Roman" w:hAnsi="Times New Roman" w:cs="Times New Roman"/>
          <w:sz w:val="24"/>
          <w:szCs w:val="24"/>
        </w:rPr>
        <w:t>concern? Explain your answer.</w:t>
      </w:r>
    </w:p>
    <w:p w:rsidR="00E35582" w:rsidRDefault="00E35582" w:rsidP="003B1C68">
      <w:pPr>
        <w:pStyle w:val="ListParagraph"/>
        <w:ind w:left="1418"/>
        <w:rPr>
          <w:rFonts w:ascii="Times New Roman" w:eastAsiaTheme="minorEastAsia" w:hAnsi="Times New Roman" w:cs="Times New Roman"/>
          <w:sz w:val="24"/>
          <w:szCs w:val="24"/>
        </w:rPr>
      </w:pPr>
    </w:p>
    <w:p w:rsidR="00E35582" w:rsidRPr="00E35582" w:rsidRDefault="00E35582" w:rsidP="00E35582">
      <w:pPr>
        <w:pStyle w:val="ListParagraph"/>
        <w:ind w:left="1418"/>
        <w:jc w:val="right"/>
        <w:rPr>
          <w:rFonts w:ascii="Times New Roman" w:eastAsiaTheme="minorEastAsia" w:hAnsi="Times New Roman" w:cs="Times New Roman"/>
          <w:b/>
          <w:sz w:val="24"/>
          <w:szCs w:val="24"/>
        </w:rPr>
      </w:pPr>
      <w:r w:rsidRPr="00E35582">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7</w:t>
      </w:r>
      <w:r w:rsidRPr="00E35582">
        <w:rPr>
          <w:rFonts w:ascii="Times New Roman" w:eastAsiaTheme="minorEastAsia" w:hAnsi="Times New Roman" w:cs="Times New Roman"/>
          <w:b/>
          <w:sz w:val="24"/>
          <w:szCs w:val="24"/>
        </w:rPr>
        <w:t>0%]</w:t>
      </w:r>
    </w:p>
    <w:sectPr w:rsidR="00E35582" w:rsidRPr="00E35582" w:rsidSect="00DB7180">
      <w:pgSz w:w="11906" w:h="16838"/>
      <w:pgMar w:top="1417" w:right="1196"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embo">
    <w:panose1 w:val="00000000000000000000"/>
    <w:charset w:val="00"/>
    <w:family w:val="roman"/>
    <w:notTrueType/>
    <w:pitch w:val="default"/>
    <w:sig w:usb0="00000003" w:usb1="00000000" w:usb2="00000000" w:usb3="00000000" w:csb0="00000001" w:csb1="00000000"/>
  </w:font>
  <w:font w:name="Bembo-Italic">
    <w:altName w:val="Times New Roman"/>
    <w:panose1 w:val="00000000000000000000"/>
    <w:charset w:val="00"/>
    <w:family w:val="roman"/>
    <w:notTrueType/>
    <w:pitch w:val="default"/>
  </w:font>
  <w:font w:name="AdvTT6120e2aa+20">
    <w:panose1 w:val="00000000000000000000"/>
    <w:charset w:val="00"/>
    <w:family w:val="roman"/>
    <w:notTrueType/>
    <w:pitch w:val="default"/>
    <w:sig w:usb0="00000003" w:usb1="00000000" w:usb2="00000000" w:usb3="00000000" w:csb0="00000001" w:csb1="00000000"/>
  </w:font>
  <w:font w:name="AdvTT6120e2aa+22">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21FCD"/>
    <w:multiLevelType w:val="hybridMultilevel"/>
    <w:tmpl w:val="7E7E2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E5C25"/>
    <w:multiLevelType w:val="hybridMultilevel"/>
    <w:tmpl w:val="E75415E4"/>
    <w:lvl w:ilvl="0" w:tplc="1A2A2B8C">
      <w:start w:val="1"/>
      <w:numFmt w:val="lowerLetter"/>
      <w:lvlText w:val="(%1)"/>
      <w:lvlJc w:val="left"/>
      <w:pPr>
        <w:ind w:left="840" w:hanging="48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 w15:restartNumberingAfterBreak="0">
    <w:nsid w:val="32941823"/>
    <w:multiLevelType w:val="hybridMultilevel"/>
    <w:tmpl w:val="64C4303E"/>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3" w15:restartNumberingAfterBreak="0">
    <w:nsid w:val="3E3A751A"/>
    <w:multiLevelType w:val="hybridMultilevel"/>
    <w:tmpl w:val="B76E6544"/>
    <w:lvl w:ilvl="0" w:tplc="E15C4ABE">
      <w:start w:val="1"/>
      <w:numFmt w:val="lowerRoman"/>
      <w:lvlText w:val="(%1)"/>
      <w:lvlJc w:val="left"/>
      <w:pPr>
        <w:ind w:left="1429" w:hanging="720"/>
      </w:pPr>
      <w:rPr>
        <w:rFonts w:hint="default"/>
      </w:rPr>
    </w:lvl>
    <w:lvl w:ilvl="1" w:tplc="44090019" w:tentative="1">
      <w:start w:val="1"/>
      <w:numFmt w:val="lowerLetter"/>
      <w:lvlText w:val="%2."/>
      <w:lvlJc w:val="left"/>
      <w:pPr>
        <w:ind w:left="1789" w:hanging="360"/>
      </w:pPr>
    </w:lvl>
    <w:lvl w:ilvl="2" w:tplc="4409001B" w:tentative="1">
      <w:start w:val="1"/>
      <w:numFmt w:val="lowerRoman"/>
      <w:lvlText w:val="%3."/>
      <w:lvlJc w:val="right"/>
      <w:pPr>
        <w:ind w:left="2509" w:hanging="180"/>
      </w:pPr>
    </w:lvl>
    <w:lvl w:ilvl="3" w:tplc="4409000F" w:tentative="1">
      <w:start w:val="1"/>
      <w:numFmt w:val="decimal"/>
      <w:lvlText w:val="%4."/>
      <w:lvlJc w:val="left"/>
      <w:pPr>
        <w:ind w:left="3229" w:hanging="360"/>
      </w:pPr>
    </w:lvl>
    <w:lvl w:ilvl="4" w:tplc="44090019" w:tentative="1">
      <w:start w:val="1"/>
      <w:numFmt w:val="lowerLetter"/>
      <w:lvlText w:val="%5."/>
      <w:lvlJc w:val="left"/>
      <w:pPr>
        <w:ind w:left="3949" w:hanging="360"/>
      </w:pPr>
    </w:lvl>
    <w:lvl w:ilvl="5" w:tplc="4409001B" w:tentative="1">
      <w:start w:val="1"/>
      <w:numFmt w:val="lowerRoman"/>
      <w:lvlText w:val="%6."/>
      <w:lvlJc w:val="right"/>
      <w:pPr>
        <w:ind w:left="4669" w:hanging="180"/>
      </w:pPr>
    </w:lvl>
    <w:lvl w:ilvl="6" w:tplc="4409000F" w:tentative="1">
      <w:start w:val="1"/>
      <w:numFmt w:val="decimal"/>
      <w:lvlText w:val="%7."/>
      <w:lvlJc w:val="left"/>
      <w:pPr>
        <w:ind w:left="5389" w:hanging="360"/>
      </w:pPr>
    </w:lvl>
    <w:lvl w:ilvl="7" w:tplc="44090019" w:tentative="1">
      <w:start w:val="1"/>
      <w:numFmt w:val="lowerLetter"/>
      <w:lvlText w:val="%8."/>
      <w:lvlJc w:val="left"/>
      <w:pPr>
        <w:ind w:left="6109" w:hanging="360"/>
      </w:pPr>
    </w:lvl>
    <w:lvl w:ilvl="8" w:tplc="4409001B" w:tentative="1">
      <w:start w:val="1"/>
      <w:numFmt w:val="lowerRoman"/>
      <w:lvlText w:val="%9."/>
      <w:lvlJc w:val="right"/>
      <w:pPr>
        <w:ind w:left="6829" w:hanging="180"/>
      </w:pPr>
    </w:lvl>
  </w:abstractNum>
  <w:abstractNum w:abstractNumId="4" w15:restartNumberingAfterBreak="0">
    <w:nsid w:val="411160AA"/>
    <w:multiLevelType w:val="hybridMultilevel"/>
    <w:tmpl w:val="8B5020AC"/>
    <w:lvl w:ilvl="0" w:tplc="85B868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F43A3C"/>
    <w:multiLevelType w:val="hybridMultilevel"/>
    <w:tmpl w:val="9552D5D8"/>
    <w:lvl w:ilvl="0" w:tplc="06765A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BF0F5A"/>
    <w:multiLevelType w:val="hybridMultilevel"/>
    <w:tmpl w:val="3A7E79AC"/>
    <w:lvl w:ilvl="0" w:tplc="B1D27C76">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67B00DC5"/>
    <w:multiLevelType w:val="hybridMultilevel"/>
    <w:tmpl w:val="819E02AC"/>
    <w:lvl w:ilvl="0" w:tplc="90D2709C">
      <w:start w:val="1"/>
      <w:numFmt w:val="lowerLetter"/>
      <w:lvlText w:val="(%1)"/>
      <w:lvlJc w:val="left"/>
      <w:pPr>
        <w:ind w:left="63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8" w15:restartNumberingAfterBreak="0">
    <w:nsid w:val="746A535F"/>
    <w:multiLevelType w:val="hybridMultilevel"/>
    <w:tmpl w:val="CDE6731C"/>
    <w:lvl w:ilvl="0" w:tplc="EB6C18D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15:restartNumberingAfterBreak="0">
    <w:nsid w:val="773A4D13"/>
    <w:multiLevelType w:val="hybridMultilevel"/>
    <w:tmpl w:val="CD4A0AB6"/>
    <w:lvl w:ilvl="0" w:tplc="0FDE22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2"/>
  </w:num>
  <w:num w:numId="4">
    <w:abstractNumId w:val="9"/>
  </w:num>
  <w:num w:numId="5">
    <w:abstractNumId w:val="4"/>
  </w:num>
  <w:num w:numId="6">
    <w:abstractNumId w:val="5"/>
  </w:num>
  <w:num w:numId="7">
    <w:abstractNumId w:val="0"/>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W3MDc2szQEYiMjSyUdpeDU4uLM/DyQAqNaAObckbEsAAAA"/>
  </w:docVars>
  <w:rsids>
    <w:rsidRoot w:val="00010079"/>
    <w:rsid w:val="00010079"/>
    <w:rsid w:val="0001392F"/>
    <w:rsid w:val="00020514"/>
    <w:rsid w:val="0002605B"/>
    <w:rsid w:val="00027D33"/>
    <w:rsid w:val="00033FDF"/>
    <w:rsid w:val="00036037"/>
    <w:rsid w:val="0005034D"/>
    <w:rsid w:val="00057094"/>
    <w:rsid w:val="00082D0A"/>
    <w:rsid w:val="000905F5"/>
    <w:rsid w:val="00092F34"/>
    <w:rsid w:val="000952A7"/>
    <w:rsid w:val="00096959"/>
    <w:rsid w:val="000B09B7"/>
    <w:rsid w:val="000F1787"/>
    <w:rsid w:val="00133F77"/>
    <w:rsid w:val="00154D9C"/>
    <w:rsid w:val="00171172"/>
    <w:rsid w:val="00192CBA"/>
    <w:rsid w:val="001975C3"/>
    <w:rsid w:val="001B591F"/>
    <w:rsid w:val="001F0FF9"/>
    <w:rsid w:val="002245D7"/>
    <w:rsid w:val="002311BD"/>
    <w:rsid w:val="00252D00"/>
    <w:rsid w:val="00255F6F"/>
    <w:rsid w:val="002701E6"/>
    <w:rsid w:val="002728B8"/>
    <w:rsid w:val="00287805"/>
    <w:rsid w:val="00291348"/>
    <w:rsid w:val="002A163C"/>
    <w:rsid w:val="002A66AB"/>
    <w:rsid w:val="002B15F4"/>
    <w:rsid w:val="002C23E3"/>
    <w:rsid w:val="002F749C"/>
    <w:rsid w:val="00356AF6"/>
    <w:rsid w:val="00365D79"/>
    <w:rsid w:val="0037276A"/>
    <w:rsid w:val="00385A90"/>
    <w:rsid w:val="00397322"/>
    <w:rsid w:val="003B1C68"/>
    <w:rsid w:val="003B59D2"/>
    <w:rsid w:val="003D2DF3"/>
    <w:rsid w:val="00401587"/>
    <w:rsid w:val="00404DDA"/>
    <w:rsid w:val="00442375"/>
    <w:rsid w:val="004521C7"/>
    <w:rsid w:val="004760E3"/>
    <w:rsid w:val="00480C26"/>
    <w:rsid w:val="004A3CF3"/>
    <w:rsid w:val="004A4C07"/>
    <w:rsid w:val="004B3A56"/>
    <w:rsid w:val="004C1EC5"/>
    <w:rsid w:val="004C52CB"/>
    <w:rsid w:val="004E7F6B"/>
    <w:rsid w:val="005452D1"/>
    <w:rsid w:val="0058686A"/>
    <w:rsid w:val="0059525E"/>
    <w:rsid w:val="005C29F9"/>
    <w:rsid w:val="005C7A53"/>
    <w:rsid w:val="005D3B8D"/>
    <w:rsid w:val="005E5559"/>
    <w:rsid w:val="005F27C0"/>
    <w:rsid w:val="00612A14"/>
    <w:rsid w:val="00656B57"/>
    <w:rsid w:val="00662F68"/>
    <w:rsid w:val="00681D84"/>
    <w:rsid w:val="006830CC"/>
    <w:rsid w:val="006A2C00"/>
    <w:rsid w:val="006C5263"/>
    <w:rsid w:val="006C5C55"/>
    <w:rsid w:val="006D7FCF"/>
    <w:rsid w:val="006E1EF7"/>
    <w:rsid w:val="006E2F81"/>
    <w:rsid w:val="006E7DEE"/>
    <w:rsid w:val="006F2C91"/>
    <w:rsid w:val="006F3E9B"/>
    <w:rsid w:val="0070796E"/>
    <w:rsid w:val="0072313E"/>
    <w:rsid w:val="00743305"/>
    <w:rsid w:val="00750BE3"/>
    <w:rsid w:val="00751C4A"/>
    <w:rsid w:val="0079083D"/>
    <w:rsid w:val="007935A4"/>
    <w:rsid w:val="007A7472"/>
    <w:rsid w:val="007B7BA0"/>
    <w:rsid w:val="007C4AC4"/>
    <w:rsid w:val="007D7F25"/>
    <w:rsid w:val="007E00A5"/>
    <w:rsid w:val="007E2AA4"/>
    <w:rsid w:val="007E4803"/>
    <w:rsid w:val="007F0B9A"/>
    <w:rsid w:val="007F71B3"/>
    <w:rsid w:val="00803FB2"/>
    <w:rsid w:val="008074EF"/>
    <w:rsid w:val="00812667"/>
    <w:rsid w:val="00820410"/>
    <w:rsid w:val="00824287"/>
    <w:rsid w:val="008540F4"/>
    <w:rsid w:val="0087243F"/>
    <w:rsid w:val="00887621"/>
    <w:rsid w:val="0089251F"/>
    <w:rsid w:val="00895D80"/>
    <w:rsid w:val="00896A12"/>
    <w:rsid w:val="008A55D6"/>
    <w:rsid w:val="008B1DE4"/>
    <w:rsid w:val="008B5A3F"/>
    <w:rsid w:val="008C07C3"/>
    <w:rsid w:val="008C4227"/>
    <w:rsid w:val="008C5BDB"/>
    <w:rsid w:val="008D72C7"/>
    <w:rsid w:val="008F0226"/>
    <w:rsid w:val="008F15A9"/>
    <w:rsid w:val="008F5153"/>
    <w:rsid w:val="00930B24"/>
    <w:rsid w:val="00937AAF"/>
    <w:rsid w:val="009444A8"/>
    <w:rsid w:val="00946FF0"/>
    <w:rsid w:val="00951631"/>
    <w:rsid w:val="009672B9"/>
    <w:rsid w:val="00975061"/>
    <w:rsid w:val="009B6196"/>
    <w:rsid w:val="009D2D9D"/>
    <w:rsid w:val="009E751E"/>
    <w:rsid w:val="009E7EBB"/>
    <w:rsid w:val="00A4531E"/>
    <w:rsid w:val="00A47169"/>
    <w:rsid w:val="00A65544"/>
    <w:rsid w:val="00A6564B"/>
    <w:rsid w:val="00AC237C"/>
    <w:rsid w:val="00AD057D"/>
    <w:rsid w:val="00B02A1F"/>
    <w:rsid w:val="00B10EB2"/>
    <w:rsid w:val="00B12835"/>
    <w:rsid w:val="00B4561B"/>
    <w:rsid w:val="00B50415"/>
    <w:rsid w:val="00B64247"/>
    <w:rsid w:val="00B8007A"/>
    <w:rsid w:val="00B83245"/>
    <w:rsid w:val="00B847D4"/>
    <w:rsid w:val="00B966F3"/>
    <w:rsid w:val="00BA60A8"/>
    <w:rsid w:val="00BB1977"/>
    <w:rsid w:val="00C20B16"/>
    <w:rsid w:val="00C256C0"/>
    <w:rsid w:val="00C36160"/>
    <w:rsid w:val="00C55D30"/>
    <w:rsid w:val="00C5649F"/>
    <w:rsid w:val="00C71C6B"/>
    <w:rsid w:val="00C8248C"/>
    <w:rsid w:val="00C92D80"/>
    <w:rsid w:val="00C94E88"/>
    <w:rsid w:val="00CD582F"/>
    <w:rsid w:val="00CD7112"/>
    <w:rsid w:val="00CE0AAA"/>
    <w:rsid w:val="00CE3C54"/>
    <w:rsid w:val="00CE6ED6"/>
    <w:rsid w:val="00CF0139"/>
    <w:rsid w:val="00CF1FE3"/>
    <w:rsid w:val="00CF732F"/>
    <w:rsid w:val="00D03342"/>
    <w:rsid w:val="00D03F47"/>
    <w:rsid w:val="00D06CEC"/>
    <w:rsid w:val="00D33418"/>
    <w:rsid w:val="00D45747"/>
    <w:rsid w:val="00D744D0"/>
    <w:rsid w:val="00D75AF8"/>
    <w:rsid w:val="00D854D4"/>
    <w:rsid w:val="00DA18BE"/>
    <w:rsid w:val="00DB3A45"/>
    <w:rsid w:val="00DB7180"/>
    <w:rsid w:val="00DD446F"/>
    <w:rsid w:val="00DD5861"/>
    <w:rsid w:val="00E26175"/>
    <w:rsid w:val="00E35582"/>
    <w:rsid w:val="00E4556F"/>
    <w:rsid w:val="00E50A23"/>
    <w:rsid w:val="00E62D3C"/>
    <w:rsid w:val="00EA0194"/>
    <w:rsid w:val="00EA380A"/>
    <w:rsid w:val="00EC7971"/>
    <w:rsid w:val="00EE0701"/>
    <w:rsid w:val="00EE71F0"/>
    <w:rsid w:val="00F06FCC"/>
    <w:rsid w:val="00F124E3"/>
    <w:rsid w:val="00F60F2F"/>
    <w:rsid w:val="00F71136"/>
    <w:rsid w:val="00F809B1"/>
    <w:rsid w:val="00FD4667"/>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1B5593-65DD-4DEA-832B-6601D77B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link w:val="Heading1Char"/>
    <w:uiPriority w:val="9"/>
    <w:qFormat/>
    <w:rsid w:val="006C52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263"/>
    <w:rPr>
      <w:rFonts w:ascii="Times New Roman" w:eastAsia="Times New Roman" w:hAnsi="Times New Roman" w:cs="Times New Roman"/>
      <w:b/>
      <w:bCs/>
      <w:kern w:val="36"/>
      <w:sz w:val="48"/>
      <w:szCs w:val="48"/>
      <w:lang w:eastAsia="ms-MY"/>
    </w:rPr>
  </w:style>
  <w:style w:type="paragraph" w:styleId="ListParagraph">
    <w:name w:val="List Paragraph"/>
    <w:basedOn w:val="Normal"/>
    <w:uiPriority w:val="34"/>
    <w:qFormat/>
    <w:rsid w:val="00F124E3"/>
    <w:pPr>
      <w:ind w:left="720"/>
      <w:contextualSpacing/>
    </w:pPr>
  </w:style>
  <w:style w:type="character" w:styleId="PlaceholderText">
    <w:name w:val="Placeholder Text"/>
    <w:basedOn w:val="DefaultParagraphFont"/>
    <w:uiPriority w:val="99"/>
    <w:semiHidden/>
    <w:rsid w:val="0072313E"/>
    <w:rPr>
      <w:color w:val="808080"/>
    </w:rPr>
  </w:style>
  <w:style w:type="paragraph" w:styleId="BalloonText">
    <w:name w:val="Balloon Text"/>
    <w:basedOn w:val="Normal"/>
    <w:link w:val="BalloonTextChar"/>
    <w:uiPriority w:val="99"/>
    <w:semiHidden/>
    <w:unhideWhenUsed/>
    <w:rsid w:val="000F1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787"/>
    <w:rPr>
      <w:rFonts w:ascii="Tahoma" w:hAnsi="Tahoma" w:cs="Tahoma"/>
      <w:sz w:val="16"/>
      <w:szCs w:val="16"/>
      <w:lang w:val="en-AU"/>
    </w:rPr>
  </w:style>
  <w:style w:type="character" w:customStyle="1" w:styleId="fontstyle01">
    <w:name w:val="fontstyle01"/>
    <w:basedOn w:val="DefaultParagraphFont"/>
    <w:rsid w:val="005452D1"/>
    <w:rPr>
      <w:rFonts w:ascii="Bembo" w:hAnsi="Bembo" w:hint="default"/>
      <w:b w:val="0"/>
      <w:bCs w:val="0"/>
      <w:i w:val="0"/>
      <w:iCs w:val="0"/>
      <w:color w:val="231F20"/>
      <w:sz w:val="24"/>
      <w:szCs w:val="24"/>
    </w:rPr>
  </w:style>
  <w:style w:type="character" w:customStyle="1" w:styleId="fontstyle21">
    <w:name w:val="fontstyle21"/>
    <w:basedOn w:val="DefaultParagraphFont"/>
    <w:rsid w:val="005452D1"/>
    <w:rPr>
      <w:rFonts w:ascii="Bembo-Italic" w:hAnsi="Bembo-Italic" w:hint="default"/>
      <w:b w:val="0"/>
      <w:bCs w:val="0"/>
      <w:i/>
      <w:iCs/>
      <w:color w:val="231F20"/>
      <w:sz w:val="24"/>
      <w:szCs w:val="24"/>
    </w:rPr>
  </w:style>
  <w:style w:type="character" w:customStyle="1" w:styleId="fontstyle31">
    <w:name w:val="fontstyle31"/>
    <w:basedOn w:val="DefaultParagraphFont"/>
    <w:rsid w:val="00CF0139"/>
    <w:rPr>
      <w:rFonts w:ascii="AdvTT6120e2aa+20" w:hAnsi="AdvTT6120e2aa+20" w:hint="default"/>
      <w:b w:val="0"/>
      <w:bCs w:val="0"/>
      <w:i w:val="0"/>
      <w:iCs w:val="0"/>
      <w:color w:val="231F20"/>
      <w:sz w:val="20"/>
      <w:szCs w:val="20"/>
    </w:rPr>
  </w:style>
  <w:style w:type="character" w:customStyle="1" w:styleId="fontstyle41">
    <w:name w:val="fontstyle41"/>
    <w:basedOn w:val="DefaultParagraphFont"/>
    <w:rsid w:val="00CF0139"/>
    <w:rPr>
      <w:rFonts w:ascii="AdvTT6120e2aa+22" w:hAnsi="AdvTT6120e2aa+22" w:hint="default"/>
      <w:b w:val="0"/>
      <w:bCs w:val="0"/>
      <w:i w:val="0"/>
      <w:iCs w:val="0"/>
      <w:color w:val="231F20"/>
      <w:sz w:val="14"/>
      <w:szCs w:val="14"/>
    </w:rPr>
  </w:style>
  <w:style w:type="character" w:customStyle="1" w:styleId="fontstyle51">
    <w:name w:val="fontstyle51"/>
    <w:basedOn w:val="DefaultParagraphFont"/>
    <w:rsid w:val="008C07C3"/>
    <w:rPr>
      <w:rFonts w:ascii="CMMI8" w:hAnsi="CMMI8" w:hint="default"/>
      <w:b w:val="0"/>
      <w:bCs w:val="0"/>
      <w:i/>
      <w:iCs/>
      <w:color w:val="000000"/>
      <w:sz w:val="16"/>
      <w:szCs w:val="16"/>
    </w:rPr>
  </w:style>
  <w:style w:type="character" w:customStyle="1" w:styleId="mwe-math-mathml-inline">
    <w:name w:val="mwe-math-mathml-inline"/>
    <w:basedOn w:val="DefaultParagraphFont"/>
    <w:rsid w:val="001F0FF9"/>
  </w:style>
  <w:style w:type="character" w:styleId="Hyperlink">
    <w:name w:val="Hyperlink"/>
    <w:basedOn w:val="DefaultParagraphFont"/>
    <w:uiPriority w:val="99"/>
    <w:unhideWhenUsed/>
    <w:rsid w:val="00D45747"/>
    <w:rPr>
      <w:color w:val="0000FF"/>
      <w:u w:val="single"/>
    </w:rPr>
  </w:style>
  <w:style w:type="table" w:styleId="TableGrid">
    <w:name w:val="Table Grid"/>
    <w:basedOn w:val="TableNormal"/>
    <w:uiPriority w:val="39"/>
    <w:rsid w:val="00B83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33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MY" w:eastAsia="en-MY"/>
    </w:rPr>
  </w:style>
  <w:style w:type="character" w:customStyle="1" w:styleId="HTMLPreformattedChar">
    <w:name w:val="HTML Preformatted Char"/>
    <w:basedOn w:val="DefaultParagraphFont"/>
    <w:link w:val="HTMLPreformatted"/>
    <w:uiPriority w:val="99"/>
    <w:semiHidden/>
    <w:rsid w:val="00D33418"/>
    <w:rPr>
      <w:rFonts w:ascii="Courier New" w:eastAsia="Times New Roman" w:hAnsi="Courier New" w:cs="Courier New"/>
      <w:sz w:val="20"/>
      <w:szCs w:val="20"/>
      <w:lang w:val="en-MY" w:eastAsia="en-MY"/>
    </w:rPr>
  </w:style>
  <w:style w:type="character" w:styleId="FollowedHyperlink">
    <w:name w:val="FollowedHyperlink"/>
    <w:basedOn w:val="DefaultParagraphFont"/>
    <w:uiPriority w:val="99"/>
    <w:semiHidden/>
    <w:unhideWhenUsed/>
    <w:rsid w:val="00D334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024236">
      <w:bodyDiv w:val="1"/>
      <w:marLeft w:val="0"/>
      <w:marRight w:val="0"/>
      <w:marTop w:val="0"/>
      <w:marBottom w:val="0"/>
      <w:divBdr>
        <w:top w:val="none" w:sz="0" w:space="0" w:color="auto"/>
        <w:left w:val="none" w:sz="0" w:space="0" w:color="auto"/>
        <w:bottom w:val="none" w:sz="0" w:space="0" w:color="auto"/>
        <w:right w:val="none" w:sz="0" w:space="0" w:color="auto"/>
      </w:divBdr>
    </w:div>
    <w:div w:id="175605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CE285-CCDC-44B7-BB40-8DB3AB3E1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4899</TotalTime>
  <Pages>5</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Akram</dc:creator>
  <cp:lastModifiedBy>Akram Hasanov</cp:lastModifiedBy>
  <cp:revision>88</cp:revision>
  <cp:lastPrinted>2018-08-20T03:01:00Z</cp:lastPrinted>
  <dcterms:created xsi:type="dcterms:W3CDTF">2015-08-30T03:12:00Z</dcterms:created>
  <dcterms:modified xsi:type="dcterms:W3CDTF">2018-09-26T13:36:00Z</dcterms:modified>
</cp:coreProperties>
</file>