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8A" w:rsidRDefault="00DA753A" w:rsidP="003376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Tutorial 2</w:t>
      </w:r>
    </w:p>
    <w:p w:rsidR="00515B9A" w:rsidRPr="00F801AC" w:rsidRDefault="00515B9A" w:rsidP="003376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 3</w:t>
      </w:r>
    </w:p>
    <w:p w:rsidR="00F9648A" w:rsidRPr="00F801AC" w:rsidRDefault="00F9648A" w:rsidP="00F9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2E64" w:rsidRPr="00F801AC" w:rsidRDefault="008D2E64" w:rsidP="008D2E64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801AC">
        <w:rPr>
          <w:rFonts w:ascii="Times New Roman" w:hAnsi="Times New Roman" w:cs="Times New Roman"/>
          <w:sz w:val="28"/>
          <w:szCs w:val="28"/>
        </w:rPr>
        <w:t xml:space="preserve">Consider the Microsoft stock prices (MSFT), NASDAQ composite index (^IXIC), Dow Jones Industrial Average (^DJI) index </w:t>
      </w:r>
      <w:r w:rsidR="00620C55">
        <w:rPr>
          <w:rFonts w:ascii="Times New Roman" w:hAnsi="Times New Roman" w:cs="Times New Roman"/>
          <w:sz w:val="28"/>
          <w:szCs w:val="28"/>
        </w:rPr>
        <w:t>from January 3, 2005 to August 04, 2017</w:t>
      </w:r>
      <w:r w:rsidRPr="00F801AC">
        <w:rPr>
          <w:rFonts w:ascii="Times New Roman" w:hAnsi="Times New Roman" w:cs="Times New Roman"/>
          <w:sz w:val="28"/>
          <w:szCs w:val="28"/>
        </w:rPr>
        <w:t xml:space="preserve">. The data </w:t>
      </w:r>
      <w:r>
        <w:rPr>
          <w:rFonts w:ascii="Times New Roman" w:hAnsi="Times New Roman" w:cs="Times New Roman"/>
          <w:sz w:val="28"/>
          <w:szCs w:val="28"/>
        </w:rPr>
        <w:t>can be downloaded using the command “</w:t>
      </w:r>
      <w:r w:rsidRPr="00F575CC">
        <w:rPr>
          <w:rFonts w:ascii="Times New Roman" w:hAnsi="Times New Roman" w:cs="Times New Roman"/>
          <w:b/>
          <w:sz w:val="28"/>
          <w:szCs w:val="28"/>
        </w:rPr>
        <w:t>getSymbols</w:t>
      </w:r>
      <w:r>
        <w:rPr>
          <w:rFonts w:ascii="Times New Roman" w:hAnsi="Times New Roman" w:cs="Times New Roman"/>
          <w:sz w:val="28"/>
          <w:szCs w:val="28"/>
        </w:rPr>
        <w:t xml:space="preserve">” in </w:t>
      </w:r>
      <w:r w:rsidRPr="00F575CC">
        <w:rPr>
          <w:rFonts w:ascii="Times New Roman" w:hAnsi="Times New Roman" w:cs="Times New Roman"/>
          <w:sz w:val="28"/>
          <w:szCs w:val="28"/>
        </w:rPr>
        <w:t>“</w:t>
      </w:r>
      <w:r w:rsidRPr="00F575CC">
        <w:rPr>
          <w:rFonts w:ascii="Times New Roman" w:hAnsi="Times New Roman" w:cs="Times New Roman"/>
          <w:b/>
          <w:sz w:val="28"/>
          <w:szCs w:val="28"/>
        </w:rPr>
        <w:t>quantmod</w:t>
      </w:r>
      <w:r w:rsidRPr="00F575CC">
        <w:rPr>
          <w:rFonts w:ascii="Times New Roman" w:hAnsi="Times New Roman" w:cs="Times New Roman"/>
          <w:sz w:val="28"/>
          <w:szCs w:val="28"/>
        </w:rPr>
        <w:t>”</w:t>
      </w:r>
      <w:r w:rsidRPr="00F801AC">
        <w:rPr>
          <w:rFonts w:ascii="Times New Roman" w:hAnsi="Times New Roman" w:cs="Times New Roman"/>
          <w:sz w:val="28"/>
          <w:szCs w:val="28"/>
        </w:rPr>
        <w:t xml:space="preserve"> package in R.</w:t>
      </w:r>
    </w:p>
    <w:p w:rsidR="00F9648A" w:rsidRPr="00F801AC" w:rsidRDefault="00F9648A" w:rsidP="00F9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0D48" w:rsidRPr="00F801AC" w:rsidRDefault="00060D48" w:rsidP="00060D48">
      <w:pPr>
        <w:pStyle w:val="ListParagraph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1418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 the </w:t>
      </w:r>
      <w:r w:rsidRPr="00F801AC">
        <w:rPr>
          <w:rFonts w:ascii="Times New Roman" w:hAnsi="Times New Roman" w:cs="Times New Roman"/>
          <w:sz w:val="28"/>
          <w:szCs w:val="28"/>
        </w:rPr>
        <w:t>simple return series.</w:t>
      </w:r>
    </w:p>
    <w:p w:rsidR="00F9648A" w:rsidRPr="00F801AC" w:rsidRDefault="00F9648A" w:rsidP="00715EDE">
      <w:pPr>
        <w:pStyle w:val="ListParagraph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1418" w:hanging="992"/>
        <w:jc w:val="both"/>
        <w:rPr>
          <w:rFonts w:ascii="Times New Roman" w:hAnsi="Times New Roman" w:cs="Times New Roman"/>
          <w:sz w:val="28"/>
          <w:szCs w:val="28"/>
        </w:rPr>
      </w:pPr>
      <w:r w:rsidRPr="00F801AC">
        <w:rPr>
          <w:rFonts w:ascii="Times New Roman" w:hAnsi="Times New Roman" w:cs="Times New Roman"/>
          <w:sz w:val="28"/>
          <w:szCs w:val="28"/>
        </w:rPr>
        <w:t>Compute the sample mean, standard deviation, skewness, excess kurtosis, minimum, and maximum of each simple return series.</w:t>
      </w:r>
    </w:p>
    <w:p w:rsidR="00F9648A" w:rsidRPr="00F801AC" w:rsidRDefault="00F9648A" w:rsidP="00715EDE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18" w:hanging="1058"/>
        <w:jc w:val="both"/>
        <w:rPr>
          <w:rFonts w:ascii="Times New Roman" w:hAnsi="Times New Roman" w:cs="Times New Roman"/>
          <w:sz w:val="28"/>
          <w:szCs w:val="28"/>
        </w:rPr>
      </w:pPr>
      <w:r w:rsidRPr="00F801AC">
        <w:rPr>
          <w:rFonts w:ascii="Times New Roman" w:hAnsi="Times New Roman" w:cs="Times New Roman"/>
          <w:sz w:val="28"/>
          <w:szCs w:val="28"/>
        </w:rPr>
        <w:t xml:space="preserve">Obtain the empirical density function of the simple returns of </w:t>
      </w:r>
      <w:r w:rsidR="00715EDE" w:rsidRPr="00F801AC">
        <w:rPr>
          <w:rFonts w:ascii="Times New Roman" w:hAnsi="Times New Roman" w:cs="Times New Roman"/>
          <w:sz w:val="28"/>
          <w:szCs w:val="28"/>
        </w:rPr>
        <w:t>Microsft</w:t>
      </w:r>
      <w:r w:rsidRPr="00F801AC">
        <w:rPr>
          <w:rFonts w:ascii="Times New Roman" w:hAnsi="Times New Roman" w:cs="Times New Roman"/>
          <w:sz w:val="28"/>
          <w:szCs w:val="28"/>
        </w:rPr>
        <w:t xml:space="preserve"> stock. Are the daily simple returns normally distributed? Why? Perform a normality test to justify your answer.</w:t>
      </w:r>
    </w:p>
    <w:p w:rsidR="00F9648A" w:rsidRPr="00F801AC" w:rsidRDefault="00F9648A" w:rsidP="00715EDE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18" w:hanging="992"/>
        <w:jc w:val="both"/>
        <w:rPr>
          <w:rFonts w:ascii="Times New Roman" w:hAnsi="Times New Roman" w:cs="Times New Roman"/>
          <w:sz w:val="28"/>
          <w:szCs w:val="28"/>
        </w:rPr>
      </w:pPr>
      <w:r w:rsidRPr="00F801AC">
        <w:rPr>
          <w:rFonts w:ascii="Times New Roman" w:hAnsi="Times New Roman" w:cs="Times New Roman"/>
          <w:sz w:val="28"/>
          <w:szCs w:val="28"/>
        </w:rPr>
        <w:t>Transform the simple returns to log returns. Compute the sample mean, standard deviation, skewness, excess kurtosis, minimum, and maximum of each log return series.</w:t>
      </w:r>
    </w:p>
    <w:p w:rsidR="00F9648A" w:rsidRPr="00F801AC" w:rsidRDefault="00F9648A" w:rsidP="00715EDE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18" w:hanging="1058"/>
        <w:jc w:val="both"/>
        <w:rPr>
          <w:rFonts w:ascii="Times New Roman" w:hAnsi="Times New Roman" w:cs="Times New Roman"/>
          <w:sz w:val="28"/>
          <w:szCs w:val="28"/>
        </w:rPr>
      </w:pPr>
      <w:r w:rsidRPr="00F801AC">
        <w:rPr>
          <w:rFonts w:ascii="Times New Roman" w:hAnsi="Times New Roman" w:cs="Times New Roman"/>
          <w:sz w:val="28"/>
          <w:szCs w:val="28"/>
        </w:rPr>
        <w:t xml:space="preserve">Test the null hypothesis that the mean of the log returns of </w:t>
      </w:r>
      <w:r w:rsidR="00715EDE" w:rsidRPr="00F801AC">
        <w:rPr>
          <w:rFonts w:ascii="Times New Roman" w:hAnsi="Times New Roman" w:cs="Times New Roman"/>
          <w:sz w:val="28"/>
          <w:szCs w:val="28"/>
        </w:rPr>
        <w:t>Microsoft</w:t>
      </w:r>
      <w:r w:rsidRPr="00F801AC">
        <w:rPr>
          <w:rFonts w:ascii="Times New Roman" w:hAnsi="Times New Roman" w:cs="Times New Roman"/>
          <w:sz w:val="28"/>
          <w:szCs w:val="28"/>
        </w:rPr>
        <w:t xml:space="preserve"> stock is zero.</w:t>
      </w:r>
    </w:p>
    <w:p w:rsidR="008D2E64" w:rsidRPr="00F801AC" w:rsidRDefault="008D2E64" w:rsidP="008D2E64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18" w:hanging="1058"/>
        <w:jc w:val="both"/>
        <w:rPr>
          <w:rFonts w:ascii="Times New Roman" w:hAnsi="Times New Roman" w:cs="Times New Roman"/>
          <w:sz w:val="28"/>
          <w:szCs w:val="28"/>
        </w:rPr>
      </w:pPr>
      <w:r w:rsidRPr="00F801AC">
        <w:rPr>
          <w:rFonts w:ascii="Times New Roman" w:hAnsi="Times New Roman" w:cs="Times New Roman"/>
          <w:sz w:val="28"/>
          <w:szCs w:val="28"/>
        </w:rPr>
        <w:t>Obtain the empirical density plot of the daily log returns of Microsoft stock and the Dow Jones Industrial Average (^DJI) index.</w:t>
      </w:r>
    </w:p>
    <w:p w:rsidR="00F9648A" w:rsidRPr="00F801AC" w:rsidRDefault="00F9648A" w:rsidP="008D2E64">
      <w:pPr>
        <w:pStyle w:val="ListParagraph"/>
        <w:tabs>
          <w:tab w:val="left" w:pos="0"/>
        </w:tabs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F9648A" w:rsidRPr="00F801AC" w:rsidRDefault="00F9648A" w:rsidP="00715ED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4F5091" w:rsidRPr="00F801AC" w:rsidRDefault="004F5091" w:rsidP="00F801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801AC">
        <w:rPr>
          <w:rFonts w:ascii="Times New Roman" w:hAnsi="Times New Roman" w:cs="Times New Roman"/>
          <w:sz w:val="28"/>
          <w:szCs w:val="28"/>
        </w:rPr>
        <w:t xml:space="preserve">Consider the </w:t>
      </w:r>
      <w:r w:rsidR="00F801AC">
        <w:rPr>
          <w:rFonts w:ascii="Times New Roman" w:hAnsi="Times New Roman" w:cs="Times New Roman"/>
          <w:sz w:val="28"/>
          <w:szCs w:val="28"/>
        </w:rPr>
        <w:t xml:space="preserve">monthly log returns of PG stock </w:t>
      </w:r>
      <w:r w:rsidRPr="00F801AC">
        <w:rPr>
          <w:rFonts w:ascii="Times New Roman" w:hAnsi="Times New Roman" w:cs="Times New Roman"/>
          <w:sz w:val="28"/>
          <w:szCs w:val="28"/>
        </w:rPr>
        <w:t>in Problem 2. Perform the tests and draw</w:t>
      </w:r>
      <w:r w:rsidR="00F801AC" w:rsidRPr="00F801AC">
        <w:rPr>
          <w:rFonts w:ascii="Times New Roman" w:hAnsi="Times New Roman" w:cs="Times New Roman"/>
          <w:sz w:val="28"/>
          <w:szCs w:val="28"/>
        </w:rPr>
        <w:t xml:space="preserve"> conclusions using the 5% signifi</w:t>
      </w:r>
      <w:r w:rsidRPr="00F801AC">
        <w:rPr>
          <w:rFonts w:ascii="Times New Roman" w:hAnsi="Times New Roman" w:cs="Times New Roman"/>
          <w:sz w:val="28"/>
          <w:szCs w:val="28"/>
        </w:rPr>
        <w:t>cance level.</w:t>
      </w:r>
    </w:p>
    <w:p w:rsidR="004F5091" w:rsidRPr="00F801AC" w:rsidRDefault="004F5091" w:rsidP="00F801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5091" w:rsidRPr="00F801AC" w:rsidRDefault="00F801AC" w:rsidP="00F801AC">
      <w:pPr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Pr="00F801AC">
        <w:rPr>
          <w:rFonts w:ascii="Times New Roman" w:hAnsi="Times New Roman" w:cs="Times New Roman"/>
          <w:sz w:val="28"/>
          <w:szCs w:val="28"/>
        </w:rPr>
        <w:t>Construct a 95% confi</w:t>
      </w:r>
      <w:r w:rsidR="004F5091" w:rsidRPr="00F801AC">
        <w:rPr>
          <w:rFonts w:ascii="Times New Roman" w:hAnsi="Times New Roman" w:cs="Times New Roman"/>
          <w:sz w:val="28"/>
          <w:szCs w:val="28"/>
        </w:rPr>
        <w:t>dence interval for the monthly log returns of PG stock.</w:t>
      </w:r>
    </w:p>
    <w:p w:rsidR="004F5091" w:rsidRPr="00F801AC" w:rsidRDefault="004F5091" w:rsidP="00F801AC">
      <w:pPr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 w:rsidRPr="00F801AC">
        <w:rPr>
          <w:rFonts w:ascii="Times New Roman" w:hAnsi="Times New Roman" w:cs="Times New Roman"/>
          <w:sz w:val="28"/>
          <w:szCs w:val="28"/>
        </w:rPr>
        <w:t>(b)</w:t>
      </w:r>
      <w:r w:rsidR="00F801AC">
        <w:rPr>
          <w:rFonts w:ascii="Times New Roman" w:hAnsi="Times New Roman" w:cs="Times New Roman"/>
          <w:sz w:val="28"/>
          <w:szCs w:val="28"/>
        </w:rPr>
        <w:tab/>
      </w:r>
      <w:r w:rsidRPr="00F801AC">
        <w:rPr>
          <w:rFonts w:ascii="Times New Roman" w:hAnsi="Times New Roman" w:cs="Times New Roman"/>
          <w:sz w:val="28"/>
          <w:szCs w:val="28"/>
        </w:rPr>
        <w:t xml:space="preserve">Test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F801A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F801AC">
        <w:rPr>
          <w:rFonts w:ascii="Times New Roman" w:hAnsi="Times New Roman" w:cs="Times New Roman"/>
          <w:sz w:val="28"/>
          <w:szCs w:val="28"/>
        </w:rPr>
        <w:t xml:space="preserve"> versus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801AC" w:rsidRPr="00F801A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F801AC">
        <w:rPr>
          <w:rFonts w:ascii="Times New Roman" w:hAnsi="Times New Roman" w:cs="Times New Roman"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801AC">
        <w:rPr>
          <w:rFonts w:ascii="Times New Roman" w:hAnsi="Times New Roman" w:cs="Times New Roman"/>
          <w:sz w:val="28"/>
          <w:szCs w:val="28"/>
        </w:rPr>
        <w:t xml:space="preserve"> denotes the skewness of the return.</w:t>
      </w:r>
    </w:p>
    <w:p w:rsidR="004F5091" w:rsidRDefault="00F801AC" w:rsidP="00F801A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ab/>
      </w:r>
      <w:r w:rsidR="004F5091" w:rsidRPr="00F801AC">
        <w:rPr>
          <w:rFonts w:ascii="Times New Roman" w:hAnsi="Times New Roman" w:cs="Times New Roman"/>
          <w:sz w:val="28"/>
          <w:szCs w:val="28"/>
        </w:rPr>
        <w:t xml:space="preserve">Test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F801AC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F801AC">
        <w:rPr>
          <w:rFonts w:ascii="Times New Roman" w:hAnsi="Times New Roman" w:cs="Times New Roman"/>
          <w:sz w:val="28"/>
          <w:szCs w:val="28"/>
        </w:rPr>
        <w:t xml:space="preserve"> versus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801AC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4F5091" w:rsidRPr="00F801AC">
        <w:rPr>
          <w:rFonts w:ascii="Times New Roman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4F5091" w:rsidRPr="00F801AC">
        <w:rPr>
          <w:rFonts w:ascii="Times New Roman" w:hAnsi="Times New Roman" w:cs="Times New Roman"/>
          <w:sz w:val="28"/>
          <w:szCs w:val="28"/>
        </w:rPr>
        <w:t xml:space="preserve"> denotes the kurtosis.</w:t>
      </w:r>
    </w:p>
    <w:p w:rsidR="00861C2E" w:rsidRDefault="00861C2E" w:rsidP="00F801A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</w:p>
    <w:p w:rsidR="00861C2E" w:rsidRDefault="00861C2E" w:rsidP="00F801A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</w:p>
    <w:p w:rsidR="00747A7B" w:rsidRPr="00747A7B" w:rsidRDefault="00747A7B" w:rsidP="00F801A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A7B">
        <w:rPr>
          <w:rFonts w:ascii="Times New Roman" w:hAnsi="Times New Roman" w:cs="Times New Roman"/>
          <w:b/>
          <w:sz w:val="28"/>
          <w:szCs w:val="28"/>
        </w:rPr>
        <w:t>Additional excersises</w:t>
      </w:r>
      <w:r w:rsidR="007A68B7">
        <w:rPr>
          <w:rFonts w:ascii="Times New Roman" w:hAnsi="Times New Roman" w:cs="Times New Roman"/>
          <w:b/>
          <w:sz w:val="28"/>
          <w:szCs w:val="28"/>
        </w:rPr>
        <w:t xml:space="preserve"> (If time allows)</w:t>
      </w:r>
    </w:p>
    <w:p w:rsidR="00747A7B" w:rsidRDefault="00747A7B" w:rsidP="00F801A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</w:p>
    <w:p w:rsidR="00747A7B" w:rsidRPr="00F801AC" w:rsidRDefault="00B22310" w:rsidP="00747A7B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the</w:t>
      </w:r>
      <w:r w:rsidR="00747A7B" w:rsidRPr="00F801AC">
        <w:rPr>
          <w:rFonts w:ascii="Times New Roman" w:hAnsi="Times New Roman" w:cs="Times New Roman"/>
          <w:sz w:val="28"/>
          <w:szCs w:val="28"/>
        </w:rPr>
        <w:t xml:space="preserve"> questions</w:t>
      </w:r>
      <w:r>
        <w:rPr>
          <w:rFonts w:ascii="Times New Roman" w:hAnsi="Times New Roman" w:cs="Times New Roman"/>
          <w:sz w:val="28"/>
          <w:szCs w:val="28"/>
        </w:rPr>
        <w:t xml:space="preserve"> from (a) to (d) </w:t>
      </w:r>
      <w:bookmarkStart w:id="0" w:name="_GoBack"/>
      <w:bookmarkEnd w:id="0"/>
      <w:r w:rsidR="00747A7B" w:rsidRPr="00F801AC">
        <w:rPr>
          <w:rFonts w:ascii="Times New Roman" w:hAnsi="Times New Roman" w:cs="Times New Roman"/>
          <w:sz w:val="28"/>
          <w:szCs w:val="28"/>
        </w:rPr>
        <w:t xml:space="preserve">as Problem 1 but using monthly returns for Proctor and Gamble (PG) stock, CRSP value-weighted index (VW), CRSP equal-weighted index (EW), and S&amp;P composite index (SP) from January 1961 to December 2014. The returns include dividend distributions. Data file is </w:t>
      </w:r>
      <w:r w:rsidR="00747A7B" w:rsidRPr="00060D48">
        <w:rPr>
          <w:rFonts w:ascii="Times New Roman" w:hAnsi="Times New Roman" w:cs="Times New Roman"/>
          <w:b/>
          <w:sz w:val="28"/>
          <w:szCs w:val="28"/>
        </w:rPr>
        <w:t>m-pg3indexes.txt</w:t>
      </w:r>
      <w:r w:rsidR="00747A7B" w:rsidRPr="00F801AC">
        <w:rPr>
          <w:rFonts w:ascii="Times New Roman" w:hAnsi="Times New Roman" w:cs="Times New Roman"/>
          <w:sz w:val="28"/>
          <w:szCs w:val="28"/>
        </w:rPr>
        <w:t xml:space="preserve"> with column names PERMNO of PG, date, ge, vwretd, ewretd, and sprtrn, respectively. </w:t>
      </w:r>
    </w:p>
    <w:p w:rsidR="00747A7B" w:rsidRPr="00F801AC" w:rsidRDefault="00747A7B" w:rsidP="00747A7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A7B" w:rsidRDefault="00747A7B" w:rsidP="00F801A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</w:p>
    <w:p w:rsidR="00747A7B" w:rsidRDefault="00747A7B" w:rsidP="00F801A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</w:p>
    <w:p w:rsidR="00861C2E" w:rsidRDefault="00060D48" w:rsidP="00861C2E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Monthly</w:t>
      </w:r>
      <w:r w:rsidR="00861C2E" w:rsidRPr="00861C2E">
        <w:rPr>
          <w:rFonts w:ascii="Times New Roman" w:hAnsi="Times New Roman" w:cs="Times New Roman"/>
          <w:sz w:val="28"/>
          <w:szCs w:val="28"/>
        </w:rPr>
        <w:t xml:space="preserve"> foreign exchange rates (spot rates) can be obtained from the Federal Reserve Bank in St Louis (FRED). Consider the exchange rates between the U.S. dollar and the </w:t>
      </w:r>
      <w:r>
        <w:rPr>
          <w:rFonts w:ascii="Times New Roman" w:hAnsi="Times New Roman" w:cs="Times New Roman"/>
          <w:sz w:val="28"/>
          <w:szCs w:val="28"/>
        </w:rPr>
        <w:t>Malaysian Ringgit from January</w:t>
      </w:r>
      <w:r w:rsidR="00861C2E" w:rsidRPr="00861C2E">
        <w:rPr>
          <w:rFonts w:ascii="Times New Roman" w:hAnsi="Times New Roman" w:cs="Times New Roman"/>
          <w:sz w:val="28"/>
          <w:szCs w:val="28"/>
        </w:rPr>
        <w:t xml:space="preserve">, </w:t>
      </w:r>
      <w:r w:rsidR="00861C2E">
        <w:rPr>
          <w:rFonts w:ascii="Times New Roman" w:hAnsi="Times New Roman" w:cs="Times New Roman"/>
          <w:sz w:val="28"/>
          <w:szCs w:val="28"/>
        </w:rPr>
        <w:t xml:space="preserve">1971 </w:t>
      </w:r>
      <w:r w:rsidR="00861C2E" w:rsidRPr="00861C2E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="00861C2E" w:rsidRPr="00861C2E">
        <w:rPr>
          <w:rFonts w:ascii="Times New Roman" w:hAnsi="Times New Roman" w:cs="Times New Roman"/>
          <w:sz w:val="28"/>
          <w:szCs w:val="28"/>
        </w:rPr>
        <w:t xml:space="preserve">, 2015. See the file </w:t>
      </w:r>
      <w:r w:rsidRPr="00060D48">
        <w:rPr>
          <w:rFonts w:ascii="Times New Roman" w:hAnsi="Times New Roman" w:cs="Times New Roman"/>
          <w:b/>
          <w:sz w:val="28"/>
          <w:szCs w:val="28"/>
        </w:rPr>
        <w:t>m</w:t>
      </w:r>
      <w:r w:rsidR="00861C2E" w:rsidRPr="00060D48">
        <w:rPr>
          <w:rFonts w:ascii="Times New Roman" w:hAnsi="Times New Roman" w:cs="Times New Roman"/>
          <w:b/>
          <w:sz w:val="28"/>
          <w:szCs w:val="28"/>
        </w:rPr>
        <w:t>-exusmal.txt</w:t>
      </w:r>
      <w:r w:rsidR="00861C2E" w:rsidRPr="00861C2E">
        <w:rPr>
          <w:rFonts w:ascii="Times New Roman" w:hAnsi="Times New Roman" w:cs="Times New Roman"/>
          <w:sz w:val="28"/>
          <w:szCs w:val="28"/>
        </w:rPr>
        <w:t xml:space="preserve">. The </w:t>
      </w:r>
      <w:r w:rsidR="00861C2E">
        <w:rPr>
          <w:rFonts w:ascii="Times New Roman" w:hAnsi="Times New Roman" w:cs="Times New Roman"/>
          <w:sz w:val="28"/>
          <w:szCs w:val="28"/>
        </w:rPr>
        <w:t>fi</w:t>
      </w:r>
      <w:r w:rsidR="00861C2E" w:rsidRPr="00861C2E">
        <w:rPr>
          <w:rFonts w:ascii="Times New Roman" w:hAnsi="Times New Roman" w:cs="Times New Roman"/>
          <w:sz w:val="28"/>
          <w:szCs w:val="28"/>
        </w:rPr>
        <w:t xml:space="preserve">le has </w:t>
      </w:r>
      <w:r w:rsidR="00861C2E">
        <w:rPr>
          <w:rFonts w:ascii="Times New Roman" w:hAnsi="Times New Roman" w:cs="Times New Roman"/>
          <w:sz w:val="28"/>
          <w:szCs w:val="28"/>
        </w:rPr>
        <w:t>two</w:t>
      </w:r>
      <w:r w:rsidR="00861C2E" w:rsidRPr="00861C2E">
        <w:rPr>
          <w:rFonts w:ascii="Times New Roman" w:hAnsi="Times New Roman" w:cs="Times New Roman"/>
          <w:sz w:val="28"/>
          <w:szCs w:val="28"/>
        </w:rPr>
        <w:t xml:space="preserve"> columns, namely </w:t>
      </w:r>
      <w:r w:rsidR="00861C2E">
        <w:rPr>
          <w:rFonts w:ascii="Times New Roman" w:hAnsi="Times New Roman" w:cs="Times New Roman"/>
          <w:sz w:val="28"/>
          <w:szCs w:val="28"/>
        </w:rPr>
        <w:t xml:space="preserve">DATE, and </w:t>
      </w:r>
      <w:r w:rsidR="00861C2E" w:rsidRPr="00861C2E">
        <w:rPr>
          <w:rFonts w:ascii="Times New Roman" w:hAnsi="Times New Roman" w:cs="Times New Roman"/>
          <w:sz w:val="28"/>
          <w:szCs w:val="28"/>
        </w:rPr>
        <w:t>DEXMAUS, respectively. Answer the following questions:</w:t>
      </w:r>
    </w:p>
    <w:p w:rsidR="00861C2E" w:rsidRDefault="00861C2E" w:rsidP="00D2723B">
      <w:pPr>
        <w:autoSpaceDE w:val="0"/>
        <w:autoSpaceDN w:val="0"/>
        <w:adjustRightInd w:val="0"/>
        <w:spacing w:after="0" w:line="24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</w:rPr>
      </w:pPr>
    </w:p>
    <w:p w:rsidR="00861C2E" w:rsidRPr="00D2723B" w:rsidRDefault="00D2723B" w:rsidP="00D2723B">
      <w:pPr>
        <w:autoSpaceDE w:val="0"/>
        <w:autoSpaceDN w:val="0"/>
        <w:adjustRightInd w:val="0"/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861C2E" w:rsidRPr="00D2723B">
        <w:rPr>
          <w:rFonts w:ascii="Times New Roman" w:hAnsi="Times New Roman" w:cs="Times New Roman"/>
          <w:sz w:val="28"/>
          <w:szCs w:val="28"/>
        </w:rPr>
        <w:t>Compute the daily log return of the exchange rate.</w:t>
      </w:r>
    </w:p>
    <w:p w:rsidR="00861C2E" w:rsidRDefault="00D2723B" w:rsidP="00D2723B">
      <w:pPr>
        <w:autoSpaceDE w:val="0"/>
        <w:autoSpaceDN w:val="0"/>
        <w:adjustRightInd w:val="0"/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r w:rsidR="00861C2E" w:rsidRPr="00D2723B">
        <w:rPr>
          <w:rFonts w:ascii="Times New Roman" w:hAnsi="Times New Roman" w:cs="Times New Roman"/>
          <w:sz w:val="28"/>
          <w:szCs w:val="28"/>
        </w:rPr>
        <w:t>Compute the sample mean, standard deviation, skewness, excess kurtosis, minimum,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C2E" w:rsidRPr="00D2723B">
        <w:rPr>
          <w:rFonts w:ascii="Times New Roman" w:hAnsi="Times New Roman" w:cs="Times New Roman"/>
          <w:sz w:val="28"/>
          <w:szCs w:val="28"/>
        </w:rPr>
        <w:t>and maximum of the log returns of the exchange rate.</w:t>
      </w:r>
    </w:p>
    <w:p w:rsidR="00060D48" w:rsidRPr="00D2723B" w:rsidRDefault="00060D48" w:rsidP="00D2723B">
      <w:pPr>
        <w:autoSpaceDE w:val="0"/>
        <w:autoSpaceDN w:val="0"/>
        <w:adjustRightInd w:val="0"/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ab/>
        <w:t>Plot the monthly exchange rate values and log returns.</w:t>
      </w:r>
    </w:p>
    <w:p w:rsidR="00861C2E" w:rsidRPr="00D2723B" w:rsidRDefault="00060D48" w:rsidP="00D2723B">
      <w:pPr>
        <w:autoSpaceDE w:val="0"/>
        <w:autoSpaceDN w:val="0"/>
        <w:adjustRightInd w:val="0"/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</w:t>
      </w:r>
      <w:r w:rsidR="00D2723B">
        <w:rPr>
          <w:rFonts w:ascii="Times New Roman" w:hAnsi="Times New Roman" w:cs="Times New Roman"/>
          <w:sz w:val="28"/>
          <w:szCs w:val="28"/>
        </w:rPr>
        <w:t>)</w:t>
      </w:r>
      <w:r w:rsidR="00D2723B">
        <w:rPr>
          <w:rFonts w:ascii="Times New Roman" w:hAnsi="Times New Roman" w:cs="Times New Roman"/>
          <w:sz w:val="28"/>
          <w:szCs w:val="28"/>
        </w:rPr>
        <w:tab/>
      </w:r>
      <w:r w:rsidR="00861C2E" w:rsidRPr="00D2723B">
        <w:rPr>
          <w:rFonts w:ascii="Times New Roman" w:hAnsi="Times New Roman" w:cs="Times New Roman"/>
          <w:sz w:val="28"/>
          <w:szCs w:val="28"/>
        </w:rPr>
        <w:t>Obtain a density plot of the daily long returns of Dollar-Pound exchange rate.</w:t>
      </w:r>
    </w:p>
    <w:p w:rsidR="00861C2E" w:rsidRPr="00861C2E" w:rsidRDefault="00060D48" w:rsidP="00D2723B">
      <w:pPr>
        <w:autoSpaceDE w:val="0"/>
        <w:autoSpaceDN w:val="0"/>
        <w:adjustRightInd w:val="0"/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</w:t>
      </w:r>
      <w:r w:rsidR="00D2723B">
        <w:rPr>
          <w:rFonts w:ascii="Times New Roman" w:hAnsi="Times New Roman" w:cs="Times New Roman"/>
          <w:sz w:val="28"/>
          <w:szCs w:val="28"/>
        </w:rPr>
        <w:t>)</w:t>
      </w:r>
      <w:r w:rsidR="00D2723B">
        <w:rPr>
          <w:rFonts w:ascii="Times New Roman" w:hAnsi="Times New Roman" w:cs="Times New Roman"/>
          <w:sz w:val="28"/>
          <w:szCs w:val="28"/>
        </w:rPr>
        <w:tab/>
      </w:r>
      <w:r w:rsidR="00D2723B" w:rsidRPr="00F801AC">
        <w:rPr>
          <w:rFonts w:ascii="Times New Roman" w:hAnsi="Times New Roman" w:cs="Times New Roman"/>
          <w:sz w:val="28"/>
          <w:szCs w:val="28"/>
        </w:rPr>
        <w:t xml:space="preserve">Test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2723B" w:rsidRPr="00F801AC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2723B" w:rsidRPr="00F801AC">
        <w:rPr>
          <w:rFonts w:ascii="Times New Roman" w:hAnsi="Times New Roman" w:cs="Times New Roman"/>
          <w:sz w:val="28"/>
          <w:szCs w:val="28"/>
        </w:rPr>
        <w:t xml:space="preserve"> versus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2723B" w:rsidRPr="00F801AC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2723B" w:rsidRPr="00F801AC">
        <w:rPr>
          <w:rFonts w:ascii="Times New Roman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D2723B" w:rsidRPr="00F801AC">
        <w:rPr>
          <w:rFonts w:ascii="Times New Roman" w:hAnsi="Times New Roman" w:cs="Times New Roman"/>
          <w:sz w:val="28"/>
          <w:szCs w:val="28"/>
        </w:rPr>
        <w:t xml:space="preserve"> </w:t>
      </w:r>
      <w:r w:rsidR="00861C2E" w:rsidRPr="00D2723B">
        <w:rPr>
          <w:rFonts w:ascii="Times New Roman" w:hAnsi="Times New Roman" w:cs="Times New Roman"/>
          <w:sz w:val="28"/>
          <w:szCs w:val="28"/>
        </w:rPr>
        <w:t>denotes the mean of the daily log return of</w:t>
      </w:r>
      <w:r w:rsidR="00D2723B">
        <w:rPr>
          <w:rFonts w:ascii="Times New Roman" w:hAnsi="Times New Roman" w:cs="Times New Roman"/>
          <w:sz w:val="28"/>
          <w:szCs w:val="28"/>
        </w:rPr>
        <w:t xml:space="preserve"> Ringgit-Dollar </w:t>
      </w:r>
      <w:r w:rsidR="00861C2E" w:rsidRPr="00D2723B">
        <w:rPr>
          <w:rFonts w:ascii="Times New Roman" w:hAnsi="Times New Roman" w:cs="Times New Roman"/>
          <w:sz w:val="28"/>
          <w:szCs w:val="28"/>
        </w:rPr>
        <w:t>exchange rate.</w:t>
      </w:r>
    </w:p>
    <w:sectPr w:rsidR="00861C2E" w:rsidRPr="00861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E5C25"/>
    <w:multiLevelType w:val="hybridMultilevel"/>
    <w:tmpl w:val="E75415E4"/>
    <w:lvl w:ilvl="0" w:tplc="1A2A2B8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23D17"/>
    <w:multiLevelType w:val="hybridMultilevel"/>
    <w:tmpl w:val="D45C4DC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E0tjQ0MzI0NDO0tDBQ0lEKTi0uzszPAykwrgUAo2TrLywAAAA="/>
  </w:docVars>
  <w:rsids>
    <w:rsidRoot w:val="00F9648A"/>
    <w:rsid w:val="00060D48"/>
    <w:rsid w:val="0030083B"/>
    <w:rsid w:val="003376C1"/>
    <w:rsid w:val="004F49A6"/>
    <w:rsid w:val="004F5091"/>
    <w:rsid w:val="00515B9A"/>
    <w:rsid w:val="005206A6"/>
    <w:rsid w:val="00620C55"/>
    <w:rsid w:val="006E70A8"/>
    <w:rsid w:val="00715EDE"/>
    <w:rsid w:val="00747A7B"/>
    <w:rsid w:val="007A68B7"/>
    <w:rsid w:val="00861C2E"/>
    <w:rsid w:val="008D2E64"/>
    <w:rsid w:val="00A45CE3"/>
    <w:rsid w:val="00B04AA9"/>
    <w:rsid w:val="00B22310"/>
    <w:rsid w:val="00D22A45"/>
    <w:rsid w:val="00D2723B"/>
    <w:rsid w:val="00D72FDA"/>
    <w:rsid w:val="00DA753A"/>
    <w:rsid w:val="00DF3564"/>
    <w:rsid w:val="00E232A5"/>
    <w:rsid w:val="00EE1EDC"/>
    <w:rsid w:val="00F76574"/>
    <w:rsid w:val="00F801AC"/>
    <w:rsid w:val="00F9648A"/>
    <w:rsid w:val="00F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414991-F86B-42B5-B9C9-2F8D6446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1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Dr. Akram Hasanov</cp:lastModifiedBy>
  <cp:revision>6</cp:revision>
  <dcterms:created xsi:type="dcterms:W3CDTF">2016-08-07T08:02:00Z</dcterms:created>
  <dcterms:modified xsi:type="dcterms:W3CDTF">2017-08-08T00:24:00Z</dcterms:modified>
</cp:coreProperties>
</file>