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  <w:b/>
          <w:sz w:val="32"/>
        </w:rPr>
        <w:t>图纸技术要求 · DWG-CAB-02 Rev.C</w:t>
      </w:r>
    </w:p>
    <w:p>
      <w:r>
        <w:rPr>
          <w:sz w:val="20"/>
        </w:rPr>
        <w:t>产品：P-CAB-02 户外机柜 · 版本：Rev.C · 生效日：2026-07-18</w:t>
        <w:br/>
        <w:t>变更类型：工程变更 ECN-2026-0710-03</w:t>
      </w:r>
    </w:p>
    <w:p/>
    <w:p>
      <w:r>
        <w:rPr>
          <w:rFonts w:ascii="Microsoft YaHei" w:hAnsi="Microsoft YaHei"/>
          <w:sz w:val="22"/>
        </w:rPr>
        <w:t>一、材料</w:t>
        <w:br/>
        <w:t>1.1 主体材质：SPCC 冷轧板 t=2.0mm（不含镀层）</w:t>
        <w:br/>
        <w:t>1.2 五金件：不锈钢螺母柱、国产标准锁具</w:t>
        <w:br/>
        <w:br/>
        <w:t>二、结构</w:t>
        <w:br/>
        <w:t>2.1 外形尺寸：1800×800×600 ±1.5mm</w:t>
        <w:br/>
        <w:t>2.2 门板平面度：≤1.5mm/m</w:t>
        <w:br/>
        <w:t>2.3 密封焊缝：所有外露焊缝要求满焊（累计 1.65m）</w:t>
        <w:br/>
        <w:br/>
        <w:t>三、焊接（Rev.C 更新）</w:t>
        <w:br/>
        <w:t>3.1 焊接工艺：CO₂ 保护焊满焊</w:t>
        <w:br/>
        <w:t>3.2 焊接电流：200A（原 180A，Rev.C 升级）</w:t>
        <w:br/>
        <w:t>3.3 焊缝外观：GB/T 13914 普通级（原中等级，Rev.C 降低）</w:t>
        <w:br/>
        <w:br/>
        <w:t>四、螺母柱铆压（Rev.C 新增标准）</w:t>
        <w:br/>
        <w:t>4.1 铆压扭矩：8N·m（±0.5 N·m）</w:t>
        <w:br/>
        <w:t>4.2 检验方式：扭力扳手每件校验</w:t>
        <w:br/>
        <w:br/>
        <w:t>五、防护</w:t>
        <w:br/>
        <w:t>5.1 表面处理：户外粉末喷涂 60-80μm</w:t>
        <w:br/>
        <w:t>5.2盐雾等级：500h（客户如要求 720h 需额外协商）</w:t>
        <w:br/>
        <w:t>5.3 防护等级：IP54</w:t>
        <w:br/>
        <w:br/>
        <w:t>六、变更说明（Rev.C 新增）</w:t>
        <w:br/>
        <w:t>6.1 相比 Rev.A，OP60 焊接电流从 180A 升到 200A（解决虚焊问题）</w:t>
        <w:br/>
        <w:t>6.2 相比 Rev.A，OP70 打磨等级从中等级改为普通级（客户接受度调整）</w:t>
        <w:br/>
        <w:t>6.3 相比 Rev.A，OP50 新增螺母柱铆压扭矩标准 8 N·m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